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E27FF" w14:textId="77777777" w:rsidR="006E332D" w:rsidRDefault="006E332D" w:rsidP="00FF3724">
      <w:pPr>
        <w:pStyle w:val="Title"/>
      </w:pPr>
    </w:p>
    <w:p w14:paraId="38414B49" w14:textId="77777777" w:rsidR="006E332D" w:rsidRDefault="006E332D" w:rsidP="00FF3724">
      <w:pPr>
        <w:pStyle w:val="Title"/>
      </w:pPr>
    </w:p>
    <w:p w14:paraId="3BF20DB4" w14:textId="77777777" w:rsidR="006E332D" w:rsidRDefault="006E332D" w:rsidP="00FF3724">
      <w:pPr>
        <w:pStyle w:val="Title"/>
      </w:pPr>
    </w:p>
    <w:p w14:paraId="50049898" w14:textId="77777777" w:rsidR="006E332D" w:rsidRDefault="006E332D" w:rsidP="00FF3724">
      <w:pPr>
        <w:pStyle w:val="Title"/>
      </w:pPr>
    </w:p>
    <w:p w14:paraId="5B5ECFC4" w14:textId="77777777" w:rsidR="006E332D" w:rsidRDefault="006E332D" w:rsidP="00FF3724">
      <w:pPr>
        <w:pStyle w:val="Title"/>
      </w:pPr>
    </w:p>
    <w:p w14:paraId="5F557628" w14:textId="77777777" w:rsidR="006E332D" w:rsidRDefault="006E332D" w:rsidP="00FF3724">
      <w:pPr>
        <w:pStyle w:val="Title"/>
      </w:pPr>
    </w:p>
    <w:p w14:paraId="6CA2C235" w14:textId="77777777" w:rsidR="006E332D" w:rsidRDefault="006E332D" w:rsidP="00FF3724">
      <w:pPr>
        <w:pStyle w:val="Title"/>
      </w:pPr>
    </w:p>
    <w:p w14:paraId="3B0157C0" w14:textId="77777777" w:rsidR="006E332D" w:rsidRDefault="006E332D" w:rsidP="00FF3724">
      <w:pPr>
        <w:pStyle w:val="Title"/>
      </w:pPr>
    </w:p>
    <w:p w14:paraId="3D903B30" w14:textId="77777777" w:rsidR="006E332D" w:rsidRDefault="006E332D" w:rsidP="00FF3724">
      <w:pPr>
        <w:pStyle w:val="Title"/>
      </w:pPr>
    </w:p>
    <w:p w14:paraId="061F0820" w14:textId="3DFDF4DF" w:rsidR="00A22D52" w:rsidRDefault="009D467A" w:rsidP="006E332D">
      <w:pPr>
        <w:pStyle w:val="Title"/>
      </w:pPr>
      <w:r w:rsidRPr="008F4B77">
        <w:t>Entropy-Induced Wavefunction Collapse</w:t>
      </w:r>
      <w:r w:rsidR="008F0FA7">
        <w:t>:</w:t>
      </w:r>
    </w:p>
    <w:p w14:paraId="613B837E" w14:textId="67AD8047" w:rsidR="006E332D" w:rsidRDefault="009D467A" w:rsidP="006E332D">
      <w:pPr>
        <w:pStyle w:val="Title"/>
      </w:pPr>
      <w:r w:rsidRPr="008F4B77">
        <w:t>A Thermodynamic Resolution of the Quantum Measurement Problem</w:t>
      </w:r>
    </w:p>
    <w:p w14:paraId="309BDA2C" w14:textId="40D0AA44" w:rsidR="006E332D" w:rsidRDefault="00DA6505" w:rsidP="006E332D">
      <w:pPr>
        <w:jc w:val="center"/>
      </w:pPr>
      <w:r>
        <w:t xml:space="preserve">Waleed Mahmud </w:t>
      </w:r>
      <w:r w:rsidR="006E332D">
        <w:t>Tariq</w:t>
      </w:r>
    </w:p>
    <w:p w14:paraId="7A40B68B" w14:textId="1F737E1E" w:rsidR="0033363A" w:rsidRDefault="0033363A" w:rsidP="006E332D">
      <w:pPr>
        <w:jc w:val="center"/>
      </w:pPr>
      <w:r>
        <w:t>Independent Researcher</w:t>
      </w:r>
    </w:p>
    <w:p w14:paraId="799A853E" w14:textId="7AC41E3D" w:rsidR="00EE52BB" w:rsidRDefault="00197526" w:rsidP="004C6772">
      <w:pPr>
        <w:jc w:val="center"/>
      </w:pPr>
      <w:r>
        <w:t>20</w:t>
      </w:r>
      <w:r w:rsidR="00DA6505" w:rsidRPr="00DA6505">
        <w:rPr>
          <w:vertAlign w:val="superscript"/>
        </w:rPr>
        <w:t>th</w:t>
      </w:r>
      <w:r w:rsidR="00DA6505">
        <w:t xml:space="preserve"> May 2025</w:t>
      </w:r>
      <w:r w:rsidR="00EE52BB">
        <w:br w:type="page"/>
      </w:r>
    </w:p>
    <w:sdt>
      <w:sdtPr>
        <w:rPr>
          <w:rFonts w:asciiTheme="minorBidi" w:eastAsiaTheme="minorEastAsia" w:hAnsiTheme="minorBidi" w:cstheme="minorBidi"/>
          <w:b w:val="0"/>
          <w:bCs w:val="0"/>
          <w:caps w:val="0"/>
          <w:spacing w:val="0"/>
          <w:sz w:val="22"/>
          <w:szCs w:val="22"/>
        </w:rPr>
        <w:id w:val="1431778580"/>
        <w:docPartObj>
          <w:docPartGallery w:val="Table of Contents"/>
          <w:docPartUnique/>
        </w:docPartObj>
      </w:sdtPr>
      <w:sdtEndPr>
        <w:rPr>
          <w:noProof/>
        </w:rPr>
      </w:sdtEndPr>
      <w:sdtContent>
        <w:p w14:paraId="37F6A76A" w14:textId="170B6198" w:rsidR="00EE52BB" w:rsidRDefault="00EE52BB" w:rsidP="00431499">
          <w:pPr>
            <w:pStyle w:val="TOCHeading"/>
          </w:pPr>
          <w:r>
            <w:t>Contents</w:t>
          </w:r>
        </w:p>
        <w:p w14:paraId="0E3FA602" w14:textId="3D7BDF14" w:rsidR="004C0DB1" w:rsidRDefault="00EE52BB" w:rsidP="001C4A17">
          <w:pPr>
            <w:pStyle w:val="TOC1"/>
            <w:rPr>
              <w:rFonts w:asciiTheme="minorHAnsi" w:hAnsiTheme="minorHAnsi"/>
              <w:noProof/>
              <w:lang w:val="en-US"/>
            </w:rPr>
          </w:pPr>
          <w:r>
            <w:fldChar w:fldCharType="begin"/>
          </w:r>
          <w:r>
            <w:instrText xml:space="preserve"> TOC \o "1-1" \h \z \u </w:instrText>
          </w:r>
          <w:r>
            <w:fldChar w:fldCharType="separate"/>
          </w:r>
          <w:hyperlink w:anchor="_Toc198488902" w:history="1">
            <w:r w:rsidR="004C0DB1" w:rsidRPr="00791D01">
              <w:rPr>
                <w:rStyle w:val="Hyperlink"/>
                <w:noProof/>
              </w:rPr>
              <w:t>II.</w:t>
            </w:r>
            <w:r w:rsidR="004C0DB1">
              <w:rPr>
                <w:rFonts w:asciiTheme="minorHAnsi" w:hAnsiTheme="minorHAnsi"/>
                <w:noProof/>
                <w:lang w:val="en-US"/>
              </w:rPr>
              <w:tab/>
            </w:r>
            <w:r w:rsidR="004C0DB1" w:rsidRPr="00791D01">
              <w:rPr>
                <w:rStyle w:val="Hyperlink"/>
                <w:noProof/>
              </w:rPr>
              <w:t>Abstract</w:t>
            </w:r>
            <w:r w:rsidR="004C0DB1">
              <w:rPr>
                <w:noProof/>
                <w:webHidden/>
              </w:rPr>
              <w:tab/>
            </w:r>
            <w:r w:rsidR="004C0DB1">
              <w:rPr>
                <w:noProof/>
                <w:webHidden/>
              </w:rPr>
              <w:fldChar w:fldCharType="begin"/>
            </w:r>
            <w:r w:rsidR="004C0DB1">
              <w:rPr>
                <w:noProof/>
                <w:webHidden/>
              </w:rPr>
              <w:instrText xml:space="preserve"> PAGEREF _Toc198488902 \h </w:instrText>
            </w:r>
            <w:r w:rsidR="004C0DB1">
              <w:rPr>
                <w:noProof/>
                <w:webHidden/>
              </w:rPr>
            </w:r>
            <w:r w:rsidR="004C0DB1">
              <w:rPr>
                <w:noProof/>
                <w:webHidden/>
              </w:rPr>
              <w:fldChar w:fldCharType="separate"/>
            </w:r>
            <w:r w:rsidR="007F596B">
              <w:rPr>
                <w:noProof/>
                <w:webHidden/>
              </w:rPr>
              <w:t>3</w:t>
            </w:r>
            <w:r w:rsidR="004C0DB1">
              <w:rPr>
                <w:noProof/>
                <w:webHidden/>
              </w:rPr>
              <w:fldChar w:fldCharType="end"/>
            </w:r>
          </w:hyperlink>
        </w:p>
        <w:p w14:paraId="3AD05446" w14:textId="58519475" w:rsidR="004C0DB1" w:rsidRDefault="00000000" w:rsidP="001C4A17">
          <w:pPr>
            <w:pStyle w:val="TOC1"/>
            <w:rPr>
              <w:rFonts w:asciiTheme="minorHAnsi" w:hAnsiTheme="minorHAnsi"/>
              <w:noProof/>
              <w:lang w:val="en-US"/>
            </w:rPr>
          </w:pPr>
          <w:hyperlink w:anchor="_Toc198488903" w:history="1">
            <w:r w:rsidR="004C0DB1" w:rsidRPr="00791D01">
              <w:rPr>
                <w:rStyle w:val="Hyperlink"/>
                <w:noProof/>
              </w:rPr>
              <w:t>III.</w:t>
            </w:r>
            <w:r w:rsidR="004C0DB1">
              <w:rPr>
                <w:rFonts w:asciiTheme="minorHAnsi" w:hAnsiTheme="minorHAnsi"/>
                <w:noProof/>
                <w:lang w:val="en-US"/>
              </w:rPr>
              <w:tab/>
            </w:r>
            <w:r w:rsidR="004C0DB1" w:rsidRPr="00791D01">
              <w:rPr>
                <w:rStyle w:val="Hyperlink"/>
                <w:noProof/>
              </w:rPr>
              <w:t>Introduction</w:t>
            </w:r>
            <w:r w:rsidR="004C0DB1">
              <w:rPr>
                <w:noProof/>
                <w:webHidden/>
              </w:rPr>
              <w:tab/>
            </w:r>
            <w:r w:rsidR="004C0DB1">
              <w:rPr>
                <w:noProof/>
                <w:webHidden/>
              </w:rPr>
              <w:fldChar w:fldCharType="begin"/>
            </w:r>
            <w:r w:rsidR="004C0DB1">
              <w:rPr>
                <w:noProof/>
                <w:webHidden/>
              </w:rPr>
              <w:instrText xml:space="preserve"> PAGEREF _Toc198488903 \h </w:instrText>
            </w:r>
            <w:r w:rsidR="004C0DB1">
              <w:rPr>
                <w:noProof/>
                <w:webHidden/>
              </w:rPr>
            </w:r>
            <w:r w:rsidR="004C0DB1">
              <w:rPr>
                <w:noProof/>
                <w:webHidden/>
              </w:rPr>
              <w:fldChar w:fldCharType="separate"/>
            </w:r>
            <w:r w:rsidR="007F596B">
              <w:rPr>
                <w:noProof/>
                <w:webHidden/>
              </w:rPr>
              <w:t>4</w:t>
            </w:r>
            <w:r w:rsidR="004C0DB1">
              <w:rPr>
                <w:noProof/>
                <w:webHidden/>
              </w:rPr>
              <w:fldChar w:fldCharType="end"/>
            </w:r>
          </w:hyperlink>
        </w:p>
        <w:p w14:paraId="653DC816" w14:textId="75DB7152" w:rsidR="004C0DB1" w:rsidRDefault="00000000" w:rsidP="001C4A17">
          <w:pPr>
            <w:pStyle w:val="TOC1"/>
            <w:rPr>
              <w:rFonts w:asciiTheme="minorHAnsi" w:hAnsiTheme="minorHAnsi"/>
              <w:noProof/>
              <w:lang w:val="en-US"/>
            </w:rPr>
          </w:pPr>
          <w:hyperlink w:anchor="_Toc198488904" w:history="1">
            <w:r w:rsidR="004C0DB1" w:rsidRPr="00791D01">
              <w:rPr>
                <w:rStyle w:val="Hyperlink"/>
                <w:noProof/>
              </w:rPr>
              <w:t>IV.</w:t>
            </w:r>
            <w:r w:rsidR="004C0DB1">
              <w:rPr>
                <w:rFonts w:asciiTheme="minorHAnsi" w:hAnsiTheme="minorHAnsi"/>
                <w:noProof/>
                <w:lang w:val="en-US"/>
              </w:rPr>
              <w:tab/>
            </w:r>
            <w:r w:rsidR="004C0DB1" w:rsidRPr="00791D01">
              <w:rPr>
                <w:rStyle w:val="Hyperlink"/>
                <w:noProof/>
              </w:rPr>
              <w:t>Theory and Literature Review</w:t>
            </w:r>
            <w:r w:rsidR="004C0DB1">
              <w:rPr>
                <w:noProof/>
                <w:webHidden/>
              </w:rPr>
              <w:tab/>
            </w:r>
            <w:r w:rsidR="004C0DB1">
              <w:rPr>
                <w:noProof/>
                <w:webHidden/>
              </w:rPr>
              <w:fldChar w:fldCharType="begin"/>
            </w:r>
            <w:r w:rsidR="004C0DB1">
              <w:rPr>
                <w:noProof/>
                <w:webHidden/>
              </w:rPr>
              <w:instrText xml:space="preserve"> PAGEREF _Toc198488904 \h </w:instrText>
            </w:r>
            <w:r w:rsidR="004C0DB1">
              <w:rPr>
                <w:noProof/>
                <w:webHidden/>
              </w:rPr>
            </w:r>
            <w:r w:rsidR="004C0DB1">
              <w:rPr>
                <w:noProof/>
                <w:webHidden/>
              </w:rPr>
              <w:fldChar w:fldCharType="separate"/>
            </w:r>
            <w:r w:rsidR="007F596B">
              <w:rPr>
                <w:noProof/>
                <w:webHidden/>
              </w:rPr>
              <w:t>8</w:t>
            </w:r>
            <w:r w:rsidR="004C0DB1">
              <w:rPr>
                <w:noProof/>
                <w:webHidden/>
              </w:rPr>
              <w:fldChar w:fldCharType="end"/>
            </w:r>
          </w:hyperlink>
        </w:p>
        <w:p w14:paraId="0E31D8D9" w14:textId="0B67A8B0" w:rsidR="004C0DB1" w:rsidRDefault="00000000" w:rsidP="001C4A17">
          <w:pPr>
            <w:pStyle w:val="TOC1"/>
            <w:rPr>
              <w:rFonts w:asciiTheme="minorHAnsi" w:hAnsiTheme="minorHAnsi"/>
              <w:noProof/>
              <w:lang w:val="en-US"/>
            </w:rPr>
          </w:pPr>
          <w:hyperlink w:anchor="_Toc198488905" w:history="1">
            <w:r w:rsidR="004C0DB1" w:rsidRPr="00791D01">
              <w:rPr>
                <w:rStyle w:val="Hyperlink"/>
                <w:noProof/>
              </w:rPr>
              <w:t>V.</w:t>
            </w:r>
            <w:r w:rsidR="004C0DB1">
              <w:rPr>
                <w:rFonts w:asciiTheme="minorHAnsi" w:hAnsiTheme="minorHAnsi"/>
                <w:noProof/>
                <w:lang w:val="en-US"/>
              </w:rPr>
              <w:tab/>
            </w:r>
            <w:r w:rsidR="004C0DB1" w:rsidRPr="00791D01">
              <w:rPr>
                <w:rStyle w:val="Hyperlink"/>
                <w:noProof/>
              </w:rPr>
              <w:t>Formalism: Entropy, Coherence Relations and Dynamics</w:t>
            </w:r>
            <w:r w:rsidR="004C0DB1">
              <w:rPr>
                <w:noProof/>
                <w:webHidden/>
              </w:rPr>
              <w:tab/>
            </w:r>
            <w:r w:rsidR="004C0DB1">
              <w:rPr>
                <w:noProof/>
                <w:webHidden/>
              </w:rPr>
              <w:fldChar w:fldCharType="begin"/>
            </w:r>
            <w:r w:rsidR="004C0DB1">
              <w:rPr>
                <w:noProof/>
                <w:webHidden/>
              </w:rPr>
              <w:instrText xml:space="preserve"> PAGEREF _Toc198488905 \h </w:instrText>
            </w:r>
            <w:r w:rsidR="004C0DB1">
              <w:rPr>
                <w:noProof/>
                <w:webHidden/>
              </w:rPr>
            </w:r>
            <w:r w:rsidR="004C0DB1">
              <w:rPr>
                <w:noProof/>
                <w:webHidden/>
              </w:rPr>
              <w:fldChar w:fldCharType="separate"/>
            </w:r>
            <w:r w:rsidR="007F596B">
              <w:rPr>
                <w:noProof/>
                <w:webHidden/>
              </w:rPr>
              <w:t>13</w:t>
            </w:r>
            <w:r w:rsidR="004C0DB1">
              <w:rPr>
                <w:noProof/>
                <w:webHidden/>
              </w:rPr>
              <w:fldChar w:fldCharType="end"/>
            </w:r>
          </w:hyperlink>
        </w:p>
        <w:p w14:paraId="2958C30B" w14:textId="178E8E90" w:rsidR="004C0DB1" w:rsidRDefault="00000000" w:rsidP="001C4A17">
          <w:pPr>
            <w:pStyle w:val="TOC1"/>
            <w:rPr>
              <w:rFonts w:asciiTheme="minorHAnsi" w:hAnsiTheme="minorHAnsi"/>
              <w:noProof/>
              <w:lang w:val="en-US"/>
            </w:rPr>
          </w:pPr>
          <w:hyperlink w:anchor="_Toc198488906" w:history="1">
            <w:r w:rsidR="004C0DB1" w:rsidRPr="00791D01">
              <w:rPr>
                <w:rStyle w:val="Hyperlink"/>
                <w:noProof/>
              </w:rPr>
              <w:t>VI.</w:t>
            </w:r>
            <w:r w:rsidR="004C0DB1">
              <w:rPr>
                <w:rFonts w:asciiTheme="minorHAnsi" w:hAnsiTheme="minorHAnsi"/>
                <w:noProof/>
                <w:lang w:val="en-US"/>
              </w:rPr>
              <w:tab/>
            </w:r>
            <w:r w:rsidR="004C0DB1" w:rsidRPr="00791D01">
              <w:rPr>
                <w:rStyle w:val="Hyperlink"/>
                <w:noProof/>
              </w:rPr>
              <w:t>Ontology and Interpretational Implications</w:t>
            </w:r>
            <w:r w:rsidR="004C0DB1">
              <w:rPr>
                <w:noProof/>
                <w:webHidden/>
              </w:rPr>
              <w:tab/>
            </w:r>
            <w:r w:rsidR="004C0DB1">
              <w:rPr>
                <w:noProof/>
                <w:webHidden/>
              </w:rPr>
              <w:fldChar w:fldCharType="begin"/>
            </w:r>
            <w:r w:rsidR="004C0DB1">
              <w:rPr>
                <w:noProof/>
                <w:webHidden/>
              </w:rPr>
              <w:instrText xml:space="preserve"> PAGEREF _Toc198488906 \h </w:instrText>
            </w:r>
            <w:r w:rsidR="004C0DB1">
              <w:rPr>
                <w:noProof/>
                <w:webHidden/>
              </w:rPr>
            </w:r>
            <w:r w:rsidR="004C0DB1">
              <w:rPr>
                <w:noProof/>
                <w:webHidden/>
              </w:rPr>
              <w:fldChar w:fldCharType="separate"/>
            </w:r>
            <w:r w:rsidR="007F596B">
              <w:rPr>
                <w:noProof/>
                <w:webHidden/>
              </w:rPr>
              <w:t>38</w:t>
            </w:r>
            <w:r w:rsidR="004C0DB1">
              <w:rPr>
                <w:noProof/>
                <w:webHidden/>
              </w:rPr>
              <w:fldChar w:fldCharType="end"/>
            </w:r>
          </w:hyperlink>
        </w:p>
        <w:p w14:paraId="4D3F380A" w14:textId="3F7602D4" w:rsidR="004C0DB1" w:rsidRDefault="00000000" w:rsidP="001C4A17">
          <w:pPr>
            <w:pStyle w:val="TOC1"/>
            <w:rPr>
              <w:rFonts w:asciiTheme="minorHAnsi" w:hAnsiTheme="minorHAnsi"/>
              <w:noProof/>
              <w:lang w:val="en-US"/>
            </w:rPr>
          </w:pPr>
          <w:hyperlink w:anchor="_Toc198488907" w:history="1">
            <w:r w:rsidR="004C0DB1" w:rsidRPr="00791D01">
              <w:rPr>
                <w:rStyle w:val="Hyperlink"/>
                <w:noProof/>
              </w:rPr>
              <w:t>VII.</w:t>
            </w:r>
            <w:r w:rsidR="004C0DB1">
              <w:rPr>
                <w:rFonts w:asciiTheme="minorHAnsi" w:hAnsiTheme="minorHAnsi"/>
                <w:noProof/>
                <w:lang w:val="en-US"/>
              </w:rPr>
              <w:tab/>
            </w:r>
            <w:r w:rsidR="004C0DB1" w:rsidRPr="00791D01">
              <w:rPr>
                <w:rStyle w:val="Hyperlink"/>
                <w:noProof/>
              </w:rPr>
              <w:t>Relativistic Consistency and Quantum Gravity</w:t>
            </w:r>
            <w:r w:rsidR="004C0DB1">
              <w:rPr>
                <w:noProof/>
                <w:webHidden/>
              </w:rPr>
              <w:tab/>
            </w:r>
            <w:r w:rsidR="004C0DB1">
              <w:rPr>
                <w:noProof/>
                <w:webHidden/>
              </w:rPr>
              <w:fldChar w:fldCharType="begin"/>
            </w:r>
            <w:r w:rsidR="004C0DB1">
              <w:rPr>
                <w:noProof/>
                <w:webHidden/>
              </w:rPr>
              <w:instrText xml:space="preserve"> PAGEREF _Toc198488907 \h </w:instrText>
            </w:r>
            <w:r w:rsidR="004C0DB1">
              <w:rPr>
                <w:noProof/>
                <w:webHidden/>
              </w:rPr>
            </w:r>
            <w:r w:rsidR="004C0DB1">
              <w:rPr>
                <w:noProof/>
                <w:webHidden/>
              </w:rPr>
              <w:fldChar w:fldCharType="separate"/>
            </w:r>
            <w:r w:rsidR="007F596B">
              <w:rPr>
                <w:noProof/>
                <w:webHidden/>
              </w:rPr>
              <w:t>45</w:t>
            </w:r>
            <w:r w:rsidR="004C0DB1">
              <w:rPr>
                <w:noProof/>
                <w:webHidden/>
              </w:rPr>
              <w:fldChar w:fldCharType="end"/>
            </w:r>
          </w:hyperlink>
        </w:p>
        <w:p w14:paraId="0D55B692" w14:textId="094F2E60" w:rsidR="004C0DB1" w:rsidRDefault="00000000" w:rsidP="001C4A17">
          <w:pPr>
            <w:pStyle w:val="TOC1"/>
            <w:rPr>
              <w:rFonts w:asciiTheme="minorHAnsi" w:hAnsiTheme="minorHAnsi"/>
              <w:noProof/>
              <w:lang w:val="en-US"/>
            </w:rPr>
          </w:pPr>
          <w:hyperlink w:anchor="_Toc198488908" w:history="1">
            <w:r w:rsidR="004C0DB1" w:rsidRPr="00791D01">
              <w:rPr>
                <w:rStyle w:val="Hyperlink"/>
                <w:noProof/>
              </w:rPr>
              <w:t>VIII.</w:t>
            </w:r>
            <w:r w:rsidR="004C0DB1">
              <w:rPr>
                <w:rFonts w:asciiTheme="minorHAnsi" w:hAnsiTheme="minorHAnsi"/>
                <w:noProof/>
                <w:lang w:val="en-US"/>
              </w:rPr>
              <w:tab/>
            </w:r>
            <w:r w:rsidR="004C0DB1" w:rsidRPr="00791D01">
              <w:rPr>
                <w:rStyle w:val="Hyperlink"/>
                <w:noProof/>
              </w:rPr>
              <w:t>Visualizations of Key Dynamics</w:t>
            </w:r>
            <w:r w:rsidR="004C0DB1">
              <w:rPr>
                <w:noProof/>
                <w:webHidden/>
              </w:rPr>
              <w:tab/>
            </w:r>
            <w:r w:rsidR="004C0DB1">
              <w:rPr>
                <w:noProof/>
                <w:webHidden/>
              </w:rPr>
              <w:fldChar w:fldCharType="begin"/>
            </w:r>
            <w:r w:rsidR="004C0DB1">
              <w:rPr>
                <w:noProof/>
                <w:webHidden/>
              </w:rPr>
              <w:instrText xml:space="preserve"> PAGEREF _Toc198488908 \h </w:instrText>
            </w:r>
            <w:r w:rsidR="004C0DB1">
              <w:rPr>
                <w:noProof/>
                <w:webHidden/>
              </w:rPr>
            </w:r>
            <w:r w:rsidR="004C0DB1">
              <w:rPr>
                <w:noProof/>
                <w:webHidden/>
              </w:rPr>
              <w:fldChar w:fldCharType="separate"/>
            </w:r>
            <w:r w:rsidR="007F596B">
              <w:rPr>
                <w:noProof/>
                <w:webHidden/>
              </w:rPr>
              <w:t>51</w:t>
            </w:r>
            <w:r w:rsidR="004C0DB1">
              <w:rPr>
                <w:noProof/>
                <w:webHidden/>
              </w:rPr>
              <w:fldChar w:fldCharType="end"/>
            </w:r>
          </w:hyperlink>
        </w:p>
        <w:p w14:paraId="2C49B7D6" w14:textId="0EAFB1DF" w:rsidR="004C0DB1" w:rsidRDefault="00000000" w:rsidP="001C4A17">
          <w:pPr>
            <w:pStyle w:val="TOC1"/>
            <w:rPr>
              <w:rFonts w:asciiTheme="minorHAnsi" w:hAnsiTheme="minorHAnsi"/>
              <w:noProof/>
              <w:lang w:val="en-US"/>
            </w:rPr>
          </w:pPr>
          <w:hyperlink w:anchor="_Toc198488909" w:history="1">
            <w:r w:rsidR="004C0DB1" w:rsidRPr="00791D01">
              <w:rPr>
                <w:rStyle w:val="Hyperlink"/>
                <w:noProof/>
              </w:rPr>
              <w:t>IX.</w:t>
            </w:r>
            <w:r w:rsidR="004C0DB1">
              <w:rPr>
                <w:rFonts w:asciiTheme="minorHAnsi" w:hAnsiTheme="minorHAnsi"/>
                <w:noProof/>
                <w:lang w:val="en-US"/>
              </w:rPr>
              <w:tab/>
            </w:r>
            <w:r w:rsidR="004C0DB1" w:rsidRPr="00791D01">
              <w:rPr>
                <w:rStyle w:val="Hyperlink"/>
                <w:noProof/>
              </w:rPr>
              <w:t>Conclusion</w:t>
            </w:r>
            <w:r w:rsidR="004C0DB1">
              <w:rPr>
                <w:noProof/>
                <w:webHidden/>
              </w:rPr>
              <w:tab/>
            </w:r>
            <w:r w:rsidR="004C0DB1">
              <w:rPr>
                <w:noProof/>
                <w:webHidden/>
              </w:rPr>
              <w:fldChar w:fldCharType="begin"/>
            </w:r>
            <w:r w:rsidR="004C0DB1">
              <w:rPr>
                <w:noProof/>
                <w:webHidden/>
              </w:rPr>
              <w:instrText xml:space="preserve"> PAGEREF _Toc198488909 \h </w:instrText>
            </w:r>
            <w:r w:rsidR="004C0DB1">
              <w:rPr>
                <w:noProof/>
                <w:webHidden/>
              </w:rPr>
            </w:r>
            <w:r w:rsidR="004C0DB1">
              <w:rPr>
                <w:noProof/>
                <w:webHidden/>
              </w:rPr>
              <w:fldChar w:fldCharType="separate"/>
            </w:r>
            <w:r w:rsidR="007F596B">
              <w:rPr>
                <w:noProof/>
                <w:webHidden/>
              </w:rPr>
              <w:t>54</w:t>
            </w:r>
            <w:r w:rsidR="004C0DB1">
              <w:rPr>
                <w:noProof/>
                <w:webHidden/>
              </w:rPr>
              <w:fldChar w:fldCharType="end"/>
            </w:r>
          </w:hyperlink>
        </w:p>
        <w:p w14:paraId="231E5A72" w14:textId="21355D9A" w:rsidR="004C0DB1" w:rsidRDefault="00000000" w:rsidP="001C4A17">
          <w:pPr>
            <w:pStyle w:val="TOC1"/>
            <w:rPr>
              <w:rFonts w:asciiTheme="minorHAnsi" w:hAnsiTheme="minorHAnsi"/>
              <w:noProof/>
              <w:lang w:val="en-US"/>
            </w:rPr>
          </w:pPr>
          <w:hyperlink w:anchor="_Toc198488910" w:history="1">
            <w:r w:rsidR="004C0DB1" w:rsidRPr="00791D01">
              <w:rPr>
                <w:rStyle w:val="Hyperlink"/>
                <w:noProof/>
              </w:rPr>
              <w:t>X.</w:t>
            </w:r>
            <w:r w:rsidR="004C0DB1">
              <w:rPr>
                <w:rFonts w:asciiTheme="minorHAnsi" w:hAnsiTheme="minorHAnsi"/>
                <w:noProof/>
                <w:lang w:val="en-US"/>
              </w:rPr>
              <w:tab/>
            </w:r>
            <w:r w:rsidR="004C0DB1" w:rsidRPr="00791D01">
              <w:rPr>
                <w:rStyle w:val="Hyperlink"/>
                <w:noProof/>
              </w:rPr>
              <w:t>Appendices</w:t>
            </w:r>
            <w:r w:rsidR="004C0DB1">
              <w:rPr>
                <w:noProof/>
                <w:webHidden/>
              </w:rPr>
              <w:tab/>
            </w:r>
            <w:r w:rsidR="004C0DB1">
              <w:rPr>
                <w:noProof/>
                <w:webHidden/>
              </w:rPr>
              <w:fldChar w:fldCharType="begin"/>
            </w:r>
            <w:r w:rsidR="004C0DB1">
              <w:rPr>
                <w:noProof/>
                <w:webHidden/>
              </w:rPr>
              <w:instrText xml:space="preserve"> PAGEREF _Toc198488910 \h </w:instrText>
            </w:r>
            <w:r w:rsidR="004C0DB1">
              <w:rPr>
                <w:noProof/>
                <w:webHidden/>
              </w:rPr>
            </w:r>
            <w:r w:rsidR="004C0DB1">
              <w:rPr>
                <w:noProof/>
                <w:webHidden/>
              </w:rPr>
              <w:fldChar w:fldCharType="separate"/>
            </w:r>
            <w:r w:rsidR="007F596B">
              <w:rPr>
                <w:noProof/>
                <w:webHidden/>
              </w:rPr>
              <w:t>56</w:t>
            </w:r>
            <w:r w:rsidR="004C0DB1">
              <w:rPr>
                <w:noProof/>
                <w:webHidden/>
              </w:rPr>
              <w:fldChar w:fldCharType="end"/>
            </w:r>
          </w:hyperlink>
        </w:p>
        <w:p w14:paraId="5E8088C0" w14:textId="21F613C1" w:rsidR="004C0DB1" w:rsidRDefault="00000000" w:rsidP="001C4A17">
          <w:pPr>
            <w:pStyle w:val="TOC1"/>
            <w:rPr>
              <w:rFonts w:asciiTheme="minorHAnsi" w:hAnsiTheme="minorHAnsi"/>
              <w:noProof/>
              <w:lang w:val="en-US"/>
            </w:rPr>
          </w:pPr>
          <w:hyperlink w:anchor="_Toc198488911" w:history="1">
            <w:r w:rsidR="004C0DB1" w:rsidRPr="00791D01">
              <w:rPr>
                <w:rStyle w:val="Hyperlink"/>
                <w:noProof/>
              </w:rPr>
              <w:t>XI.</w:t>
            </w:r>
            <w:r w:rsidR="004C0DB1">
              <w:rPr>
                <w:rFonts w:asciiTheme="minorHAnsi" w:hAnsiTheme="minorHAnsi"/>
                <w:noProof/>
                <w:lang w:val="en-US"/>
              </w:rPr>
              <w:tab/>
            </w:r>
            <w:r w:rsidR="004C0DB1" w:rsidRPr="00791D01">
              <w:rPr>
                <w:rStyle w:val="Hyperlink"/>
                <w:noProof/>
              </w:rPr>
              <w:t>Works Cited</w:t>
            </w:r>
            <w:r w:rsidR="004C0DB1">
              <w:rPr>
                <w:noProof/>
                <w:webHidden/>
              </w:rPr>
              <w:tab/>
            </w:r>
            <w:r w:rsidR="004C0DB1">
              <w:rPr>
                <w:noProof/>
                <w:webHidden/>
              </w:rPr>
              <w:fldChar w:fldCharType="begin"/>
            </w:r>
            <w:r w:rsidR="004C0DB1">
              <w:rPr>
                <w:noProof/>
                <w:webHidden/>
              </w:rPr>
              <w:instrText xml:space="preserve"> PAGEREF _Toc198488911 \h </w:instrText>
            </w:r>
            <w:r w:rsidR="004C0DB1">
              <w:rPr>
                <w:noProof/>
                <w:webHidden/>
              </w:rPr>
            </w:r>
            <w:r w:rsidR="004C0DB1">
              <w:rPr>
                <w:noProof/>
                <w:webHidden/>
              </w:rPr>
              <w:fldChar w:fldCharType="separate"/>
            </w:r>
            <w:r w:rsidR="007F596B">
              <w:rPr>
                <w:noProof/>
                <w:webHidden/>
              </w:rPr>
              <w:t>95</w:t>
            </w:r>
            <w:r w:rsidR="004C0DB1">
              <w:rPr>
                <w:noProof/>
                <w:webHidden/>
              </w:rPr>
              <w:fldChar w:fldCharType="end"/>
            </w:r>
          </w:hyperlink>
        </w:p>
        <w:p w14:paraId="056D7F02" w14:textId="5CF7CB36" w:rsidR="006E332D" w:rsidRPr="00EE52BB" w:rsidRDefault="00EE52BB" w:rsidP="004C6772">
          <w:r>
            <w:fldChar w:fldCharType="end"/>
          </w:r>
          <w:r w:rsidR="006E332D">
            <w:br w:type="page"/>
          </w:r>
        </w:p>
      </w:sdtContent>
    </w:sdt>
    <w:p w14:paraId="28811128" w14:textId="77777777" w:rsidR="009D467A" w:rsidRPr="00431499" w:rsidRDefault="009D467A">
      <w:pPr>
        <w:pStyle w:val="Heading1"/>
        <w:numPr>
          <w:ilvl w:val="0"/>
          <w:numId w:val="41"/>
        </w:numPr>
        <w:ind w:left="142"/>
      </w:pPr>
      <w:bookmarkStart w:id="0" w:name="_Toc198488536"/>
      <w:bookmarkStart w:id="1" w:name="_Toc198488902"/>
      <w:r w:rsidRPr="00431499">
        <w:lastRenderedPageBreak/>
        <w:t>Abstract</w:t>
      </w:r>
      <w:bookmarkEnd w:id="0"/>
      <w:bookmarkEnd w:id="1"/>
    </w:p>
    <w:p w14:paraId="1CFBAAB5" w14:textId="4B9A1765" w:rsidR="00B2138E" w:rsidRDefault="00B2138E" w:rsidP="00523C40">
      <w:r w:rsidRPr="00B2138E">
        <w:t xml:space="preserve">We propose an interpretation of the quantum measurement process grounded in thermodynamics by introducing an entropy-based criterion associated with wavefunction collapse. </w:t>
      </w:r>
      <w:r w:rsidR="00523C40">
        <w:t xml:space="preserve">In </w:t>
      </w:r>
      <w:r w:rsidRPr="00B2138E">
        <w:t>this interpretation, the Schrödinger equation remains universally valid, and wavefunctions never undergo a fundamental collapse. Instead, the apparent collapse emerges naturally from thermodynamic irreversibility and is observer-dependent.</w:t>
      </w:r>
      <w:r w:rsidR="00523C40">
        <w:t xml:space="preserve"> </w:t>
      </w:r>
      <w:r w:rsidRPr="00B2138E">
        <w:t>Central to our proposal is a rigorously derived inequality linking quantum coherence and environmental entropy production:</w:t>
      </w:r>
    </w:p>
    <w:p w14:paraId="08DBE256" w14:textId="54C21E9A" w:rsidR="009D467A" w:rsidRPr="00523C40" w:rsidRDefault="00523C40" w:rsidP="00FF3724">
      <w:pPr>
        <w:rPr>
          <w:bCs/>
          <w:i/>
        </w:rPr>
      </w:pPr>
      <m:oMathPara>
        <m:oMath>
          <m:r>
            <m:rPr>
              <m:sty m:val="bi"/>
            </m:rPr>
            <w:rPr>
              <w:rFonts w:ascii="Cambria Math" w:hAnsi="Cambria Math"/>
            </w:rPr>
            <m:t>C</m:t>
          </m:r>
          <m:r>
            <w:rPr>
              <w:rFonts w:ascii="Cambria Math" w:hAnsi="Cambria Math"/>
            </w:rPr>
            <m:t>(</m:t>
          </m:r>
          <m:r>
            <m:rPr>
              <m:sty m:val="bi"/>
            </m:rPr>
            <w:rPr>
              <w:rFonts w:ascii="Cambria Math" w:hAnsi="Cambria Math"/>
            </w:rPr>
            <m:t>t</m:t>
          </m:r>
          <m:r>
            <w:rPr>
              <w:rFonts w:ascii="Cambria Math" w:hAnsi="Cambria Math"/>
            </w:rPr>
            <m:t>)≤</m:t>
          </m:r>
          <m:r>
            <m:rPr>
              <m:sty m:val="bi"/>
            </m:rPr>
            <w:rPr>
              <w:rFonts w:ascii="Cambria Math" w:hAnsi="Cambria Math"/>
            </w:rPr>
            <m:t>C</m:t>
          </m:r>
          <m:d>
            <m:dPr>
              <m:ctrlPr>
                <w:rPr>
                  <w:rFonts w:ascii="Cambria Math" w:hAnsi="Cambria Math"/>
                  <w:bCs/>
                  <w:i/>
                </w:rPr>
              </m:ctrlPr>
            </m:dPr>
            <m:e>
              <m:r>
                <m:rPr>
                  <m:sty m:val="bi"/>
                </m:rPr>
                <w:rPr>
                  <w:rFonts w:ascii="Cambria Math" w:hAnsi="Cambria Math"/>
                </w:rPr>
                <m:t>0</m:t>
              </m:r>
            </m:e>
          </m:d>
          <m:r>
            <m:rPr>
              <m:sty m:val="bi"/>
            </m:rPr>
            <w:rPr>
              <w:rFonts w:ascii="Cambria Math" w:hAnsi="Cambria Math"/>
            </w:rPr>
            <m:t>exp</m:t>
          </m:r>
          <m:d>
            <m:dPr>
              <m:ctrlPr>
                <w:rPr>
                  <w:rFonts w:ascii="Cambria Math" w:hAnsi="Cambria Math"/>
                  <w:bCs/>
                  <w:i/>
                </w:rPr>
              </m:ctrlPr>
            </m:dPr>
            <m:e>
              <m:r>
                <w:rPr>
                  <w:rFonts w:ascii="Cambria Math" w:hAnsi="Cambria Math"/>
                </w:rPr>
                <m:t>-</m:t>
              </m:r>
              <m:f>
                <m:fPr>
                  <m:ctrlPr>
                    <w:rPr>
                      <w:rFonts w:ascii="Cambria Math" w:hAnsi="Cambria Math"/>
                      <w:bCs/>
                      <w:i/>
                    </w:rPr>
                  </m:ctrlPr>
                </m:fPr>
                <m:num>
                  <m:sSub>
                    <m:sSubPr>
                      <m:ctrlPr>
                        <w:rPr>
                          <w:rFonts w:ascii="Cambria Math" w:hAnsi="Cambria Math"/>
                          <w:bCs/>
                          <w:i/>
                        </w:rPr>
                      </m:ctrlPr>
                    </m:sSubPr>
                    <m:e>
                      <m:r>
                        <m:rPr>
                          <m:sty m:val="bi"/>
                        </m:rPr>
                        <w:rPr>
                          <w:rFonts w:ascii="Cambria Math" w:hAnsi="Cambria Math"/>
                        </w:rPr>
                        <m:t>ΔS</m:t>
                      </m:r>
                    </m:e>
                    <m:sub>
                      <m:r>
                        <m:rPr>
                          <m:sty m:val="bi"/>
                        </m:rPr>
                        <w:rPr>
                          <w:rFonts w:ascii="Cambria Math" w:hAnsi="Cambria Math"/>
                        </w:rPr>
                        <m:t>env</m:t>
                      </m:r>
                    </m:sub>
                  </m:sSub>
                  <m:r>
                    <w:rPr>
                      <w:rFonts w:ascii="Cambria Math" w:hAnsi="Cambria Math"/>
                    </w:rPr>
                    <m:t>(t)</m:t>
                  </m:r>
                </m:num>
                <m:den>
                  <m:sSub>
                    <m:sSubPr>
                      <m:ctrlPr>
                        <w:rPr>
                          <w:rFonts w:ascii="Cambria Math" w:hAnsi="Cambria Math"/>
                          <w:bCs/>
                          <w:i/>
                        </w:rPr>
                      </m:ctrlPr>
                    </m:sSubPr>
                    <m:e>
                      <m:r>
                        <m:rPr>
                          <m:sty m:val="bi"/>
                        </m:rPr>
                        <w:rPr>
                          <w:rFonts w:ascii="Cambria Math" w:hAnsi="Cambria Math"/>
                        </w:rPr>
                        <m:t>k</m:t>
                      </m:r>
                    </m:e>
                    <m:sub>
                      <m:r>
                        <m:rPr>
                          <m:sty m:val="bi"/>
                        </m:rPr>
                        <w:rPr>
                          <w:rFonts w:ascii="Cambria Math" w:hAnsi="Cambria Math"/>
                        </w:rPr>
                        <m:t>B</m:t>
                      </m:r>
                    </m:sub>
                  </m:sSub>
                </m:den>
              </m:f>
            </m:e>
          </m:d>
        </m:oMath>
      </m:oMathPara>
    </w:p>
    <w:p w14:paraId="666256DF" w14:textId="0FF9B19C" w:rsidR="0086409C" w:rsidRPr="0086409C" w:rsidRDefault="009D467A" w:rsidP="0086409C">
      <w:pPr>
        <w:rPr>
          <w:lang w:val="en-US"/>
        </w:rPr>
      </w:pPr>
      <w:r w:rsidRPr="008F4B77">
        <w:t xml:space="preserve">where </w:t>
      </w:r>
      <m:oMath>
        <m:r>
          <m:rPr>
            <m:sty m:val="bi"/>
          </m:rPr>
          <w:rPr>
            <w:rFonts w:ascii="Cambria Math" w:hAnsi="Cambria Math"/>
          </w:rPr>
          <m:t>C(t)</m:t>
        </m:r>
      </m:oMath>
      <w:r w:rsidRPr="008F4B77">
        <w:rPr>
          <w:b/>
          <w:bCs/>
        </w:rPr>
        <w:t xml:space="preserve"> </w:t>
      </w:r>
      <w:r w:rsidR="0086409C" w:rsidRPr="0086409C">
        <w:rPr>
          <w:lang w:val="en-US"/>
        </w:rPr>
        <w:t>represents the entropy irreversibly generated in the environment. When this entropy surpasses a critical threshold</w:t>
      </w:r>
      <w:r w:rsidR="0086409C">
        <w:rPr>
          <w:lang w:val="en-US"/>
        </w:rPr>
        <w:t xml:space="preserve">, </w:t>
      </w:r>
      <w:r w:rsidR="0086409C" w:rsidRPr="0086409C">
        <w:rPr>
          <w:lang w:val="en-US"/>
        </w:rPr>
        <w:t>on the order of</w:t>
      </w:r>
      <w:r w:rsidR="0086409C">
        <w:rPr>
          <w:lang w:val="en-US"/>
        </w:rPr>
        <w:t xml:space="preserve">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r>
          <m:rPr>
            <m:sty m:val="bi"/>
          </m:rPr>
          <w:rPr>
            <w:rFonts w:ascii="Cambria Math" w:hAnsi="Cambria Math"/>
          </w:rPr>
          <m:t xml:space="preserve"> ln 2</m:t>
        </m:r>
      </m:oMath>
      <w:r w:rsidRPr="008F4B77">
        <w:rPr>
          <w:b/>
          <w:bCs/>
        </w:rPr>
        <w:t xml:space="preserve"> </w:t>
      </w:r>
      <w:r w:rsidRPr="008F4B77">
        <w:t xml:space="preserve">per qubit of recorded information, </w:t>
      </w:r>
      <w:r w:rsidR="00671F89">
        <w:t>q</w:t>
      </w:r>
      <w:proofErr w:type="spellStart"/>
      <w:r w:rsidR="0086409C" w:rsidRPr="0086409C">
        <w:rPr>
          <w:lang w:val="en-US"/>
        </w:rPr>
        <w:t>uantum</w:t>
      </w:r>
      <w:proofErr w:type="spellEnd"/>
      <w:r w:rsidR="0086409C" w:rsidRPr="0086409C">
        <w:rPr>
          <w:lang w:val="en-US"/>
        </w:rPr>
        <w:t xml:space="preserve"> interference is exponentially suppressed. Consequently, coherence recovery (recoherence) becomes practically impossible due to thermodynamic constraints, consistent with established fluctuation theorems such as </w:t>
      </w:r>
      <w:proofErr w:type="spellStart"/>
      <w:r w:rsidR="0086409C" w:rsidRPr="0086409C">
        <w:rPr>
          <w:lang w:val="en-US"/>
        </w:rPr>
        <w:t>Jarzynski’s</w:t>
      </w:r>
      <w:proofErr w:type="spellEnd"/>
      <w:r w:rsidR="0086409C" w:rsidRPr="0086409C">
        <w:rPr>
          <w:lang w:val="en-US"/>
        </w:rPr>
        <w:t xml:space="preserve"> equality and Crooks’ theorem.</w:t>
      </w:r>
    </w:p>
    <w:p w14:paraId="32392EF4" w14:textId="77777777" w:rsidR="0086409C" w:rsidRPr="0086409C" w:rsidRDefault="0086409C" w:rsidP="0086409C">
      <w:r w:rsidRPr="0086409C">
        <w:t>Collapse, in this view, is interpreted as an epistemic updating of knowledge, aligning with Bayesian inference, rather than a physical process. We also offer a derivation of the Born rule through maximum entropy inference and symmetry considerations related to environmental invariance (</w:t>
      </w:r>
      <w:proofErr w:type="spellStart"/>
      <w:r w:rsidRPr="0086409C">
        <w:t>envariance</w:t>
      </w:r>
      <w:proofErr w:type="spellEnd"/>
      <w:r w:rsidRPr="0086409C">
        <w:t>), carefully avoiding ad hoc assumptions or untested physics.</w:t>
      </w:r>
    </w:p>
    <w:p w14:paraId="4AE95084" w14:textId="4693814F" w:rsidR="0086409C" w:rsidRPr="0086409C" w:rsidRDefault="0086409C" w:rsidP="0086409C">
      <w:r w:rsidRPr="0086409C">
        <w:t xml:space="preserve">Our approach maintains relativistic consistency through the </w:t>
      </w:r>
      <w:proofErr w:type="spellStart"/>
      <w:r w:rsidRPr="0086409C">
        <w:t>Tomonaga</w:t>
      </w:r>
      <w:proofErr w:type="spellEnd"/>
      <w:r w:rsidR="00671F89">
        <w:t>-</w:t>
      </w:r>
      <w:r w:rsidRPr="0086409C">
        <w:t xml:space="preserve">Schwinger formalism, ensuring observer frame-independence and preventing superluminal </w:t>
      </w:r>
      <w:proofErr w:type="spellStart"/>
      <w:r w:rsidRPr="0086409C">
        <w:t>signaling</w:t>
      </w:r>
      <w:proofErr w:type="spellEnd"/>
      <w:r w:rsidRPr="0086409C">
        <w:t xml:space="preserve">. Additionally, this thermodynamic interpretation provides conceptual clarity to quantum paradoxes such as Wigner’s Friend and delayed-choice scenarios by emphasizing the contextual nature of measurement and the associated thermodynamic costs. The emergence of classically stable "pointer" states is understood </w:t>
      </w:r>
      <w:r w:rsidRPr="0086409C">
        <w:lastRenderedPageBreak/>
        <w:t>through their minimized entropy production, while quantum discord naturally diminishes with increased irreversibility. Furthermore, entropic considerations significantly suppress quantum recurrences.</w:t>
      </w:r>
    </w:p>
    <w:p w14:paraId="3561ACC1" w14:textId="101138C0" w:rsidR="009D467A" w:rsidRPr="0086409C" w:rsidRDefault="0086409C" w:rsidP="0086409C">
      <w:pPr>
        <w:rPr>
          <w:lang w:val="en-US"/>
        </w:rPr>
      </w:pPr>
      <w:r w:rsidRPr="0086409C">
        <w:t>Finally, we propose an experimental validation strategy involving mesoscopic optomechanical systems, specifically designed to quantify how controlled entropy exchange affects interference visibility. Experimental access to</w:t>
      </w:r>
      <w:r>
        <w:t xml:space="preserve"> </w:t>
      </w:r>
      <m:oMath>
        <m:sSub>
          <m:sSubPr>
            <m:ctrlPr>
              <w:rPr>
                <w:rFonts w:ascii="Cambria Math" w:hAnsi="Cambria Math"/>
                <w:i/>
              </w:rPr>
            </m:ctrlPr>
          </m:sSubPr>
          <m:e>
            <m:r>
              <w:rPr>
                <w:rFonts w:ascii="Cambria Math" w:hAnsi="Cambria Math"/>
              </w:rPr>
              <m:t>∆S</m:t>
            </m:r>
          </m:e>
          <m:sub>
            <m:r>
              <w:rPr>
                <w:rFonts w:ascii="Cambria Math" w:hAnsi="Cambria Math"/>
              </w:rPr>
              <m:t>env</m:t>
            </m:r>
          </m:sub>
        </m:sSub>
        <m:r>
          <w:rPr>
            <w:rFonts w:ascii="Cambria Math" w:hAnsi="Cambria Math"/>
          </w:rPr>
          <m:t>(t)</m:t>
        </m:r>
      </m:oMath>
      <w:r>
        <w:t xml:space="preserve"> </w:t>
      </w:r>
      <w:r w:rsidRPr="0086409C">
        <w:rPr>
          <w:lang w:val="en-US"/>
        </w:rPr>
        <w:t>is achievable through quantum calorimetry and particle scattering measurements. The proposed entropy-induced interpretation thus provides a coherent, experimentally testable connection between quantum measurement outcomes and the Second Law of Thermodynamics.</w:t>
      </w:r>
    </w:p>
    <w:p w14:paraId="3E3D9EFD" w14:textId="6D55678B" w:rsidR="00DD39E5" w:rsidRPr="008F4B77" w:rsidRDefault="00DD39E5" w:rsidP="00431499">
      <w:pPr>
        <w:pStyle w:val="Heading1"/>
      </w:pPr>
      <w:bookmarkStart w:id="2" w:name="_Toc198488537"/>
      <w:bookmarkStart w:id="3" w:name="_Toc198488903"/>
      <w:r w:rsidRPr="008F4B77">
        <w:t>Introduction</w:t>
      </w:r>
      <w:bookmarkEnd w:id="2"/>
      <w:bookmarkEnd w:id="3"/>
    </w:p>
    <w:p w14:paraId="029EDEB8" w14:textId="06E92D82" w:rsidR="00DD39E5" w:rsidRPr="0072148C" w:rsidRDefault="0072148C" w:rsidP="008922BF">
      <w:r w:rsidRPr="0072148C">
        <w:t>Quantum mechanics allows a physical system to exist in a superposition of multiple eigenstates, yet upon measurement, we observe only a single, definite outcome. How and why does a quantum superposition transform into a concrete reality during measurement? This question, known as the quantum measurement problem, remains a fundamental and contentious issue in quantum theory. Several interpretations have been proposed to address this question, each with distinct conceptual strengths and weaknesses:</w:t>
      </w:r>
    </w:p>
    <w:p w14:paraId="23D2FA55" w14:textId="1D2F7C83" w:rsidR="00DD39E5" w:rsidRPr="008F4B77" w:rsidRDefault="00DD39E5" w:rsidP="00940AC0">
      <w:pPr>
        <w:pStyle w:val="ListParagraph"/>
        <w:numPr>
          <w:ilvl w:val="0"/>
          <w:numId w:val="1"/>
        </w:numPr>
      </w:pPr>
      <w:r w:rsidRPr="008F4B77">
        <w:rPr>
          <w:b/>
          <w:bCs/>
        </w:rPr>
        <w:t>Copenhagen Interpretation:</w:t>
      </w:r>
      <w:r w:rsidRPr="008F4B77">
        <w:t xml:space="preserve"> </w:t>
      </w:r>
      <w:r w:rsidR="0072148C" w:rsidRPr="0072148C">
        <w:t xml:space="preserve">This interpretation postulates an explicit division between the quantum and classical domains. Upon measurement, the wavefunction collapses non-unitarily into a single eigenstate, with probabilities dictated by the Born rule. While widely used due to its simplicity and practical utility, the Copenhagen interpretation does not provide a clear dynamical mechanism for collapse, relying instead on an ambiguous "Heisenberg cut" separating quantum from classical </w:t>
      </w:r>
      <w:proofErr w:type="spellStart"/>
      <w:r w:rsidR="0072148C" w:rsidRPr="0072148C">
        <w:t>behavior</w:t>
      </w:r>
      <w:proofErr w:type="spellEnd"/>
      <w:r w:rsidR="0072148C" w:rsidRPr="0072148C">
        <w:t xml:space="preserve"> </w:t>
      </w:r>
      <w:sdt>
        <w:sdtPr>
          <w:id w:val="31468243"/>
          <w:citation/>
        </w:sdtPr>
        <w:sdtContent>
          <w:r w:rsidR="0072148C">
            <w:fldChar w:fldCharType="begin"/>
          </w:r>
          <w:r w:rsidR="0072148C">
            <w:rPr>
              <w:lang w:val="en-US"/>
            </w:rPr>
            <w:instrText xml:space="preserve"> CITATION von32 \l 1033 </w:instrText>
          </w:r>
          <w:r w:rsidR="0072148C">
            <w:fldChar w:fldCharType="separate"/>
          </w:r>
          <w:r w:rsidR="00CD4753">
            <w:rPr>
              <w:noProof/>
              <w:lang w:val="en-US"/>
            </w:rPr>
            <w:t>(von Neumann, Mathematical Foundations of Quantum Mechanics, 1932)</w:t>
          </w:r>
          <w:r w:rsidR="0072148C">
            <w:fldChar w:fldCharType="end"/>
          </w:r>
        </w:sdtContent>
      </w:sdt>
      <w:r w:rsidR="0072148C" w:rsidRPr="0072148C">
        <w:t>. As a result, it introduces two fundamentally different types of evolution</w:t>
      </w:r>
      <w:r w:rsidR="002B19F6">
        <w:t>-</w:t>
      </w:r>
      <w:r w:rsidR="0072148C" w:rsidRPr="0072148C">
        <w:t>unitary evolution governed by Schrödinger’s equation and non-unitary collapse</w:t>
      </w:r>
      <w:r w:rsidR="002B19F6">
        <w:t>-</w:t>
      </w:r>
      <w:r w:rsidR="0072148C" w:rsidRPr="0072148C">
        <w:t>without a physically explicit criterion to distinguish when collapse occurs.</w:t>
      </w:r>
    </w:p>
    <w:p w14:paraId="6FDA5F47" w14:textId="6E50A7F6" w:rsidR="00DD39E5" w:rsidRPr="001F1228" w:rsidRDefault="00DD39E5" w:rsidP="001F1228">
      <w:pPr>
        <w:pStyle w:val="ListParagraph"/>
        <w:numPr>
          <w:ilvl w:val="0"/>
          <w:numId w:val="1"/>
        </w:numPr>
        <w:rPr>
          <w:lang w:val="en-US"/>
        </w:rPr>
      </w:pPr>
      <w:r w:rsidRPr="008F4B77">
        <w:rPr>
          <w:b/>
          <w:bCs/>
        </w:rPr>
        <w:lastRenderedPageBreak/>
        <w:t>Many-Worlds Interpretation (MWI):</w:t>
      </w:r>
      <w:r w:rsidRPr="008F4B77">
        <w:t xml:space="preserve"> </w:t>
      </w:r>
      <w:r w:rsidR="001F1228" w:rsidRPr="001F1228">
        <w:rPr>
          <w:lang w:val="en-US"/>
        </w:rPr>
        <w:t>Everett's formulation</w:t>
      </w:r>
      <w:r w:rsidR="001F1228">
        <w:t xml:space="preserve"> </w:t>
      </w:r>
      <w:sdt>
        <w:sdtPr>
          <w:id w:val="1148013583"/>
          <w:citation/>
        </w:sdtPr>
        <w:sdtContent>
          <w:r w:rsidR="001F1228">
            <w:fldChar w:fldCharType="begin"/>
          </w:r>
          <w:r w:rsidR="001F1228">
            <w:rPr>
              <w:lang w:val="en-US"/>
            </w:rPr>
            <w:instrText xml:space="preserve"> CITATION Eve57 \l 1033 </w:instrText>
          </w:r>
          <w:r w:rsidR="001F1228">
            <w:fldChar w:fldCharType="separate"/>
          </w:r>
          <w:r w:rsidR="00CD4753">
            <w:rPr>
              <w:noProof/>
              <w:lang w:val="en-US"/>
            </w:rPr>
            <w:t>(Everett, The Relative State Formulation of Quantum Mechanics, 1957)</w:t>
          </w:r>
          <w:r w:rsidR="001F1228">
            <w:fldChar w:fldCharType="end"/>
          </w:r>
        </w:sdtContent>
      </w:sdt>
      <w:r w:rsidRPr="008F4B77">
        <w:t xml:space="preserve">. </w:t>
      </w:r>
      <w:r w:rsidR="001F1228" w:rsidRPr="001F1228">
        <w:rPr>
          <w:lang w:val="en-US"/>
        </w:rPr>
        <w:t>avoids wavefunction collapse altogether, proposing that all possible outcomes simultaneously occur in a continuously branching universal wavefunction, effectively creating a multiverse. This interpretation removes the special role of measurement and maintains purely unitary dynamics. However, it raises significant conceptual issues, such as justifying why observers experience a unique outcome and deriving the Born rule probabilities from the universal wavefunction’s structure. Despite attempts based on decision theory and typicality arguments, achieving consensus on the Born rule derivation remains challenging, leaving open fundamental questions about probability and observer identity</w:t>
      </w:r>
      <w:r w:rsidRPr="008F4B77">
        <w:t>.</w:t>
      </w:r>
      <w:r w:rsidR="0086409C">
        <w:t xml:space="preserve"> </w:t>
      </w:r>
      <w:sdt>
        <w:sdtPr>
          <w:id w:val="1498692082"/>
          <w:citation/>
        </w:sdtPr>
        <w:sdtContent>
          <w:r w:rsidR="0086409C">
            <w:fldChar w:fldCharType="begin"/>
          </w:r>
          <w:r w:rsidR="001F1228" w:rsidRPr="001F1228">
            <w:rPr>
              <w:lang w:val="en-US"/>
            </w:rPr>
            <w:instrText xml:space="preserve">CITATION Eve73 \l 1033 </w:instrText>
          </w:r>
          <w:r w:rsidR="0086409C">
            <w:fldChar w:fldCharType="separate"/>
          </w:r>
          <w:r w:rsidR="00CD4753" w:rsidRPr="00CD4753">
            <w:rPr>
              <w:noProof/>
            </w:rPr>
            <w:t>(Everett, et al., 1973)</w:t>
          </w:r>
          <w:r w:rsidR="0086409C">
            <w:fldChar w:fldCharType="end"/>
          </w:r>
        </w:sdtContent>
      </w:sdt>
    </w:p>
    <w:p w14:paraId="278613D1" w14:textId="5118E749" w:rsidR="00DD39E5" w:rsidRPr="008F4B77" w:rsidRDefault="00DD39E5" w:rsidP="007F68E9">
      <w:pPr>
        <w:pStyle w:val="ListParagraph"/>
        <w:numPr>
          <w:ilvl w:val="0"/>
          <w:numId w:val="1"/>
        </w:numPr>
      </w:pPr>
      <w:r w:rsidRPr="001F1228">
        <w:rPr>
          <w:b/>
          <w:bCs/>
        </w:rPr>
        <w:t xml:space="preserve">Objective Collapse Models: </w:t>
      </w:r>
      <w:r w:rsidR="001F1228" w:rsidRPr="001F1228">
        <w:rPr>
          <w:lang w:val="en-US"/>
        </w:rPr>
        <w:t xml:space="preserve">Theories like </w:t>
      </w:r>
      <w:proofErr w:type="spellStart"/>
      <w:r w:rsidR="001F1228" w:rsidRPr="001F1228">
        <w:rPr>
          <w:lang w:val="en-US"/>
        </w:rPr>
        <w:t>Ghirardi</w:t>
      </w:r>
      <w:proofErr w:type="spellEnd"/>
      <w:r w:rsidR="002B19F6">
        <w:rPr>
          <w:lang w:val="en-US"/>
        </w:rPr>
        <w:t>-</w:t>
      </w:r>
      <w:r w:rsidR="001F1228" w:rsidRPr="001F1228">
        <w:rPr>
          <w:lang w:val="en-US"/>
        </w:rPr>
        <w:t>Rimini</w:t>
      </w:r>
      <w:r w:rsidR="002B19F6">
        <w:rPr>
          <w:lang w:val="en-US"/>
        </w:rPr>
        <w:t>-</w:t>
      </w:r>
      <w:r w:rsidR="001F1228" w:rsidRPr="001F1228">
        <w:rPr>
          <w:lang w:val="en-US"/>
        </w:rPr>
        <w:t xml:space="preserve">Weber </w:t>
      </w:r>
      <w:sdt>
        <w:sdtPr>
          <w:id w:val="1129821683"/>
          <w:citation/>
        </w:sdtPr>
        <w:sdtContent>
          <w:r w:rsidR="0029512E">
            <w:fldChar w:fldCharType="begin"/>
          </w:r>
          <w:r w:rsidR="0029512E" w:rsidRPr="001F1228">
            <w:rPr>
              <w:lang w:val="en-US"/>
            </w:rPr>
            <w:instrText xml:space="preserve"> CITATION Ghi86 \l 1033 </w:instrText>
          </w:r>
          <w:r w:rsidR="0029512E">
            <w:fldChar w:fldCharType="separate"/>
          </w:r>
          <w:r w:rsidR="00CD4753">
            <w:rPr>
              <w:noProof/>
              <w:lang w:val="en-US"/>
            </w:rPr>
            <w:t>(Ghirardi, Rimini, &amp; Weber, 1986)</w:t>
          </w:r>
          <w:r w:rsidR="0029512E">
            <w:fldChar w:fldCharType="end"/>
          </w:r>
        </w:sdtContent>
      </w:sdt>
      <w:r w:rsidRPr="008F4B77">
        <w:t xml:space="preserve"> </w:t>
      </w:r>
      <w:r w:rsidR="001F1228" w:rsidRPr="001F1228">
        <w:rPr>
          <w:lang w:val="en-US"/>
        </w:rPr>
        <w:t>and Continuous Spontaneous Localization (CSL) introduce new nonlinear and stochastic elements that spontaneously localize the wavefunction, producing collapse independent of observation. These models effectively solve the measurement problem by providing a physical mechanism for collapse, testable through empirical phenomena such as spontaneous heating and decoherence. However, these theories require introducing new physical parameters absent from standard quantum mechanics, often conflicting with symmetries like Lorentz invariance and raising questions regarding faster-than-light signaling and preferred reference frames.</w:t>
      </w:r>
      <w:sdt>
        <w:sdtPr>
          <w:id w:val="-1970652626"/>
          <w:citation/>
        </w:sdtPr>
        <w:sdtContent>
          <w:r w:rsidR="0029512E">
            <w:fldChar w:fldCharType="begin"/>
          </w:r>
          <w:r w:rsidR="0029512E" w:rsidRPr="001F1228">
            <w:rPr>
              <w:lang w:val="en-US"/>
            </w:rPr>
            <w:instrText xml:space="preserve"> CITATION Dió89 \l 1033 </w:instrText>
          </w:r>
          <w:r w:rsidR="0029512E">
            <w:fldChar w:fldCharType="separate"/>
          </w:r>
          <w:r w:rsidR="00CD4753">
            <w:rPr>
              <w:noProof/>
              <w:lang w:val="en-US"/>
            </w:rPr>
            <w:t xml:space="preserve"> (Diósi, 1989)</w:t>
          </w:r>
          <w:r w:rsidR="0029512E">
            <w:fldChar w:fldCharType="end"/>
          </w:r>
        </w:sdtContent>
      </w:sdt>
      <w:sdt>
        <w:sdtPr>
          <w:id w:val="-210810121"/>
          <w:citation/>
        </w:sdtPr>
        <w:sdtContent>
          <w:r w:rsidR="0029512E">
            <w:fldChar w:fldCharType="begin"/>
          </w:r>
          <w:r w:rsidR="0029512E" w:rsidRPr="001F1228">
            <w:rPr>
              <w:lang w:val="en-US"/>
            </w:rPr>
            <w:instrText xml:space="preserve"> CITATION Pen96 \l 1033 </w:instrText>
          </w:r>
          <w:r w:rsidR="0029512E">
            <w:fldChar w:fldCharType="separate"/>
          </w:r>
          <w:r w:rsidR="00CD4753">
            <w:rPr>
              <w:noProof/>
              <w:lang w:val="en-US"/>
            </w:rPr>
            <w:t xml:space="preserve"> (Penrose, 1996)</w:t>
          </w:r>
          <w:r w:rsidR="0029512E">
            <w:fldChar w:fldCharType="end"/>
          </w:r>
        </w:sdtContent>
      </w:sdt>
      <w:sdt>
        <w:sdtPr>
          <w:id w:val="-1885168114"/>
          <w:citation/>
        </w:sdtPr>
        <w:sdtContent>
          <w:r w:rsidR="0029512E">
            <w:fldChar w:fldCharType="begin"/>
          </w:r>
          <w:r w:rsidR="0029512E" w:rsidRPr="001F1228">
            <w:rPr>
              <w:lang w:val="en-US"/>
            </w:rPr>
            <w:instrText xml:space="preserve"> CITATION Pea89 \l 1033 </w:instrText>
          </w:r>
          <w:r w:rsidR="0029512E">
            <w:fldChar w:fldCharType="separate"/>
          </w:r>
          <w:r w:rsidR="00CD4753">
            <w:rPr>
              <w:noProof/>
              <w:lang w:val="en-US"/>
            </w:rPr>
            <w:t xml:space="preserve"> (Pearle, 1989)</w:t>
          </w:r>
          <w:r w:rsidR="0029512E">
            <w:fldChar w:fldCharType="end"/>
          </w:r>
        </w:sdtContent>
      </w:sdt>
    </w:p>
    <w:p w14:paraId="5DB2F77D" w14:textId="0D3660D3" w:rsidR="00DD39E5" w:rsidRPr="008F4B77" w:rsidRDefault="00DD39E5" w:rsidP="007F68E9">
      <w:pPr>
        <w:pStyle w:val="ListParagraph"/>
        <w:numPr>
          <w:ilvl w:val="0"/>
          <w:numId w:val="1"/>
        </w:numPr>
      </w:pPr>
      <w:r w:rsidRPr="001F1228">
        <w:rPr>
          <w:b/>
          <w:bCs/>
        </w:rPr>
        <w:t xml:space="preserve">Environment-Induced Decoherence: </w:t>
      </w:r>
      <w:r w:rsidR="001F1228" w:rsidRPr="001F1228">
        <w:rPr>
          <w:lang w:val="en-US"/>
        </w:rPr>
        <w:t xml:space="preserve">Though not an interpretation itself, decoherence </w:t>
      </w:r>
      <w:sdt>
        <w:sdtPr>
          <w:rPr>
            <w:lang w:val="en-US"/>
          </w:rPr>
          <w:id w:val="652868768"/>
          <w:citation/>
        </w:sdtPr>
        <w:sdtContent>
          <w:r w:rsidR="001F1228" w:rsidRPr="001F1228">
            <w:rPr>
              <w:lang w:val="en-US"/>
            </w:rPr>
            <w:fldChar w:fldCharType="begin"/>
          </w:r>
          <w:r w:rsidR="001F1228" w:rsidRPr="001F1228">
            <w:rPr>
              <w:lang w:val="en-US"/>
            </w:rPr>
            <w:instrText xml:space="preserve"> CITATION Zeh70 \l 1033 </w:instrText>
          </w:r>
          <w:r w:rsidR="001F1228" w:rsidRPr="001F1228">
            <w:rPr>
              <w:lang w:val="en-US"/>
            </w:rPr>
            <w:fldChar w:fldCharType="separate"/>
          </w:r>
          <w:r w:rsidR="00CD4753">
            <w:rPr>
              <w:noProof/>
              <w:lang w:val="en-US"/>
            </w:rPr>
            <w:t>(Zeh, 1970)</w:t>
          </w:r>
          <w:r w:rsidR="001F1228" w:rsidRPr="001F1228">
            <w:rPr>
              <w:lang w:val="en-US"/>
            </w:rPr>
            <w:fldChar w:fldCharType="end"/>
          </w:r>
        </w:sdtContent>
      </w:sdt>
      <w:r w:rsidR="001F1228">
        <w:t xml:space="preserve"> </w:t>
      </w:r>
      <w:sdt>
        <w:sdtPr>
          <w:id w:val="1601455416"/>
          <w:citation/>
        </w:sdtPr>
        <w:sdtContent>
          <w:r w:rsidR="001F1228">
            <w:fldChar w:fldCharType="begin"/>
          </w:r>
          <w:r w:rsidR="001F1228" w:rsidRPr="001F1228">
            <w:rPr>
              <w:lang w:val="en-US"/>
            </w:rPr>
            <w:instrText xml:space="preserve"> CITATION Zur03 \l 1033 </w:instrText>
          </w:r>
          <w:r w:rsidR="001F1228">
            <w:fldChar w:fldCharType="separate"/>
          </w:r>
          <w:r w:rsidR="00CD4753">
            <w:rPr>
              <w:noProof/>
              <w:lang w:val="en-US"/>
            </w:rPr>
            <w:t>(Zurek, Decoherence, einselection, and the quantum origins of the classical, 2003)</w:t>
          </w:r>
          <w:r w:rsidR="001F1228">
            <w:fldChar w:fldCharType="end"/>
          </w:r>
        </w:sdtContent>
      </w:sdt>
      <w:r w:rsidRPr="008F4B77">
        <w:t xml:space="preserve"> </w:t>
      </w:r>
      <w:r w:rsidR="001F1228" w:rsidRPr="001F1228">
        <w:rPr>
          <w:lang w:val="en-US"/>
        </w:rPr>
        <w:t xml:space="preserve">is a physical process crucial to interpreting quantum mechanics. Decoherence describes how a quantum system interacting with a large environment rapidly loses coherence in a preferred basis, known as the "pointer basis," becoming effectively classical. However, decoherence alone does not produce a single definite outcome. Instead, it yields a classical statistical mixture of possible outcomes without specifying why only one is perceived. Decoherence thus </w:t>
      </w:r>
      <w:r w:rsidR="001F1228" w:rsidRPr="001F1228">
        <w:rPr>
          <w:lang w:val="en-US"/>
        </w:rPr>
        <w:lastRenderedPageBreak/>
        <w:t>shifts the measurement problem rather than fully resolving it, emphasizing the need for an additional criterion to transition from a decohered mixture to an actual observed outcome.</w:t>
      </w:r>
    </w:p>
    <w:p w14:paraId="24666C91" w14:textId="78F99858" w:rsidR="00DD39E5" w:rsidRPr="008F4B77" w:rsidRDefault="00DD39E5" w:rsidP="007F68E9">
      <w:pPr>
        <w:pStyle w:val="ListParagraph"/>
        <w:numPr>
          <w:ilvl w:val="0"/>
          <w:numId w:val="1"/>
        </w:numPr>
      </w:pPr>
      <w:r w:rsidRPr="001F1228">
        <w:rPr>
          <w:b/>
          <w:bCs/>
        </w:rPr>
        <w:t>Relational and Epistemic Interpretations:</w:t>
      </w:r>
      <w:r w:rsidRPr="008F4B77">
        <w:t xml:space="preserve"> </w:t>
      </w:r>
      <w:r w:rsidR="001F1228" w:rsidRPr="001F1228">
        <w:rPr>
          <w:lang w:val="en-US"/>
        </w:rPr>
        <w:t>Interpretations like Relational Quantum Mechanics</w:t>
      </w:r>
      <w:r w:rsidRPr="008F4B77">
        <w:t xml:space="preserve"> </w:t>
      </w:r>
      <w:sdt>
        <w:sdtPr>
          <w:id w:val="1118879108"/>
          <w:citation/>
        </w:sdtPr>
        <w:sdtContent>
          <w:r w:rsidR="00D94C82">
            <w:fldChar w:fldCharType="begin"/>
          </w:r>
          <w:r w:rsidR="00D94C82" w:rsidRPr="001F1228">
            <w:rPr>
              <w:lang w:val="en-US"/>
            </w:rPr>
            <w:instrText xml:space="preserve"> CITATION Rov96 \l 1033 </w:instrText>
          </w:r>
          <w:r w:rsidR="00D94C82">
            <w:fldChar w:fldCharType="separate"/>
          </w:r>
          <w:r w:rsidR="00CD4753">
            <w:rPr>
              <w:noProof/>
              <w:lang w:val="en-US"/>
            </w:rPr>
            <w:t>(Rovelli, 1996)</w:t>
          </w:r>
          <w:r w:rsidR="00D94C82">
            <w:fldChar w:fldCharType="end"/>
          </w:r>
        </w:sdtContent>
      </w:sdt>
      <w:r w:rsidR="00D94C82">
        <w:t xml:space="preserve"> </w:t>
      </w:r>
      <w:r w:rsidR="001F1228" w:rsidRPr="001F1228">
        <w:rPr>
          <w:lang w:val="en-US"/>
        </w:rPr>
        <w:t>and Quantum Bayesianism</w:t>
      </w:r>
      <w:r w:rsidRPr="008F4B77">
        <w:t xml:space="preserve"> </w:t>
      </w:r>
      <w:sdt>
        <w:sdtPr>
          <w:id w:val="1272048306"/>
          <w:citation/>
        </w:sdtPr>
        <w:sdtContent>
          <w:r w:rsidR="00D94C82">
            <w:fldChar w:fldCharType="begin"/>
          </w:r>
          <w:r w:rsidR="00D94C82" w:rsidRPr="001F1228">
            <w:rPr>
              <w:lang w:val="en-US"/>
            </w:rPr>
            <w:instrText xml:space="preserve"> CITATION uch14 \l 1033 </w:instrText>
          </w:r>
          <w:r w:rsidR="00D94C82">
            <w:fldChar w:fldCharType="separate"/>
          </w:r>
          <w:r w:rsidR="00CD4753">
            <w:rPr>
              <w:noProof/>
              <w:lang w:val="en-US"/>
            </w:rPr>
            <w:t>(Fuchs, Mermin, &amp; Schack, An introduction to QBism with an application to the locality of quantum mechanics, 2014)</w:t>
          </w:r>
          <w:r w:rsidR="00D94C82">
            <w:fldChar w:fldCharType="end"/>
          </w:r>
        </w:sdtContent>
      </w:sdt>
      <w:r w:rsidRPr="008F4B77">
        <w:t xml:space="preserve"> </w:t>
      </w:r>
      <w:r w:rsidR="001F1228" w:rsidRPr="001F1228">
        <w:rPr>
          <w:lang w:val="en-US"/>
        </w:rPr>
        <w:t>hold an epistemic view, interpreting the quantum state not as a physical entity but as reflecting an observer’s knowledge or beliefs. Collapse, therefore, becomes a Bayesian update of information upon measurement. While elegantly avoiding the need for physical collapse, these views raise questions about intersubjective agreement</w:t>
      </w:r>
      <w:r w:rsidR="001F1228">
        <w:rPr>
          <w:lang w:val="en-US"/>
        </w:rPr>
        <w:t xml:space="preserve">, </w:t>
      </w:r>
      <w:r w:rsidR="001F1228" w:rsidRPr="001F1228">
        <w:rPr>
          <w:lang w:val="en-US"/>
        </w:rPr>
        <w:t>why multiple observers consistently perceive identical outcomes</w:t>
      </w:r>
      <w:r w:rsidR="001F1228">
        <w:rPr>
          <w:lang w:val="en-US"/>
        </w:rPr>
        <w:t xml:space="preserve">, </w:t>
      </w:r>
      <w:r w:rsidR="001F1228" w:rsidRPr="001F1228">
        <w:rPr>
          <w:lang w:val="en-US"/>
        </w:rPr>
        <w:t>and may be accused of sidestepping rather than solving the measurement problem, particularly regarding why certain outcomes are realized and others are not.</w:t>
      </w:r>
    </w:p>
    <w:p w14:paraId="239C4B9A" w14:textId="3A2A5EDD" w:rsidR="001F1228" w:rsidRDefault="001F1228" w:rsidP="005E4607">
      <w:r w:rsidRPr="001F1228">
        <w:t>Our work seeks to propose a framework retaining the universal validity of quantum dynamics</w:t>
      </w:r>
      <w:r>
        <w:t xml:space="preserve">, </w:t>
      </w:r>
      <w:r w:rsidRPr="001F1228">
        <w:t>as in Many-Worlds and decoherence approaches</w:t>
      </w:r>
      <w:r>
        <w:t xml:space="preserve">, </w:t>
      </w:r>
      <w:r w:rsidRPr="001F1228">
        <w:t xml:space="preserve">without introducing fundamentally new physics or ad hoc elements. We aim to provide a clear, quantitative criterion for the emergence of definite measurement outcomes, addressing the interpretive ambiguities of existing approaches. Our solution </w:t>
      </w:r>
      <w:proofErr w:type="spellStart"/>
      <w:r w:rsidRPr="001F1228">
        <w:t>centers</w:t>
      </w:r>
      <w:proofErr w:type="spellEnd"/>
      <w:r w:rsidRPr="001F1228">
        <w:t xml:space="preserve"> on the concept of thermodynamic irreversibility, positing wavefunction collapse as an emergent phenomenon governed by the Second Law of Thermodynamics. When a measurement interaction produces sufficient entropy (e.g., dissipating heat or entropy into an environment), entanglement becomes effectively irreversible, suppressing interference and establishing classical definiteness.</w:t>
      </w:r>
    </w:p>
    <w:p w14:paraId="61B497E4" w14:textId="07A07F91" w:rsidR="001F1228" w:rsidRDefault="001F1228" w:rsidP="001F1228">
      <w:r w:rsidRPr="001F1228">
        <w:t>This thermodynamic collapse criterion is expressed rigorously via an entropy-coherence inequality, demonstrating that quantum coherence decays exponentially with entropy production in the environment:</w:t>
      </w:r>
    </w:p>
    <w:p w14:paraId="107A5522" w14:textId="77777777" w:rsidR="001F1228" w:rsidRPr="008F4B77" w:rsidRDefault="001F1228" w:rsidP="001F1228">
      <w:pPr>
        <w:rPr>
          <w:bCs/>
        </w:rPr>
      </w:pPr>
      <m:oMathPara>
        <m:oMath>
          <m:r>
            <m:rPr>
              <m:sty m:val="bi"/>
            </m:rPr>
            <w:rPr>
              <w:rFonts w:ascii="Cambria Math" w:hAnsi="Cambria Math"/>
            </w:rPr>
            <m:t>C</m:t>
          </m:r>
          <m:r>
            <m:rPr>
              <m:sty m:val="p"/>
            </m:rPr>
            <w:rPr>
              <w:rFonts w:ascii="Cambria Math" w:hAnsi="Cambria Math"/>
            </w:rPr>
            <m:t>(</m:t>
          </m:r>
          <m:r>
            <m:rPr>
              <m:sty m:val="bi"/>
            </m:rPr>
            <w:rPr>
              <w:rFonts w:ascii="Cambria Math" w:hAnsi="Cambria Math"/>
            </w:rPr>
            <m:t>t</m:t>
          </m:r>
          <m:r>
            <m:rPr>
              <m:sty m:val="p"/>
            </m:rPr>
            <w:rPr>
              <w:rFonts w:ascii="Cambria Math" w:hAnsi="Cambria Math"/>
            </w:rPr>
            <m:t>)≤</m:t>
          </m:r>
          <m:r>
            <m:rPr>
              <m:sty m:val="bi"/>
            </m:rPr>
            <w:rPr>
              <w:rFonts w:ascii="Cambria Math" w:hAnsi="Cambria Math"/>
            </w:rPr>
            <m:t>C</m:t>
          </m:r>
          <m:d>
            <m:dPr>
              <m:ctrlPr>
                <w:rPr>
                  <w:rFonts w:ascii="Cambria Math" w:hAnsi="Cambria Math"/>
                  <w:bCs/>
                </w:rPr>
              </m:ctrlPr>
            </m:dPr>
            <m:e>
              <m:r>
                <m:rPr>
                  <m:sty m:val="b"/>
                </m:rPr>
                <w:rPr>
                  <w:rFonts w:ascii="Cambria Math" w:hAnsi="Cambria Math"/>
                </w:rPr>
                <m:t>0</m:t>
              </m:r>
            </m:e>
          </m:d>
          <m:r>
            <m:rPr>
              <m:sty m:val="bi"/>
            </m:rPr>
            <w:rPr>
              <w:rFonts w:ascii="Cambria Math" w:hAnsi="Cambria Math"/>
            </w:rPr>
            <m:t>exp</m:t>
          </m:r>
          <m:d>
            <m:dPr>
              <m:ctrlPr>
                <w:rPr>
                  <w:rFonts w:ascii="Cambria Math" w:hAnsi="Cambria Math"/>
                  <w:bCs/>
                </w:rPr>
              </m:ctrlPr>
            </m:dPr>
            <m:e>
              <m:r>
                <m:rPr>
                  <m:sty m:val="p"/>
                </m:rPr>
                <w:rPr>
                  <w:rFonts w:ascii="Cambria Math" w:hAnsi="Cambria Math"/>
                </w:rPr>
                <m:t>-</m:t>
              </m:r>
              <m:f>
                <m:fPr>
                  <m:ctrlPr>
                    <w:rPr>
                      <w:rFonts w:ascii="Cambria Math" w:hAnsi="Cambria Math"/>
                      <w:bCs/>
                    </w:rPr>
                  </m:ctrlPr>
                </m:fPr>
                <m:num>
                  <m:sSub>
                    <m:sSubPr>
                      <m:ctrlPr>
                        <w:rPr>
                          <w:rFonts w:ascii="Cambria Math" w:hAnsi="Cambria Math"/>
                          <w:bCs/>
                        </w:rPr>
                      </m:ctrlPr>
                    </m:sSubPr>
                    <m:e>
                      <m:r>
                        <m:rPr>
                          <m:sty m:val="bi"/>
                        </m:rPr>
                        <w:rPr>
                          <w:rFonts w:ascii="Cambria Math" w:hAnsi="Cambria Math"/>
                        </w:rPr>
                        <m:t>ΔS</m:t>
                      </m:r>
                    </m:e>
                    <m:sub>
                      <m:r>
                        <m:rPr>
                          <m:sty m:val="bi"/>
                        </m:rPr>
                        <w:rPr>
                          <w:rFonts w:ascii="Cambria Math" w:hAnsi="Cambria Math"/>
                        </w:rPr>
                        <m:t>env</m:t>
                      </m:r>
                    </m:sub>
                  </m:sSub>
                  <m:r>
                    <w:rPr>
                      <w:rFonts w:ascii="Cambria Math" w:hAnsi="Cambria Math"/>
                    </w:rPr>
                    <m:t>(t)</m:t>
                  </m:r>
                </m:num>
                <m:den>
                  <m:sSub>
                    <m:sSubPr>
                      <m:ctrlPr>
                        <w:rPr>
                          <w:rFonts w:ascii="Cambria Math" w:hAnsi="Cambria Math"/>
                          <w:bCs/>
                        </w:rPr>
                      </m:ctrlPr>
                    </m:sSubPr>
                    <m:e>
                      <m:r>
                        <m:rPr>
                          <m:sty m:val="bi"/>
                        </m:rPr>
                        <w:rPr>
                          <w:rFonts w:ascii="Cambria Math" w:hAnsi="Cambria Math"/>
                        </w:rPr>
                        <m:t>k</m:t>
                      </m:r>
                    </m:e>
                    <m:sub>
                      <m:r>
                        <m:rPr>
                          <m:sty m:val="bi"/>
                        </m:rPr>
                        <w:rPr>
                          <w:rFonts w:ascii="Cambria Math" w:hAnsi="Cambria Math"/>
                        </w:rPr>
                        <m:t>B</m:t>
                      </m:r>
                    </m:sub>
                  </m:sSub>
                </m:den>
              </m:f>
            </m:e>
          </m:d>
        </m:oMath>
      </m:oMathPara>
    </w:p>
    <w:p w14:paraId="4AE8C587" w14:textId="77777777" w:rsidR="001F1228" w:rsidRPr="001F1228" w:rsidRDefault="001F1228" w:rsidP="001F1228">
      <w:r w:rsidRPr="001F1228">
        <w:lastRenderedPageBreak/>
        <w:t>Here, each qubit of information recorded in the environment carries at least of entropy, marking the threshold at which the environment fully encodes which-path information, thereby irreversibly destroying interference. Below this entropy threshold, coherence could, in principle, be restored, as exemplified by quantum eraser experiments. Beyond this threshold, however, recoherence becomes exponentially improbable, and classical definiteness emerges robustly.</w:t>
      </w:r>
    </w:p>
    <w:p w14:paraId="20683164" w14:textId="77777777" w:rsidR="001F1228" w:rsidRDefault="001F1228" w:rsidP="001F1228">
      <w:r w:rsidRPr="001F1228">
        <w:t xml:space="preserve">By invoking fluctuation theorems like </w:t>
      </w:r>
      <w:proofErr w:type="spellStart"/>
      <w:r w:rsidRPr="001F1228">
        <w:t>Jarzynski's</w:t>
      </w:r>
      <w:proofErr w:type="spellEnd"/>
      <w:r w:rsidRPr="001F1228">
        <w:t xml:space="preserve"> equality and Crooks' relation, we quantify the practical irreversibility of measurement outcomes, formally linking wavefunction collapse to statistical thermodynamics. Our interpretation builds upon decoherence theory and Quantum Darwinism (Zurek, 2009), providing an explicit entropy-based boundary between reversible quantum dynamics and irreversible classical outcomes.</w:t>
      </w:r>
    </w:p>
    <w:p w14:paraId="39B1221F" w14:textId="2C56FE58" w:rsidR="001F1228" w:rsidRPr="001F1228" w:rsidRDefault="001F1228" w:rsidP="001F1228">
      <w:pPr>
        <w:rPr>
          <w:lang w:val="en-US"/>
        </w:rPr>
      </w:pPr>
      <w:r w:rsidRPr="001F1228">
        <w:rPr>
          <w:lang w:val="en-US"/>
        </w:rPr>
        <w:t>In the subsequent sections, we:</w:t>
      </w:r>
    </w:p>
    <w:p w14:paraId="429D99A5" w14:textId="77777777" w:rsidR="001F1228" w:rsidRPr="001F1228" w:rsidRDefault="001F1228">
      <w:pPr>
        <w:numPr>
          <w:ilvl w:val="0"/>
          <w:numId w:val="40"/>
        </w:numPr>
      </w:pPr>
      <w:r w:rsidRPr="001F1228">
        <w:t>Formally describe open quantum system dynamics, decoherence, and entropy generation;</w:t>
      </w:r>
    </w:p>
    <w:p w14:paraId="331C1ED1" w14:textId="77777777" w:rsidR="001F1228" w:rsidRPr="001F1228" w:rsidRDefault="001F1228">
      <w:pPr>
        <w:numPr>
          <w:ilvl w:val="0"/>
          <w:numId w:val="40"/>
        </w:numPr>
      </w:pPr>
      <w:r w:rsidRPr="001F1228">
        <w:t>Derive the entropy-coherence inequality from foundational principles;</w:t>
      </w:r>
    </w:p>
    <w:p w14:paraId="58D70387" w14:textId="77777777" w:rsidR="001F1228" w:rsidRPr="001F1228" w:rsidRDefault="001F1228">
      <w:pPr>
        <w:numPr>
          <w:ilvl w:val="0"/>
          <w:numId w:val="40"/>
        </w:numPr>
      </w:pPr>
      <w:r w:rsidRPr="001F1228">
        <w:t>Outline operational methods to measure environmental entropy via calorimetry and photon scattering;</w:t>
      </w:r>
    </w:p>
    <w:p w14:paraId="4BAF3672" w14:textId="77777777" w:rsidR="001F1228" w:rsidRPr="001F1228" w:rsidRDefault="001F1228">
      <w:pPr>
        <w:numPr>
          <w:ilvl w:val="0"/>
          <w:numId w:val="40"/>
        </w:numPr>
      </w:pPr>
      <w:r w:rsidRPr="001F1228">
        <w:t>Derive the Born rule from symmetry considerations (</w:t>
      </w:r>
      <w:proofErr w:type="spellStart"/>
      <w:r w:rsidRPr="001F1228">
        <w:t>envariance</w:t>
      </w:r>
      <w:proofErr w:type="spellEnd"/>
      <w:r w:rsidRPr="001F1228">
        <w:t>) and maximum entropy inference, without new physical assumptions;</w:t>
      </w:r>
    </w:p>
    <w:p w14:paraId="1BC89C8A" w14:textId="77777777" w:rsidR="001F1228" w:rsidRPr="001F1228" w:rsidRDefault="001F1228">
      <w:pPr>
        <w:numPr>
          <w:ilvl w:val="0"/>
          <w:numId w:val="40"/>
        </w:numPr>
      </w:pPr>
      <w:proofErr w:type="spellStart"/>
      <w:r w:rsidRPr="001F1228">
        <w:t>Analyze</w:t>
      </w:r>
      <w:proofErr w:type="spellEnd"/>
      <w:r w:rsidRPr="001F1228">
        <w:t xml:space="preserve"> observer-relative collapse, resolving paradoxes like Wigner's Friend and delayed-choice interference via entropy-based consistency;</w:t>
      </w:r>
    </w:p>
    <w:p w14:paraId="7A2A2DE6" w14:textId="56145B5D" w:rsidR="001F1228" w:rsidRPr="001F1228" w:rsidRDefault="001F1228">
      <w:pPr>
        <w:numPr>
          <w:ilvl w:val="0"/>
          <w:numId w:val="40"/>
        </w:numPr>
      </w:pPr>
      <w:r w:rsidRPr="001F1228">
        <w:t xml:space="preserve">Demonstrate relativistic consistency using the </w:t>
      </w:r>
      <w:proofErr w:type="spellStart"/>
      <w:r w:rsidRPr="001F1228">
        <w:t>Tomonaga</w:t>
      </w:r>
      <w:proofErr w:type="spellEnd"/>
      <w:r w:rsidR="002B19F6">
        <w:t>-</w:t>
      </w:r>
      <w:r w:rsidRPr="001F1228">
        <w:t>Schwinger formalism, ensuring frame-independent collapse tied to local entropy;</w:t>
      </w:r>
    </w:p>
    <w:p w14:paraId="3F2FD39B" w14:textId="77777777" w:rsidR="001F1228" w:rsidRPr="001F1228" w:rsidRDefault="001F1228">
      <w:pPr>
        <w:numPr>
          <w:ilvl w:val="0"/>
          <w:numId w:val="40"/>
        </w:numPr>
      </w:pPr>
      <w:r w:rsidRPr="001F1228">
        <w:t>Propose an optomechanical experiment to empirically test the entropy-collapse relationship, linking entropy production to measurable interference visibility.</w:t>
      </w:r>
    </w:p>
    <w:p w14:paraId="202EA110" w14:textId="512EA83D" w:rsidR="00DD39E5" w:rsidRPr="001F1228" w:rsidRDefault="001F1228" w:rsidP="009B39BF">
      <w:pPr>
        <w:rPr>
          <w:lang w:val="en-US"/>
        </w:rPr>
      </w:pPr>
      <w:r w:rsidRPr="001F1228">
        <w:lastRenderedPageBreak/>
        <w:t>Thus, our Entropy-Induced Collapse interpretation provides a coherent, falsifiable explanation for wavefunction collapse, grounded in established thermodynamics and quantum information theory. Rather than asserting new physics or ambiguous observer roles, it offers a clear, quantitative mechanism whereby quantum possibilities irreversibly become classical facts through entropy generation.</w:t>
      </w:r>
    </w:p>
    <w:p w14:paraId="2081B916" w14:textId="77777777" w:rsidR="00C67DF3" w:rsidRDefault="00C67DF3" w:rsidP="00431499">
      <w:pPr>
        <w:pStyle w:val="Heading1"/>
      </w:pPr>
      <w:bookmarkStart w:id="4" w:name="_Toc198488538"/>
      <w:bookmarkStart w:id="5" w:name="_Toc198488904"/>
      <w:r w:rsidRPr="008F4B77">
        <w:t>Theory and Literature Review</w:t>
      </w:r>
      <w:bookmarkEnd w:id="4"/>
      <w:bookmarkEnd w:id="5"/>
    </w:p>
    <w:p w14:paraId="78DBE11E" w14:textId="77777777" w:rsidR="00794DD6" w:rsidRPr="006E5338" w:rsidRDefault="00794DD6" w:rsidP="006E5338">
      <w:pPr>
        <w:pStyle w:val="Heading2"/>
      </w:pPr>
      <w:r w:rsidRPr="006E5338">
        <w:t>Measurement and the Problem of Outcomes</w:t>
      </w:r>
    </w:p>
    <w:p w14:paraId="19829DBC" w14:textId="77777777" w:rsidR="00671F89" w:rsidRDefault="009B39BF" w:rsidP="00D15C9E">
      <w:r>
        <w:t>In standard quantum mechanics, the state of an isolated system</w:t>
      </w:r>
      <w:r w:rsidR="00671F89">
        <w:t xml:space="preserve"> </w:t>
      </w:r>
      <m:oMath>
        <m:d>
          <m:dPr>
            <m:begChr m:val="|"/>
            <m:endChr m:val="⟩"/>
            <m:ctrlPr>
              <w:rPr>
                <w:rFonts w:ascii="Cambria Math" w:hAnsi="Cambria Math"/>
                <w:b/>
                <w:bCs/>
              </w:rPr>
            </m:ctrlPr>
          </m:dPr>
          <m:e>
            <m:r>
              <m:rPr>
                <m:sty m:val="b"/>
              </m:rPr>
              <w:rPr>
                <w:rFonts w:ascii="Cambria Math" w:hAnsi="Cambria Math"/>
              </w:rPr>
              <m:t>Ψ</m:t>
            </m:r>
            <m:d>
              <m:dPr>
                <m:ctrlPr>
                  <w:rPr>
                    <w:rFonts w:ascii="Cambria Math" w:hAnsi="Cambria Math"/>
                    <w:b/>
                    <w:bCs/>
                  </w:rPr>
                </m:ctrlPr>
              </m:dPr>
              <m:e>
                <m:r>
                  <m:rPr>
                    <m:sty m:val="b"/>
                  </m:rPr>
                  <w:rPr>
                    <w:rFonts w:ascii="Cambria Math" w:hAnsi="Cambria Math"/>
                  </w:rPr>
                  <m:t>t</m:t>
                </m:r>
              </m:e>
            </m:d>
            <m:ctrlPr>
              <w:rPr>
                <w:rFonts w:ascii="Cambria Math" w:hAnsi="Cambria Math" w:cs="Cambria Math"/>
                <w:b/>
                <w:bCs/>
              </w:rPr>
            </m:ctrlPr>
          </m:e>
        </m:d>
      </m:oMath>
      <w:r>
        <w:rPr>
          <w:b/>
        </w:rPr>
        <w:t xml:space="preserve"> </w:t>
      </w:r>
      <w:r>
        <w:t>evolves under the Schrödinger equation</w:t>
      </w:r>
      <w:r w:rsidR="00C67DF3" w:rsidRPr="008F4B77">
        <w:t>:</w:t>
      </w:r>
    </w:p>
    <w:p w14:paraId="0BC75909" w14:textId="77777777" w:rsidR="00671F89" w:rsidRDefault="009B39BF" w:rsidP="00ED6F17">
      <w:pPr>
        <w:ind w:firstLine="720"/>
        <w:rPr>
          <w:i/>
        </w:rPr>
      </w:pPr>
      <m:oMathPara>
        <m:oMath>
          <m:r>
            <m:rPr>
              <m:sty m:val="bi"/>
            </m:rPr>
            <w:rPr>
              <w:rFonts w:ascii="Cambria Math" w:hAnsi="Cambria Math"/>
            </w:rPr>
            <m:t>iħ</m:t>
          </m:r>
          <m:f>
            <m:fPr>
              <m:ctrlPr>
                <w:rPr>
                  <w:rFonts w:ascii="Cambria Math" w:hAnsi="Cambria Math"/>
                  <w:b/>
                  <w:bCs/>
                  <w:i/>
                  <w:sz w:val="20"/>
                </w:rPr>
              </m:ctrlPr>
            </m:fPr>
            <m:num>
              <m:r>
                <m:rPr>
                  <m:sty m:val="bi"/>
                </m:rPr>
                <w:rPr>
                  <w:rFonts w:ascii="Cambria Math" w:hAnsi="Cambria Math"/>
                </w:rPr>
                <m:t>∂​</m:t>
              </m:r>
            </m:num>
            <m:den>
              <m:r>
                <m:rPr>
                  <m:sty m:val="bi"/>
                </m:rPr>
                <w:rPr>
                  <w:rFonts w:ascii="Cambria Math" w:hAnsi="Cambria Math"/>
                </w:rPr>
                <m:t>∂​t</m:t>
              </m:r>
            </m:den>
          </m:f>
          <m:d>
            <m:dPr>
              <m:begChr m:val="|"/>
              <m:endChr m:val="⟩"/>
              <m:ctrlPr>
                <w:rPr>
                  <w:rFonts w:ascii="Cambria Math" w:hAnsi="Cambria Math"/>
                  <w:b/>
                  <w:bCs/>
                  <w:i/>
                </w:rPr>
              </m:ctrlPr>
            </m:dPr>
            <m:e>
              <m:r>
                <m:rPr>
                  <m:sty m:val="bi"/>
                </m:rPr>
                <w:rPr>
                  <w:rFonts w:ascii="Cambria Math" w:hAnsi="Cambria Math"/>
                </w:rPr>
                <m:t>Ψ</m:t>
              </m:r>
              <m:d>
                <m:dPr>
                  <m:ctrlPr>
                    <w:rPr>
                      <w:rFonts w:ascii="Cambria Math" w:hAnsi="Cambria Math"/>
                      <w:b/>
                      <w:bCs/>
                      <w:i/>
                    </w:rPr>
                  </m:ctrlPr>
                </m:dPr>
                <m:e>
                  <m:r>
                    <m:rPr>
                      <m:sty m:val="bi"/>
                    </m:rPr>
                    <w:rPr>
                      <w:rFonts w:ascii="Cambria Math" w:hAnsi="Cambria Math"/>
                    </w:rPr>
                    <m:t>t</m:t>
                  </m:r>
                </m:e>
              </m:d>
            </m:e>
          </m:d>
          <m:r>
            <m:rPr>
              <m:sty m:val="bi"/>
            </m:rPr>
            <w:rPr>
              <w:rFonts w:ascii="Cambria Math" w:hAnsi="Cambria Math"/>
            </w:rPr>
            <m:t>=H|Ψ(t)⟩</m:t>
          </m:r>
        </m:oMath>
      </m:oMathPara>
    </w:p>
    <w:p w14:paraId="3AA8F0E0" w14:textId="77777777" w:rsidR="00671F89" w:rsidRDefault="009B39BF" w:rsidP="00671F89">
      <w:pPr>
        <w:rPr>
          <w:lang w:val="en-US"/>
        </w:rPr>
      </w:pPr>
      <w:r>
        <w:t xml:space="preserve">resulting in </w:t>
      </w:r>
      <w:r w:rsidR="00671F89">
        <w:t xml:space="preserve">deterministic, </w:t>
      </w:r>
      <w:r w:rsidR="00C67DF3" w:rsidRPr="008F4B77">
        <w:t xml:space="preserve">unitary evolution. </w:t>
      </w:r>
      <w:r w:rsidR="00466281">
        <w:t>This evolution preserves quantum superpositions and is time-reversible: if</w:t>
      </w:r>
      <w:r w:rsidR="00C67DF3" w:rsidRPr="008F4B77">
        <w:t xml:space="preserve"> </w:t>
      </w:r>
      <m:oMath>
        <m:r>
          <w:rPr>
            <w:rFonts w:ascii="Cambria Math" w:hAnsi="Cambria Math"/>
          </w:rPr>
          <m:t>|</m:t>
        </m:r>
        <m:r>
          <m:rPr>
            <m:sty m:val="bi"/>
          </m:rPr>
          <w:rPr>
            <w:rFonts w:ascii="Cambria Math" w:hAnsi="Cambria Math"/>
          </w:rPr>
          <m:t>Ψ(t)⟩</m:t>
        </m:r>
      </m:oMath>
      <w:r w:rsidR="00C67DF3" w:rsidRPr="008F4B77">
        <w:t xml:space="preserve"> evolves to |</w:t>
      </w:r>
      <m:oMath>
        <m:r>
          <m:rPr>
            <m:sty m:val="bi"/>
          </m:rPr>
          <w:rPr>
            <w:rFonts w:ascii="Cambria Math" w:hAnsi="Cambria Math"/>
          </w:rPr>
          <m:t>Ψ(t')⟩</m:t>
        </m:r>
      </m:oMath>
      <w:r w:rsidR="00C67DF3" w:rsidRPr="008F4B77">
        <w:t>,</w:t>
      </w:r>
      <w:r w:rsidR="00671F89" w:rsidRPr="00671F89">
        <w:rPr>
          <w:rFonts w:ascii="Times New Roman" w:eastAsia="Times New Roman" w:hAnsi="Times New Roman" w:cs="Times New Roman"/>
          <w:b/>
          <w:bCs/>
          <w:sz w:val="24"/>
          <w:szCs w:val="24"/>
          <w:lang w:eastAsia="en-AE"/>
        </w:rPr>
        <w:t xml:space="preserve"> </w:t>
      </w:r>
      <w:r w:rsidR="00671F89" w:rsidRPr="00671F89">
        <w:rPr>
          <w:lang w:val="en-US"/>
        </w:rPr>
        <w:t>one can, in principle, reverse the Hamiltonian dynamics to restore the original state.</w:t>
      </w:r>
    </w:p>
    <w:p w14:paraId="36792E07" w14:textId="69ED9E7A" w:rsidR="00C67DF3" w:rsidRPr="00D215ED" w:rsidRDefault="00671F89" w:rsidP="00D215ED">
      <w:pPr>
        <w:rPr>
          <w:b/>
          <w:lang w:val="en-US"/>
        </w:rPr>
      </w:pPr>
      <w:r w:rsidRPr="00671F89">
        <w:t>However, the quantum measurement problem arises because this unitary evolution predicts superpositions of measurement outcomes rather than definite results</w:t>
      </w:r>
      <w:r w:rsidR="00C67DF3" w:rsidRPr="008F4B77">
        <w:t xml:space="preserve">. For </w:t>
      </w:r>
      <w:r>
        <w:t>instance</w:t>
      </w:r>
      <w:r w:rsidR="00C67DF3" w:rsidRPr="008F4B77">
        <w:t xml:space="preserve">, </w:t>
      </w:r>
      <w:r w:rsidR="00466281">
        <w:t xml:space="preserve">consider a </w:t>
      </w:r>
      <w:r w:rsidR="00D215ED">
        <w:t xml:space="preserve">quantum </w:t>
      </w:r>
      <w:r w:rsidR="00466281">
        <w:t xml:space="preserve">system </w:t>
      </w:r>
      <m:oMath>
        <m:r>
          <m:rPr>
            <m:sty m:val="bi"/>
          </m:rPr>
          <w:rPr>
            <w:rFonts w:ascii="Cambria Math" w:hAnsi="Cambria Math"/>
          </w:rPr>
          <m:t>S</m:t>
        </m:r>
      </m:oMath>
      <w:r w:rsidR="00D215ED">
        <w:t xml:space="preserve"> </w:t>
      </w:r>
      <w:r w:rsidR="00466281">
        <w:t>initially in the superposition</w:t>
      </w:r>
      <w:r w:rsidR="00C67DF3" w:rsidRPr="008F4B77">
        <w:t xml:space="preserve"> </w:t>
      </w:r>
      <m:oMath>
        <m:sSub>
          <m:sSubPr>
            <m:ctrlPr>
              <w:rPr>
                <w:rFonts w:ascii="Cambria Math" w:hAnsi="Cambria Math"/>
                <w:b/>
                <w:bCs/>
                <w:i/>
                <w:sz w:val="20"/>
              </w:rPr>
            </m:ctrlPr>
          </m:sSubPr>
          <m:e>
            <m:r>
              <m:rPr>
                <m:sty m:val="bi"/>
              </m:rPr>
              <w:rPr>
                <w:rFonts w:ascii="Cambria Math" w:hAnsi="Cambria Math"/>
              </w:rPr>
              <m:t>|Ψ</m:t>
            </m:r>
          </m:e>
          <m:sub>
            <m:r>
              <m:rPr>
                <m:sty m:val="bi"/>
              </m:rPr>
              <w:rPr>
                <w:rFonts w:ascii="Cambria Math" w:hAnsi="Cambria Math"/>
              </w:rPr>
              <m:t>0</m:t>
            </m:r>
          </m:sub>
        </m:sSub>
        <m:r>
          <m:rPr>
            <m:sty m:val="bi"/>
          </m:rPr>
          <w:rPr>
            <w:rFonts w:ascii="Cambria Math" w:hAnsi="Cambria Math"/>
          </w:rPr>
          <m:t xml:space="preserve">⟩= </m:t>
        </m:r>
        <m:sSub>
          <m:sSubPr>
            <m:ctrlPr>
              <w:rPr>
                <w:rFonts w:ascii="Cambria Math" w:hAnsi="Cambria Math"/>
                <w:b/>
                <w:bCs/>
                <w:i/>
                <w:sz w:val="20"/>
              </w:rPr>
            </m:ctrlPr>
          </m:sSubPr>
          <m:e>
            <m:r>
              <m:rPr>
                <m:sty m:val="bi"/>
              </m:rPr>
              <w:rPr>
                <w:rFonts w:ascii="Cambria Math" w:hAnsi="Cambria Math"/>
              </w:rPr>
              <m:t>c</m:t>
            </m:r>
          </m:e>
          <m:sub>
            <m:r>
              <m:rPr>
                <m:sty m:val="bi"/>
              </m:rPr>
              <w:rPr>
                <w:rFonts w:ascii="Cambria Math" w:hAnsi="Cambria Math"/>
              </w:rPr>
              <m:t>1</m:t>
            </m:r>
          </m:sub>
        </m:sSub>
        <m:sSub>
          <m:sSubPr>
            <m:ctrlPr>
              <w:rPr>
                <w:rFonts w:ascii="Cambria Math" w:hAnsi="Cambria Math"/>
                <w:b/>
                <w:bCs/>
                <w:i/>
                <w:sz w:val="20"/>
              </w:rPr>
            </m:ctrlPr>
          </m:sSubPr>
          <m:e>
            <m:r>
              <m:rPr>
                <m:sty m:val="bi"/>
              </m:rPr>
              <w:rPr>
                <w:rFonts w:ascii="Cambria Math" w:hAnsi="Cambria Math"/>
              </w:rPr>
              <m:t>|S</m:t>
            </m:r>
          </m:e>
          <m:sub>
            <m:r>
              <m:rPr>
                <m:sty m:val="bi"/>
              </m:rPr>
              <w:rPr>
                <w:rFonts w:ascii="Cambria Math" w:hAnsi="Cambria Math"/>
              </w:rPr>
              <m:t>1</m:t>
            </m:r>
          </m:sub>
        </m:sSub>
        <m:r>
          <m:rPr>
            <m:sty m:val="bi"/>
          </m:rPr>
          <w:rPr>
            <w:rFonts w:ascii="Cambria Math" w:hAnsi="Cambria Math"/>
          </w:rPr>
          <m:t xml:space="preserve">⟩+ </m:t>
        </m:r>
        <m:sSub>
          <m:sSubPr>
            <m:ctrlPr>
              <w:rPr>
                <w:rFonts w:ascii="Cambria Math" w:hAnsi="Cambria Math"/>
                <w:b/>
                <w:bCs/>
                <w:i/>
                <w:sz w:val="20"/>
              </w:rPr>
            </m:ctrlPr>
          </m:sSubPr>
          <m:e>
            <m:r>
              <m:rPr>
                <m:sty m:val="bi"/>
              </m:rPr>
              <w:rPr>
                <w:rFonts w:ascii="Cambria Math" w:hAnsi="Cambria Math"/>
              </w:rPr>
              <m:t>c</m:t>
            </m:r>
          </m:e>
          <m:sub>
            <m:r>
              <m:rPr>
                <m:sty m:val="bi"/>
              </m:rPr>
              <w:rPr>
                <w:rFonts w:ascii="Cambria Math" w:hAnsi="Cambria Math"/>
              </w:rPr>
              <m:t>2</m:t>
            </m:r>
          </m:sub>
        </m:sSub>
        <m:sSub>
          <m:sSubPr>
            <m:ctrlPr>
              <w:rPr>
                <w:rFonts w:ascii="Cambria Math" w:hAnsi="Cambria Math"/>
                <w:b/>
                <w:bCs/>
                <w:i/>
                <w:sz w:val="20"/>
              </w:rPr>
            </m:ctrlPr>
          </m:sSubPr>
          <m:e>
            <m:r>
              <m:rPr>
                <m:sty m:val="bi"/>
              </m:rPr>
              <w:rPr>
                <w:rFonts w:ascii="Cambria Math" w:hAnsi="Cambria Math"/>
              </w:rPr>
              <m:t>|S</m:t>
            </m:r>
          </m:e>
          <m:sub>
            <m:r>
              <m:rPr>
                <m:sty m:val="bi"/>
              </m:rPr>
              <w:rPr>
                <w:rFonts w:ascii="Cambria Math" w:hAnsi="Cambria Math"/>
              </w:rPr>
              <m:t>2</m:t>
            </m:r>
          </m:sub>
        </m:sSub>
        <m:r>
          <m:rPr>
            <m:sty m:val="bi"/>
          </m:rPr>
          <w:rPr>
            <w:rFonts w:ascii="Cambria Math" w:hAnsi="Cambria Math"/>
          </w:rPr>
          <m:t>⟩</m:t>
        </m:r>
      </m:oMath>
      <w:r w:rsidR="00D215ED">
        <w:rPr>
          <w:b/>
          <w:bCs/>
        </w:rPr>
        <w:t xml:space="preserve">, </w:t>
      </w:r>
      <w:r w:rsidR="00D215ED" w:rsidRPr="00D215ED">
        <w:t>where</w:t>
      </w:r>
      <w:r w:rsidR="00D215ED">
        <w:rPr>
          <w:b/>
          <w:bCs/>
        </w:rPr>
        <w:t xml:space="preserve"> </w:t>
      </w:r>
      <m:oMath>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1</m:t>
            </m:r>
          </m:sub>
        </m:sSub>
        <m:r>
          <m:rPr>
            <m:sty m:val="bi"/>
          </m:rPr>
          <w:rPr>
            <w:rFonts w:ascii="Cambria Math" w:hAnsi="Cambria Math"/>
          </w:rPr>
          <m:t>⟩</m:t>
        </m:r>
      </m:oMath>
      <w:r w:rsidR="00D215ED">
        <w:t xml:space="preserve"> and </w:t>
      </w:r>
      <m:oMath>
        <m:sSub>
          <m:sSubPr>
            <m:ctrlPr>
              <w:rPr>
                <w:rFonts w:ascii="Cambria Math" w:hAnsi="Cambria Math"/>
                <w:b/>
                <w:bCs/>
                <w:i/>
                <w:sz w:val="20"/>
              </w:rPr>
            </m:ctrlPr>
          </m:sSubPr>
          <m:e>
            <m:r>
              <m:rPr>
                <m:sty m:val="bi"/>
              </m:rPr>
              <w:rPr>
                <w:rFonts w:ascii="Cambria Math" w:hAnsi="Cambria Math"/>
              </w:rPr>
              <m:t>|S</m:t>
            </m:r>
          </m:e>
          <m:sub>
            <m:r>
              <m:rPr>
                <m:sty m:val="bi"/>
              </m:rPr>
              <w:rPr>
                <w:rFonts w:ascii="Cambria Math" w:hAnsi="Cambria Math"/>
              </w:rPr>
              <m:t>2</m:t>
            </m:r>
          </m:sub>
        </m:sSub>
        <m:r>
          <m:rPr>
            <m:sty m:val="bi"/>
          </m:rPr>
          <w:rPr>
            <w:rFonts w:ascii="Cambria Math" w:hAnsi="Cambria Math"/>
          </w:rPr>
          <m:t>⟩</m:t>
        </m:r>
      </m:oMath>
      <w:r w:rsidR="00D215ED">
        <w:rPr>
          <w:b/>
        </w:rPr>
        <w:t xml:space="preserve"> </w:t>
      </w:r>
      <w:r w:rsidR="00D215ED" w:rsidRPr="00D215ED">
        <w:rPr>
          <w:bCs/>
        </w:rPr>
        <w:t>are orthonormal eigenstates of the measured observable.</w:t>
      </w:r>
      <w:r w:rsidR="00D215ED">
        <w:rPr>
          <w:bCs/>
        </w:rPr>
        <w:t xml:space="preserve"> </w:t>
      </w:r>
      <w:r w:rsidR="00D215ED" w:rsidRPr="00D215ED">
        <w:rPr>
          <w:bCs/>
          <w:lang w:val="en-US"/>
        </w:rPr>
        <w:t>The measuring apparatus</w:t>
      </w:r>
      <w:r w:rsidR="00D215ED">
        <w:rPr>
          <w:bCs/>
          <w:lang w:val="en-US"/>
        </w:rPr>
        <w:t xml:space="preserve"> </w:t>
      </w:r>
      <m:oMath>
        <m:r>
          <w:rPr>
            <w:rFonts w:ascii="Cambria Math" w:hAnsi="Cambria Math"/>
            <w:lang w:val="en-US"/>
          </w:rPr>
          <m:t>M</m:t>
        </m:r>
      </m:oMath>
      <w:r w:rsidR="00D215ED">
        <w:rPr>
          <w:bCs/>
          <w:lang w:val="en-US"/>
        </w:rPr>
        <w:t xml:space="preserve">, </w:t>
      </w:r>
      <w:r w:rsidR="00D215ED" w:rsidRPr="00D215ED">
        <w:rPr>
          <w:bCs/>
        </w:rPr>
        <w:t>initially in a "ready" state</w:t>
      </w:r>
      <w:r w:rsidR="00D215ED">
        <w:rPr>
          <w:bCs/>
        </w:rPr>
        <w:t xml:space="preserve"> </w:t>
      </w:r>
      <m:oMath>
        <m:r>
          <m:rPr>
            <m:sty m:val="bi"/>
          </m:rPr>
          <w:rPr>
            <w:rFonts w:ascii="Cambria Math" w:hAnsi="Cambria Math"/>
          </w:rPr>
          <m:t>|</m:t>
        </m:r>
        <m:sSub>
          <m:sSubPr>
            <m:ctrlPr>
              <w:rPr>
                <w:rFonts w:ascii="Cambria Math" w:hAnsi="Cambria Math"/>
                <w:b/>
                <w:bCs/>
                <w:i/>
                <w:sz w:val="20"/>
              </w:rPr>
            </m:ctrlPr>
          </m:sSubPr>
          <m:e>
            <m:r>
              <m:rPr>
                <m:sty m:val="bi"/>
              </m:rPr>
              <w:rPr>
                <w:rFonts w:ascii="Cambria Math" w:hAnsi="Cambria Math"/>
              </w:rPr>
              <m:t>M</m:t>
            </m:r>
          </m:e>
          <m:sub>
            <m:r>
              <m:rPr>
                <m:sty m:val="bi"/>
              </m:rPr>
              <w:rPr>
                <w:rFonts w:ascii="Cambria Math" w:hAnsi="Cambria Math"/>
              </w:rPr>
              <m:t>0</m:t>
            </m:r>
          </m:sub>
        </m:sSub>
        <m:r>
          <m:rPr>
            <m:sty m:val="bi"/>
          </m:rPr>
          <w:rPr>
            <w:rFonts w:ascii="Cambria Math" w:hAnsi="Cambria Math"/>
          </w:rPr>
          <m:t>⟩</m:t>
        </m:r>
      </m:oMath>
      <w:r w:rsidR="00D215ED">
        <w:rPr>
          <w:b/>
        </w:rPr>
        <w:t xml:space="preserve">, </w:t>
      </w:r>
      <w:r w:rsidR="00D215ED" w:rsidRPr="00D215ED">
        <w:rPr>
          <w:bCs/>
          <w:lang w:val="en-US"/>
        </w:rPr>
        <w:t>interacts unitarily with the system to yield a combined, entangled state:</w:t>
      </w:r>
    </w:p>
    <w:p w14:paraId="6AC4B544" w14:textId="176ADCC7" w:rsidR="007A6371" w:rsidRPr="007A6371" w:rsidRDefault="00000000" w:rsidP="007A6371">
      <w:pPr>
        <w:jc w:val="center"/>
      </w:pPr>
      <m:oMath>
        <m:sSub>
          <m:sSubPr>
            <m:ctrlPr>
              <w:rPr>
                <w:rFonts w:ascii="Cambria Math" w:hAnsi="Cambria Math"/>
                <w:bCs/>
                <w:sz w:val="20"/>
              </w:rPr>
            </m:ctrlPr>
          </m:sSubPr>
          <m:e>
            <m:r>
              <m:rPr>
                <m:sty m:val="p"/>
              </m:rPr>
              <w:rPr>
                <w:rFonts w:ascii="Cambria Math" w:hAnsi="Cambria Math"/>
              </w:rPr>
              <m:t>|</m:t>
            </m:r>
            <m:r>
              <m:rPr>
                <m:sty m:val="bi"/>
              </m:rPr>
              <w:rPr>
                <w:rFonts w:ascii="Cambria Math" w:hAnsi="Cambria Math"/>
              </w:rPr>
              <m:t>Ψ</m:t>
            </m:r>
          </m:e>
          <m:sub>
            <m:r>
              <m:rPr>
                <m:sty m:val="bi"/>
              </m:rPr>
              <w:rPr>
                <w:rFonts w:ascii="Cambria Math" w:hAnsi="Cambria Math"/>
              </w:rPr>
              <m:t>SM</m:t>
            </m:r>
          </m:sub>
        </m:sSub>
        <m:r>
          <m:rPr>
            <m:sty m:val="p"/>
          </m:rPr>
          <w:rPr>
            <w:rFonts w:ascii="Cambria Math" w:hAnsi="Cambria Math"/>
          </w:rPr>
          <m:t>​(</m:t>
        </m:r>
        <m:sSub>
          <m:sSubPr>
            <m:ctrlPr>
              <w:rPr>
                <w:rFonts w:ascii="Cambria Math" w:hAnsi="Cambria Math"/>
                <w:bCs/>
                <w:sz w:val="20"/>
              </w:rPr>
            </m:ctrlPr>
          </m:sSubPr>
          <m:e>
            <m:r>
              <m:rPr>
                <m:sty m:val="bi"/>
              </m:rPr>
              <w:rPr>
                <w:rFonts w:ascii="Cambria Math" w:hAnsi="Cambria Math"/>
              </w:rPr>
              <m:t>t</m:t>
            </m:r>
          </m:e>
          <m:sub>
            <m:r>
              <m:rPr>
                <m:sty m:val="bi"/>
              </m:rPr>
              <w:rPr>
                <w:rFonts w:ascii="Cambria Math" w:hAnsi="Cambria Math"/>
              </w:rPr>
              <m:t>after</m:t>
            </m:r>
          </m:sub>
        </m:sSub>
        <m:r>
          <m:rPr>
            <m:sty m:val="p"/>
          </m:rPr>
          <w:rPr>
            <w:rFonts w:ascii="Cambria Math" w:hAnsi="Cambria Math"/>
          </w:rPr>
          <m:t>​)⟩=</m:t>
        </m:r>
        <m:sSub>
          <m:sSubPr>
            <m:ctrlPr>
              <w:rPr>
                <w:rFonts w:ascii="Cambria Math" w:hAnsi="Cambria Math"/>
                <w:bCs/>
                <w:sz w:val="20"/>
              </w:rPr>
            </m:ctrlPr>
          </m:sSubPr>
          <m:e>
            <m:r>
              <m:rPr>
                <m:sty m:val="bi"/>
              </m:rPr>
              <w:rPr>
                <w:rFonts w:ascii="Cambria Math" w:hAnsi="Cambria Math"/>
              </w:rPr>
              <m:t>c</m:t>
            </m:r>
          </m:e>
          <m:sub>
            <m:r>
              <m:rPr>
                <m:sty m:val="b"/>
              </m:rPr>
              <w:rPr>
                <w:rFonts w:ascii="Cambria Math" w:hAnsi="Cambria Math"/>
              </w:rPr>
              <m:t>1</m:t>
            </m:r>
          </m:sub>
        </m:sSub>
        <m:r>
          <m:rPr>
            <m:sty m:val="p"/>
          </m:rPr>
          <w:rPr>
            <w:rFonts w:ascii="Cambria Math" w:hAnsi="Cambria Math"/>
          </w:rPr>
          <m:t>​∣</m:t>
        </m:r>
        <m:sSub>
          <m:sSubPr>
            <m:ctrlPr>
              <w:rPr>
                <w:rFonts w:ascii="Cambria Math" w:hAnsi="Cambria Math"/>
                <w:bCs/>
                <w:sz w:val="20"/>
              </w:rPr>
            </m:ctrlPr>
          </m:sSubPr>
          <m:e>
            <m:r>
              <m:rPr>
                <m:sty m:val="bi"/>
              </m:rPr>
              <w:rPr>
                <w:rFonts w:ascii="Cambria Math" w:hAnsi="Cambria Math"/>
              </w:rPr>
              <m:t>S</m:t>
            </m:r>
          </m:e>
          <m:sub>
            <m:r>
              <m:rPr>
                <m:sty m:val="b"/>
              </m:rPr>
              <w:rPr>
                <w:rFonts w:ascii="Cambria Math" w:hAnsi="Cambria Math"/>
              </w:rPr>
              <m:t>1</m:t>
            </m:r>
          </m:sub>
        </m:sSub>
        <m:r>
          <m:rPr>
            <m:sty m:val="p"/>
          </m:rPr>
          <w:rPr>
            <w:rFonts w:ascii="Cambria Math" w:hAnsi="Cambria Math"/>
          </w:rPr>
          <m:t>​⟩ ⊗</m:t>
        </m:r>
        <m:sSub>
          <m:sSubPr>
            <m:ctrlPr>
              <w:rPr>
                <w:rFonts w:ascii="Cambria Math" w:hAnsi="Cambria Math"/>
                <w:bCs/>
                <w:sz w:val="20"/>
              </w:rPr>
            </m:ctrlPr>
          </m:sSubPr>
          <m:e>
            <m:r>
              <m:rPr>
                <m:sty m:val="p"/>
              </m:rPr>
              <w:rPr>
                <w:rFonts w:ascii="Cambria Math" w:hAnsi="Cambria Math"/>
              </w:rPr>
              <m:t>|</m:t>
            </m:r>
            <m:r>
              <m:rPr>
                <m:sty m:val="bi"/>
              </m:rPr>
              <w:rPr>
                <w:rFonts w:ascii="Cambria Math" w:hAnsi="Cambria Math"/>
              </w:rPr>
              <m:t>M</m:t>
            </m:r>
          </m:e>
          <m:sub>
            <m:r>
              <m:rPr>
                <m:sty m:val="b"/>
              </m:rPr>
              <w:rPr>
                <w:rFonts w:ascii="Cambria Math" w:hAnsi="Cambria Math"/>
              </w:rPr>
              <m:t>1</m:t>
            </m:r>
          </m:sub>
        </m:sSub>
        <m:r>
          <m:rPr>
            <m:sty m:val="p"/>
          </m:rPr>
          <w:rPr>
            <w:rFonts w:ascii="Cambria Math" w:hAnsi="Cambria Math"/>
          </w:rPr>
          <m:t>​⟩+</m:t>
        </m:r>
        <m:sSub>
          <m:sSubPr>
            <m:ctrlPr>
              <w:rPr>
                <w:rFonts w:ascii="Cambria Math" w:hAnsi="Cambria Math"/>
                <w:bCs/>
                <w:sz w:val="20"/>
              </w:rPr>
            </m:ctrlPr>
          </m:sSubPr>
          <m:e>
            <m:r>
              <m:rPr>
                <m:sty m:val="bi"/>
              </m:rPr>
              <w:rPr>
                <w:rFonts w:ascii="Cambria Math" w:hAnsi="Cambria Math"/>
              </w:rPr>
              <m:t>c</m:t>
            </m:r>
          </m:e>
          <m:sub>
            <m:r>
              <m:rPr>
                <m:sty m:val="b"/>
              </m:rPr>
              <w:rPr>
                <w:rFonts w:ascii="Cambria Math" w:hAnsi="Cambria Math"/>
              </w:rPr>
              <m:t>2</m:t>
            </m:r>
          </m:sub>
        </m:sSub>
        <m:sSub>
          <m:sSubPr>
            <m:ctrlPr>
              <w:rPr>
                <w:rFonts w:ascii="Cambria Math" w:hAnsi="Cambria Math"/>
                <w:bCs/>
                <w:sz w:val="20"/>
              </w:rPr>
            </m:ctrlPr>
          </m:sSubPr>
          <m:e>
            <m:r>
              <m:rPr>
                <m:sty m:val="p"/>
              </m:rPr>
              <w:rPr>
                <w:rFonts w:ascii="Cambria Math" w:hAnsi="Cambria Math"/>
              </w:rPr>
              <m:t>|</m:t>
            </m:r>
            <m:r>
              <m:rPr>
                <m:sty m:val="bi"/>
              </m:rPr>
              <w:rPr>
                <w:rFonts w:ascii="Cambria Math" w:hAnsi="Cambria Math"/>
              </w:rPr>
              <m:t>S</m:t>
            </m:r>
          </m:e>
          <m:sub>
            <m:r>
              <m:rPr>
                <m:sty m:val="b"/>
              </m:rPr>
              <w:rPr>
                <w:rFonts w:ascii="Cambria Math" w:hAnsi="Cambria Math"/>
              </w:rPr>
              <m:t>2</m:t>
            </m:r>
          </m:sub>
        </m:sSub>
        <m:r>
          <m:rPr>
            <m:sty m:val="p"/>
          </m:rPr>
          <w:rPr>
            <w:rFonts w:ascii="Cambria Math" w:hAnsi="Cambria Math"/>
          </w:rPr>
          <m:t>⟩ ⊗ |</m:t>
        </m:r>
        <m:sSub>
          <m:sSubPr>
            <m:ctrlPr>
              <w:rPr>
                <w:rFonts w:ascii="Cambria Math" w:hAnsi="Cambria Math"/>
                <w:bCs/>
                <w:sz w:val="20"/>
              </w:rPr>
            </m:ctrlPr>
          </m:sSubPr>
          <m:e>
            <m:r>
              <m:rPr>
                <m:sty m:val="bi"/>
              </m:rPr>
              <w:rPr>
                <w:rFonts w:ascii="Cambria Math" w:hAnsi="Cambria Math"/>
              </w:rPr>
              <m:t>M</m:t>
            </m:r>
          </m:e>
          <m:sub>
            <m:r>
              <m:rPr>
                <m:sty m:val="b"/>
              </m:rPr>
              <w:rPr>
                <w:rFonts w:ascii="Cambria Math" w:hAnsi="Cambria Math"/>
              </w:rPr>
              <m:t>2</m:t>
            </m:r>
          </m:sub>
        </m:sSub>
        <m:r>
          <m:rPr>
            <m:sty m:val="p"/>
          </m:rPr>
          <w:rPr>
            <w:rFonts w:ascii="Cambria Math" w:hAnsi="Cambria Math"/>
          </w:rPr>
          <m:t>​⟩</m:t>
        </m:r>
      </m:oMath>
      <w:r w:rsidR="00C67DF3" w:rsidRPr="008F4B77">
        <w:rPr>
          <w:rStyle w:val="FootnoteReference"/>
        </w:rPr>
        <w:footnoteReference w:id="1"/>
      </w:r>
    </w:p>
    <w:p w14:paraId="32593687" w14:textId="1798065E" w:rsidR="00D215ED" w:rsidRDefault="00C67DF3" w:rsidP="00466281">
      <w:r w:rsidRPr="008F4B77">
        <w:lastRenderedPageBreak/>
        <w:t xml:space="preserve">Here </w:t>
      </w:r>
      <m:oMath>
        <m:sSub>
          <m:sSubPr>
            <m:ctrlPr>
              <w:rPr>
                <w:rFonts w:ascii="Cambria Math" w:hAnsi="Cambria Math"/>
                <w:b/>
                <w:bCs/>
                <w:i/>
                <w:sz w:val="20"/>
              </w:rPr>
            </m:ctrlPr>
          </m:sSubPr>
          <m:e>
            <m:r>
              <m:rPr>
                <m:sty m:val="bi"/>
              </m:rPr>
              <w:rPr>
                <w:rFonts w:ascii="Cambria Math" w:hAnsi="Cambria Math"/>
              </w:rPr>
              <m:t>|M</m:t>
            </m:r>
          </m:e>
          <m:sub>
            <m:r>
              <m:rPr>
                <m:sty m:val="bi"/>
              </m:rPr>
              <w:rPr>
                <w:rFonts w:ascii="Cambria Math" w:hAnsi="Cambria Math"/>
              </w:rPr>
              <m:t>1</m:t>
            </m:r>
          </m:sub>
        </m:sSub>
        <m:r>
          <m:rPr>
            <m:sty m:val="bi"/>
          </m:rPr>
          <w:rPr>
            <w:rFonts w:ascii="Cambria Math" w:hAnsi="Cambria Math"/>
          </w:rPr>
          <m:t xml:space="preserve">​⟩ , </m:t>
        </m:r>
        <m:sSub>
          <m:sSubPr>
            <m:ctrlPr>
              <w:rPr>
                <w:rFonts w:ascii="Cambria Math" w:hAnsi="Cambria Math"/>
                <w:b/>
                <w:bCs/>
                <w:i/>
                <w:sz w:val="20"/>
              </w:rPr>
            </m:ctrlPr>
          </m:sSubPr>
          <m:e>
            <m:r>
              <m:rPr>
                <m:sty m:val="bi"/>
              </m:rPr>
              <w:rPr>
                <w:rFonts w:ascii="Cambria Math" w:hAnsi="Cambria Math"/>
              </w:rPr>
              <m:t>|M</m:t>
            </m:r>
          </m:e>
          <m:sub>
            <m:r>
              <m:rPr>
                <m:sty m:val="bi"/>
              </m:rPr>
              <w:rPr>
                <w:rFonts w:ascii="Cambria Math" w:hAnsi="Cambria Math"/>
              </w:rPr>
              <m:t>2</m:t>
            </m:r>
          </m:sub>
        </m:sSub>
        <m:r>
          <m:rPr>
            <m:sty m:val="bi"/>
          </m:rPr>
          <w:rPr>
            <w:rFonts w:ascii="Cambria Math" w:hAnsi="Cambria Math"/>
          </w:rPr>
          <m:t>​⟩</m:t>
        </m:r>
      </m:oMath>
      <w:r w:rsidRPr="008F4B77">
        <w:rPr>
          <w:b/>
          <w:bCs/>
        </w:rPr>
        <w:t xml:space="preserve"> </w:t>
      </w:r>
      <w:r w:rsidR="00466281">
        <w:t>are apparatus pointer states that record outcomes 1 and 2, respectively</w:t>
      </w:r>
      <w:r w:rsidRPr="008F4B77">
        <w:t xml:space="preserve">. </w:t>
      </w:r>
      <w:r w:rsidR="00466281">
        <w:t xml:space="preserve">This entangled state is often referred to as the ‘measurement superposition’ or a ‘Schrödinger cat state’ involving the system </w:t>
      </w:r>
      <m:oMath>
        <m:r>
          <m:rPr>
            <m:sty m:val="bi"/>
          </m:rPr>
          <w:rPr>
            <w:rStyle w:val="mord"/>
            <w:rFonts w:ascii="Cambria Math" w:hAnsi="Cambria Math"/>
          </w:rPr>
          <m:t>S</m:t>
        </m:r>
      </m:oMath>
      <w:r w:rsidR="00466281">
        <w:t xml:space="preserve"> and measurement device </w:t>
      </w:r>
      <m:oMath>
        <m:r>
          <m:rPr>
            <m:sty m:val="bi"/>
          </m:rPr>
          <w:rPr>
            <w:rStyle w:val="katex-mathml"/>
            <w:rFonts w:ascii="Cambria Math" w:hAnsi="Cambria Math"/>
          </w:rPr>
          <m:t>M</m:t>
        </m:r>
      </m:oMath>
      <w:r w:rsidRPr="008F4B77">
        <w:t xml:space="preserve">. </w:t>
      </w:r>
      <w:r w:rsidR="00466281">
        <w:t>While a valid solution of the Schrödinger equation, it contradicts experience: we never perceive superpositions</w:t>
      </w:r>
      <w:r w:rsidRPr="008F4B77">
        <w:t>.</w:t>
      </w:r>
    </w:p>
    <w:p w14:paraId="6FD678C4" w14:textId="419F6962" w:rsidR="00C67DF3" w:rsidRDefault="00D215ED" w:rsidP="00D215ED">
      <w:r w:rsidRPr="00D215ED">
        <w:t xml:space="preserve">The traditional Copenhagen interpretation resolves this discrepancy by introducing a </w:t>
      </w:r>
      <w:proofErr w:type="gramStart"/>
      <w:r w:rsidRPr="00D215ED">
        <w:t>dual dynamics</w:t>
      </w:r>
      <w:proofErr w:type="gramEnd"/>
      <w:r w:rsidRPr="00D215ED">
        <w:t>: during measurement, the wavefunction non-unitarily "collapses" to one outcome, with probabilities</w:t>
      </w:r>
      <w:r>
        <w:t xml:space="preserve"> </w:t>
      </w:r>
      <m:oMath>
        <m:r>
          <m:rPr>
            <m:sty m:val="bi"/>
          </m:rPr>
          <w:rPr>
            <w:rFonts w:ascii="Cambria Math" w:hAnsi="Cambria Math"/>
          </w:rPr>
          <m:t>|</m:t>
        </m:r>
        <m:sSub>
          <m:sSubPr>
            <m:ctrlPr>
              <w:rPr>
                <w:rFonts w:ascii="Cambria Math" w:hAnsi="Cambria Math"/>
                <w:b/>
                <w:bCs/>
                <w:i/>
                <w:sz w:val="20"/>
              </w:rPr>
            </m:ctrlPr>
          </m:sSubPr>
          <m:e>
            <m:r>
              <m:rPr>
                <m:sty m:val="bi"/>
              </m:rPr>
              <w:rPr>
                <w:rFonts w:ascii="Cambria Math" w:hAnsi="Cambria Math"/>
              </w:rPr>
              <m:t>c</m:t>
            </m:r>
          </m:e>
          <m:sub>
            <m:r>
              <m:rPr>
                <m:sty m:val="bi"/>
              </m:rPr>
              <w:rPr>
                <w:rFonts w:ascii="Cambria Math" w:hAnsi="Cambria Math"/>
              </w:rPr>
              <m:t>i</m:t>
            </m:r>
          </m:sub>
        </m:sSub>
        <m:sSup>
          <m:sSupPr>
            <m:ctrlPr>
              <w:rPr>
                <w:rFonts w:ascii="Cambria Math" w:hAnsi="Cambria Math"/>
                <w:b/>
                <w:bCs/>
                <w:i/>
                <w:sz w:val="20"/>
              </w:rPr>
            </m:ctrlPr>
          </m:sSupPr>
          <m:e>
            <m:r>
              <m:rPr>
                <m:sty m:val="bi"/>
              </m:rPr>
              <w:rPr>
                <w:rFonts w:ascii="Cambria Math" w:hAnsi="Cambria Math"/>
              </w:rPr>
              <m:t>|</m:t>
            </m:r>
          </m:e>
          <m:sup>
            <m:r>
              <m:rPr>
                <m:sty m:val="bi"/>
              </m:rPr>
              <w:rPr>
                <w:rFonts w:ascii="Cambria Math" w:hAnsi="Cambria Math"/>
              </w:rPr>
              <m:t>2</m:t>
            </m:r>
          </m:sup>
        </m:sSup>
      </m:oMath>
      <w:r>
        <w:rPr>
          <w:b/>
          <w:bCs/>
          <w:sz w:val="20"/>
        </w:rPr>
        <w:t xml:space="preserve">, </w:t>
      </w:r>
      <w:r w:rsidRPr="00D215ED">
        <w:rPr>
          <w:sz w:val="20"/>
        </w:rPr>
        <w:t>given by the Born rule.</w:t>
      </w:r>
      <w:r>
        <w:rPr>
          <w:lang w:val="en-US"/>
        </w:rPr>
        <w:t xml:space="preserve"> </w:t>
      </w:r>
      <w:r w:rsidRPr="00D215ED">
        <w:t xml:space="preserve">While pragmatically successful </w:t>
      </w:r>
      <w:sdt>
        <w:sdtPr>
          <w:id w:val="-1003510617"/>
          <w:citation/>
        </w:sdtPr>
        <w:sdtContent>
          <w:r>
            <w:fldChar w:fldCharType="begin"/>
          </w:r>
          <w:r>
            <w:rPr>
              <w:lang w:val="en-US"/>
            </w:rPr>
            <w:instrText xml:space="preserve"> CITATION von32 \l 1033 </w:instrText>
          </w:r>
          <w:r>
            <w:fldChar w:fldCharType="separate"/>
          </w:r>
          <w:r w:rsidR="00CD4753">
            <w:rPr>
              <w:noProof/>
              <w:lang w:val="en-US"/>
            </w:rPr>
            <w:t>(von Neumann, Mathematical Foundations of Quantum Mechanics, 1932)</w:t>
          </w:r>
          <w:r>
            <w:fldChar w:fldCharType="end"/>
          </w:r>
        </w:sdtContent>
      </w:sdt>
      <w:r w:rsidRPr="00D215ED">
        <w:t>, this approach lacks a dynamical explanation for collapse, relying on an ambiguous division (the "Heisenberg cut") between quantum and classical regimes. Bell criticized this ad hoc dualism as conceptually problematic, leaving "measurement" ill-defined at the fundamental level.</w:t>
      </w:r>
      <w:r>
        <w:t xml:space="preserve"> </w:t>
      </w:r>
      <w:sdt>
        <w:sdtPr>
          <w:id w:val="1314446469"/>
          <w:citation/>
        </w:sdtPr>
        <w:sdtContent>
          <w:r w:rsidR="00C467C2">
            <w:fldChar w:fldCharType="begin"/>
          </w:r>
          <w:r w:rsidR="00C467C2">
            <w:rPr>
              <w:lang w:val="en-US"/>
            </w:rPr>
            <w:instrText xml:space="preserve"> CITATION Bel90 \l 1033 </w:instrText>
          </w:r>
          <w:r w:rsidR="00C467C2">
            <w:fldChar w:fldCharType="separate"/>
          </w:r>
          <w:r w:rsidR="00CD4753">
            <w:rPr>
              <w:noProof/>
              <w:lang w:val="en-US"/>
            </w:rPr>
            <w:t>(Bell, 1990)</w:t>
          </w:r>
          <w:r w:rsidR="00C467C2">
            <w:fldChar w:fldCharType="end"/>
          </w:r>
        </w:sdtContent>
      </w:sdt>
    </w:p>
    <w:p w14:paraId="2355C82B" w14:textId="7AC32B19" w:rsidR="00794DD6" w:rsidRPr="008F4B77" w:rsidRDefault="00794DD6" w:rsidP="006E5338">
      <w:pPr>
        <w:pStyle w:val="Heading2"/>
      </w:pPr>
      <w:r w:rsidRPr="00794DD6">
        <w:t>Decoherence and the Appearance of Classicality</w:t>
      </w:r>
    </w:p>
    <w:p w14:paraId="3B94F8E5" w14:textId="0A7A1394" w:rsidR="00C67DF3" w:rsidRPr="008F4B77" w:rsidRDefault="00466281" w:rsidP="00466281">
      <w:pPr>
        <w:rPr>
          <w:b/>
          <w:bCs/>
        </w:rPr>
      </w:pPr>
      <w:r w:rsidRPr="00466281">
        <w:t xml:space="preserve">Our approach makes no modification to Schrödinger evolution. Instead, we explain why observers </w:t>
      </w:r>
      <w:r w:rsidRPr="00466281">
        <w:rPr>
          <w:i/>
          <w:iCs/>
        </w:rPr>
        <w:t>effectively</w:t>
      </w:r>
      <w:r w:rsidRPr="00466281">
        <w:t xml:space="preserve"> see stochas</w:t>
      </w:r>
      <w:r>
        <w:t>tic state reduction in practice</w:t>
      </w:r>
      <w:r w:rsidR="00C67DF3" w:rsidRPr="008F4B77">
        <w:t xml:space="preserve">. </w:t>
      </w:r>
      <w:r>
        <w:t xml:space="preserve">Beginning in the 1970s and 1980s, </w:t>
      </w:r>
      <w:proofErr w:type="spellStart"/>
      <w:r>
        <w:t>Zeh</w:t>
      </w:r>
      <w:proofErr w:type="spellEnd"/>
      <w:r>
        <w:t>, Zurek, and others developed the theory of environment-induced decoherence</w:t>
      </w:r>
      <w:r w:rsidR="00C67DF3" w:rsidRPr="008F4B77">
        <w:t>. Decoherence considers the system (</w:t>
      </w:r>
      <w:r w:rsidR="00C67DF3" w:rsidRPr="008F4B77">
        <w:rPr>
          <w:b/>
          <w:bCs/>
          <w:i/>
          <w:iCs/>
        </w:rPr>
        <w:t>S</w:t>
      </w:r>
      <w:r w:rsidR="00C67DF3" w:rsidRPr="008F4B77">
        <w:t>) coupled not just to an apparatus memory (</w:t>
      </w:r>
      <w:r w:rsidR="00C67DF3" w:rsidRPr="008F4B77">
        <w:rPr>
          <w:b/>
          <w:bCs/>
          <w:i/>
          <w:iCs/>
        </w:rPr>
        <w:t>M</w:t>
      </w:r>
      <w:r w:rsidR="00C67DF3" w:rsidRPr="008F4B77">
        <w:t>), but also to a large environment (</w:t>
      </w:r>
      <w:r w:rsidR="00C67DF3" w:rsidRPr="008F4B77">
        <w:rPr>
          <w:b/>
          <w:bCs/>
          <w:i/>
          <w:iCs/>
        </w:rPr>
        <w:t>E</w:t>
      </w:r>
      <w:r w:rsidR="00C67DF3" w:rsidRPr="008F4B77">
        <w:t xml:space="preserve">). </w:t>
      </w:r>
      <w:r>
        <w:t>Though the global state remains a superposition, the environment rapidly entangles with the system or apparatus, effectively measuring it</w:t>
      </w:r>
      <w:r w:rsidR="00C67DF3" w:rsidRPr="008F4B77">
        <w:t xml:space="preserve">. </w:t>
      </w:r>
      <w:r>
        <w:t>For example, air molecules, stray photons, and internal degrees of the apparatus become correlated with whether it is in</w:t>
      </w:r>
      <w:r w:rsidR="00C67DF3" w:rsidRPr="008F4B77">
        <w:t xml:space="preserve"> </w:t>
      </w:r>
      <m:oMath>
        <m:sSub>
          <m:sSubPr>
            <m:ctrlPr>
              <w:rPr>
                <w:rFonts w:ascii="Cambria Math" w:hAnsi="Cambria Math"/>
                <w:b/>
                <w:bCs/>
                <w:i/>
                <w:sz w:val="20"/>
              </w:rPr>
            </m:ctrlPr>
          </m:sSubPr>
          <m:e>
            <m:r>
              <m:rPr>
                <m:sty m:val="bi"/>
              </m:rPr>
              <w:rPr>
                <w:rFonts w:ascii="Cambria Math" w:hAnsi="Cambria Math"/>
              </w:rPr>
              <m:t>|M</m:t>
            </m:r>
          </m:e>
          <m:sub>
            <m:r>
              <m:rPr>
                <m:sty m:val="bi"/>
              </m:rPr>
              <w:rPr>
                <w:rFonts w:ascii="Cambria Math" w:hAnsi="Cambria Math"/>
              </w:rPr>
              <m:t>1</m:t>
            </m:r>
          </m:sub>
        </m:sSub>
        <m:r>
          <m:rPr>
            <m:sty m:val="bi"/>
          </m:rPr>
          <w:rPr>
            <w:rFonts w:ascii="Cambria Math" w:hAnsi="Cambria Math"/>
          </w:rPr>
          <m:t xml:space="preserve">​⟩ or </m:t>
        </m:r>
        <m:sSub>
          <m:sSubPr>
            <m:ctrlPr>
              <w:rPr>
                <w:rFonts w:ascii="Cambria Math" w:hAnsi="Cambria Math"/>
                <w:b/>
                <w:bCs/>
                <w:i/>
                <w:sz w:val="20"/>
              </w:rPr>
            </m:ctrlPr>
          </m:sSubPr>
          <m:e>
            <m:r>
              <m:rPr>
                <m:sty m:val="bi"/>
              </m:rPr>
              <w:rPr>
                <w:rFonts w:ascii="Cambria Math" w:hAnsi="Cambria Math"/>
              </w:rPr>
              <m:t>|M</m:t>
            </m:r>
          </m:e>
          <m:sub>
            <m:r>
              <m:rPr>
                <m:sty m:val="bi"/>
              </m:rPr>
              <w:rPr>
                <w:rFonts w:ascii="Cambria Math" w:hAnsi="Cambria Math"/>
              </w:rPr>
              <m:t>2</m:t>
            </m:r>
          </m:sub>
        </m:sSub>
        <m:r>
          <m:rPr>
            <m:sty m:val="bi"/>
          </m:rPr>
          <w:rPr>
            <w:rFonts w:ascii="Cambria Math" w:hAnsi="Cambria Math"/>
          </w:rPr>
          <m:t>​⟩</m:t>
        </m:r>
      </m:oMath>
      <w:r w:rsidR="00C67DF3" w:rsidRPr="008F4B77">
        <w:rPr>
          <w:b/>
          <w:bCs/>
        </w:rPr>
        <w:t>.</w:t>
      </w:r>
    </w:p>
    <w:p w14:paraId="5D1D4B1F" w14:textId="436F2663" w:rsidR="00C67DF3" w:rsidRPr="008F4B77" w:rsidRDefault="00C67DF3" w:rsidP="00F86046">
      <w:r w:rsidRPr="008F4B77">
        <w:t xml:space="preserve">Denote the (normalized) environment states that correlate with each outcome by </w:t>
      </w:r>
      <m:oMath>
        <m:sSub>
          <m:sSubPr>
            <m:ctrlPr>
              <w:rPr>
                <w:rFonts w:ascii="Cambria Math" w:hAnsi="Cambria Math"/>
                <w:i/>
                <w:sz w:val="20"/>
              </w:rPr>
            </m:ctrlPr>
          </m:sSubPr>
          <m:e>
            <m:r>
              <w:rPr>
                <w:rFonts w:ascii="Cambria Math" w:hAnsi="Cambria Math"/>
              </w:rPr>
              <m:t>|E</m:t>
            </m:r>
          </m:e>
          <m:sub>
            <m:r>
              <w:rPr>
                <w:rFonts w:ascii="Cambria Math" w:hAnsi="Cambria Math"/>
              </w:rPr>
              <m:t>1</m:t>
            </m:r>
          </m:sub>
        </m:sSub>
        <m:r>
          <m:rPr>
            <m:sty m:val="bi"/>
          </m:rPr>
          <w:rPr>
            <w:rFonts w:ascii="Cambria Math" w:hAnsi="Cambria Math"/>
          </w:rPr>
          <m:t xml:space="preserve">⟩ and </m:t>
        </m:r>
        <m:sSub>
          <m:sSubPr>
            <m:ctrlPr>
              <w:rPr>
                <w:rFonts w:ascii="Cambria Math" w:hAnsi="Cambria Math"/>
                <w:i/>
                <w:sz w:val="20"/>
              </w:rPr>
            </m:ctrlPr>
          </m:sSubPr>
          <m:e>
            <m:r>
              <w:rPr>
                <w:rFonts w:ascii="Cambria Math" w:hAnsi="Cambria Math"/>
              </w:rPr>
              <m:t>|E</m:t>
            </m:r>
          </m:e>
          <m:sub>
            <m:r>
              <w:rPr>
                <w:rFonts w:ascii="Cambria Math" w:hAnsi="Cambria Math"/>
              </w:rPr>
              <m:t>2</m:t>
            </m:r>
          </m:sub>
        </m:sSub>
        <m:r>
          <m:rPr>
            <m:sty m:val="bi"/>
          </m:rPr>
          <w:rPr>
            <w:rFonts w:ascii="Cambria Math" w:hAnsi="Cambria Math"/>
          </w:rPr>
          <m:t>⟩</m:t>
        </m:r>
      </m:oMath>
      <w:r w:rsidRPr="008F4B77">
        <w:t xml:space="preserve"> (these might represent distinct states of billions of environment particles). The total state after a very short decoherence time </w:t>
      </w:r>
      <m:oMath>
        <m:sSub>
          <m:sSubPr>
            <m:ctrlPr>
              <w:rPr>
                <w:rFonts w:ascii="Cambria Math" w:hAnsi="Cambria Math"/>
                <w:b/>
                <w:bCs/>
                <w:i/>
                <w:sz w:val="20"/>
              </w:rPr>
            </m:ctrlPr>
          </m:sSubPr>
          <m:e>
            <m:r>
              <m:rPr>
                <m:sty m:val="bi"/>
              </m:rPr>
              <w:rPr>
                <w:rFonts w:ascii="Cambria Math" w:hAnsi="Cambria Math"/>
              </w:rPr>
              <m:t>t</m:t>
            </m:r>
          </m:e>
          <m:sub>
            <m:r>
              <m:rPr>
                <m:sty m:val="bi"/>
              </m:rPr>
              <w:rPr>
                <w:rFonts w:ascii="Cambria Math" w:hAnsi="Cambria Math"/>
              </w:rPr>
              <m:t>D</m:t>
            </m:r>
          </m:sub>
        </m:sSub>
      </m:oMath>
      <w:r w:rsidRPr="008F4B77">
        <w:t xml:space="preserve"> would be </w:t>
      </w:r>
      <m:oMath>
        <m:sSub>
          <m:sSubPr>
            <m:ctrlPr>
              <w:rPr>
                <w:rFonts w:ascii="Cambria Math" w:hAnsi="Cambria Math"/>
                <w:b/>
                <w:bCs/>
                <w:i/>
                <w:sz w:val="20"/>
              </w:rPr>
            </m:ctrlPr>
          </m:sSubPr>
          <m:e>
            <m:r>
              <m:rPr>
                <m:sty m:val="bi"/>
              </m:rPr>
              <w:rPr>
                <w:rFonts w:ascii="Cambria Math" w:hAnsi="Cambria Math"/>
              </w:rPr>
              <m:t>∣Ψ</m:t>
            </m:r>
          </m:e>
          <m:sub>
            <m:r>
              <m:rPr>
                <m:sty m:val="bi"/>
              </m:rPr>
              <w:rPr>
                <w:rFonts w:ascii="Cambria Math" w:hAnsi="Cambria Math"/>
              </w:rPr>
              <m:t>SME</m:t>
            </m:r>
          </m:sub>
        </m:sSub>
        <m:r>
          <m:rPr>
            <m:sty m:val="bi"/>
          </m:rPr>
          <w:rPr>
            <w:rFonts w:ascii="Cambria Math" w:hAnsi="Cambria Math"/>
          </w:rPr>
          <m:t>(</m:t>
        </m:r>
        <m:sSub>
          <m:sSubPr>
            <m:ctrlPr>
              <w:rPr>
                <w:rFonts w:ascii="Cambria Math" w:hAnsi="Cambria Math"/>
                <w:b/>
                <w:bCs/>
                <w:i/>
                <w:sz w:val="20"/>
              </w:rPr>
            </m:ctrlPr>
          </m:sSubPr>
          <m:e>
            <m:r>
              <m:rPr>
                <m:sty m:val="bi"/>
              </m:rPr>
              <w:rPr>
                <w:rFonts w:ascii="Cambria Math" w:hAnsi="Cambria Math"/>
              </w:rPr>
              <m:t>t</m:t>
            </m:r>
          </m:e>
          <m:sub>
            <m:r>
              <m:rPr>
                <m:sty m:val="bi"/>
              </m:rPr>
              <w:rPr>
                <w:rFonts w:ascii="Cambria Math" w:hAnsi="Cambria Math"/>
              </w:rPr>
              <m:t>D</m:t>
            </m:r>
          </m:sub>
        </m:sSub>
        <m:r>
          <m:rPr>
            <m:sty m:val="bi"/>
          </m:rPr>
          <w:rPr>
            <w:rFonts w:ascii="Cambria Math" w:hAnsi="Cambria Math"/>
          </w:rPr>
          <m:t xml:space="preserve">)⟩= </m:t>
        </m:r>
        <m:sSub>
          <m:sSubPr>
            <m:ctrlPr>
              <w:rPr>
                <w:rFonts w:ascii="Cambria Math" w:hAnsi="Cambria Math"/>
                <w:b/>
                <w:bCs/>
                <w:i/>
                <w:sz w:val="20"/>
              </w:rPr>
            </m:ctrlPr>
          </m:sSubPr>
          <m:e>
            <m:r>
              <m:rPr>
                <m:sty m:val="bi"/>
              </m:rPr>
              <w:rPr>
                <w:rFonts w:ascii="Cambria Math" w:hAnsi="Cambria Math"/>
              </w:rPr>
              <m:t>c</m:t>
            </m:r>
          </m:e>
          <m:sub>
            <m:r>
              <m:rPr>
                <m:sty m:val="bi"/>
              </m:rPr>
              <w:rPr>
                <w:rFonts w:ascii="Cambria Math" w:hAnsi="Cambria Math"/>
              </w:rPr>
              <m:t>1</m:t>
            </m:r>
          </m:sub>
        </m:sSub>
        <m:r>
          <m:rPr>
            <m:sty m:val="bi"/>
          </m:rPr>
          <w:rPr>
            <w:rFonts w:ascii="Cambria Math" w:hAnsi="Cambria Math"/>
          </w:rPr>
          <m:t xml:space="preserve">| </m:t>
        </m:r>
        <m:sSub>
          <m:sSubPr>
            <m:ctrlPr>
              <w:rPr>
                <w:rFonts w:ascii="Cambria Math" w:hAnsi="Cambria Math"/>
                <w:b/>
                <w:bCs/>
                <w:i/>
                <w:sz w:val="20"/>
              </w:rPr>
            </m:ctrlPr>
          </m:sSubPr>
          <m:e>
            <m:r>
              <m:rPr>
                <m:sty m:val="bi"/>
              </m:rPr>
              <w:rPr>
                <w:rFonts w:ascii="Cambria Math" w:hAnsi="Cambria Math"/>
              </w:rPr>
              <m:t>S</m:t>
            </m:r>
          </m:e>
          <m:sub>
            <m:r>
              <m:rPr>
                <m:sty m:val="bi"/>
              </m:rPr>
              <w:rPr>
                <w:rFonts w:ascii="Cambria Math" w:hAnsi="Cambria Math"/>
              </w:rPr>
              <m:t>1</m:t>
            </m:r>
          </m:sub>
        </m:sSub>
        <m:r>
          <m:rPr>
            <m:sty m:val="bi"/>
          </m:rPr>
          <w:rPr>
            <w:rFonts w:ascii="Cambria Math" w:hAnsi="Cambria Math"/>
          </w:rPr>
          <m:t>,</m:t>
        </m:r>
        <m:sSub>
          <m:sSubPr>
            <m:ctrlPr>
              <w:rPr>
                <w:rFonts w:ascii="Cambria Math" w:hAnsi="Cambria Math"/>
                <w:b/>
                <w:bCs/>
                <w:i/>
                <w:sz w:val="20"/>
              </w:rPr>
            </m:ctrlPr>
          </m:sSubPr>
          <m:e>
            <m:r>
              <m:rPr>
                <m:sty m:val="bi"/>
              </m:rPr>
              <w:rPr>
                <w:rFonts w:ascii="Cambria Math" w:hAnsi="Cambria Math"/>
              </w:rPr>
              <m:t>M</m:t>
            </m:r>
          </m:e>
          <m:sub>
            <m:r>
              <m:rPr>
                <m:sty m:val="bi"/>
              </m:rPr>
              <w:rPr>
                <w:rFonts w:ascii="Cambria Math" w:hAnsi="Cambria Math"/>
              </w:rPr>
              <m:t>1</m:t>
            </m:r>
          </m:sub>
        </m:sSub>
        <m:r>
          <m:rPr>
            <m:sty m:val="bi"/>
          </m:rPr>
          <w:rPr>
            <w:rFonts w:ascii="Cambria Math" w:hAnsi="Cambria Math"/>
          </w:rPr>
          <m:t>,</m:t>
        </m:r>
        <m:sSub>
          <m:sSubPr>
            <m:ctrlPr>
              <w:rPr>
                <w:rFonts w:ascii="Cambria Math" w:hAnsi="Cambria Math"/>
                <w:b/>
                <w:bCs/>
                <w:i/>
                <w:sz w:val="20"/>
              </w:rPr>
            </m:ctrlPr>
          </m:sSubPr>
          <m:e>
            <m:r>
              <m:rPr>
                <m:sty m:val="bi"/>
              </m:rPr>
              <w:rPr>
                <w:rFonts w:ascii="Cambria Math" w:hAnsi="Cambria Math"/>
              </w:rPr>
              <m:t>E</m:t>
            </m:r>
          </m:e>
          <m:sub>
            <m:r>
              <m:rPr>
                <m:sty m:val="bi"/>
              </m:rPr>
              <w:rPr>
                <w:rFonts w:ascii="Cambria Math" w:hAnsi="Cambria Math"/>
              </w:rPr>
              <m:t>1</m:t>
            </m:r>
          </m:sub>
        </m:sSub>
        <m:r>
          <m:rPr>
            <m:sty m:val="bi"/>
          </m:rPr>
          <w:rPr>
            <w:rFonts w:ascii="Cambria Math" w:hAnsi="Cambria Math"/>
          </w:rPr>
          <m:t xml:space="preserve">⟩+ </m:t>
        </m:r>
        <m:sSub>
          <m:sSubPr>
            <m:ctrlPr>
              <w:rPr>
                <w:rFonts w:ascii="Cambria Math" w:hAnsi="Cambria Math"/>
                <w:b/>
                <w:bCs/>
                <w:i/>
                <w:sz w:val="20"/>
              </w:rPr>
            </m:ctrlPr>
          </m:sSubPr>
          <m:e>
            <m:r>
              <m:rPr>
                <m:sty m:val="bi"/>
              </m:rPr>
              <w:rPr>
                <w:rFonts w:ascii="Cambria Math" w:hAnsi="Cambria Math"/>
              </w:rPr>
              <m:t>c</m:t>
            </m:r>
          </m:e>
          <m:sub>
            <m:r>
              <m:rPr>
                <m:sty m:val="bi"/>
              </m:rPr>
              <w:rPr>
                <w:rFonts w:ascii="Cambria Math" w:hAnsi="Cambria Math"/>
              </w:rPr>
              <m:t>2</m:t>
            </m:r>
          </m:sub>
        </m:sSub>
        <m:r>
          <m:rPr>
            <m:sty m:val="bi"/>
          </m:rPr>
          <w:rPr>
            <w:rFonts w:ascii="Cambria Math" w:hAnsi="Cambria Math"/>
          </w:rPr>
          <m:t xml:space="preserve">| </m:t>
        </m:r>
        <m:sSub>
          <m:sSubPr>
            <m:ctrlPr>
              <w:rPr>
                <w:rFonts w:ascii="Cambria Math" w:hAnsi="Cambria Math"/>
                <w:b/>
                <w:bCs/>
                <w:i/>
                <w:sz w:val="20"/>
              </w:rPr>
            </m:ctrlPr>
          </m:sSubPr>
          <m:e>
            <m:r>
              <m:rPr>
                <m:sty m:val="bi"/>
              </m:rPr>
              <w:rPr>
                <w:rFonts w:ascii="Cambria Math" w:hAnsi="Cambria Math"/>
              </w:rPr>
              <m:t>S</m:t>
            </m:r>
          </m:e>
          <m:sub>
            <m:r>
              <m:rPr>
                <m:sty m:val="bi"/>
              </m:rPr>
              <w:rPr>
                <w:rFonts w:ascii="Cambria Math" w:hAnsi="Cambria Math"/>
              </w:rPr>
              <m:t>2</m:t>
            </m:r>
          </m:sub>
        </m:sSub>
        <m:r>
          <m:rPr>
            <m:sty m:val="bi"/>
          </m:rPr>
          <w:rPr>
            <w:rFonts w:ascii="Cambria Math" w:hAnsi="Cambria Math"/>
          </w:rPr>
          <m:t>,</m:t>
        </m:r>
        <m:sSub>
          <m:sSubPr>
            <m:ctrlPr>
              <w:rPr>
                <w:rFonts w:ascii="Cambria Math" w:hAnsi="Cambria Math"/>
                <w:b/>
                <w:bCs/>
                <w:i/>
                <w:sz w:val="20"/>
              </w:rPr>
            </m:ctrlPr>
          </m:sSubPr>
          <m:e>
            <m:r>
              <m:rPr>
                <m:sty m:val="bi"/>
              </m:rPr>
              <w:rPr>
                <w:rFonts w:ascii="Cambria Math" w:hAnsi="Cambria Math"/>
              </w:rPr>
              <m:t>M</m:t>
            </m:r>
          </m:e>
          <m:sub>
            <m:r>
              <m:rPr>
                <m:sty m:val="bi"/>
              </m:rPr>
              <w:rPr>
                <w:rFonts w:ascii="Cambria Math" w:hAnsi="Cambria Math"/>
              </w:rPr>
              <m:t>2</m:t>
            </m:r>
          </m:sub>
        </m:sSub>
        <m:r>
          <m:rPr>
            <m:sty m:val="bi"/>
          </m:rPr>
          <w:rPr>
            <w:rFonts w:ascii="Cambria Math" w:hAnsi="Cambria Math"/>
          </w:rPr>
          <m:t>,</m:t>
        </m:r>
        <m:sSub>
          <m:sSubPr>
            <m:ctrlPr>
              <w:rPr>
                <w:rFonts w:ascii="Cambria Math" w:hAnsi="Cambria Math"/>
                <w:b/>
                <w:bCs/>
                <w:i/>
                <w:sz w:val="20"/>
              </w:rPr>
            </m:ctrlPr>
          </m:sSubPr>
          <m:e>
            <m:r>
              <m:rPr>
                <m:sty m:val="bi"/>
              </m:rPr>
              <w:rPr>
                <w:rFonts w:ascii="Cambria Math" w:hAnsi="Cambria Math"/>
              </w:rPr>
              <m:t>E</m:t>
            </m:r>
          </m:e>
          <m:sub>
            <m:r>
              <m:rPr>
                <m:sty m:val="bi"/>
              </m:rPr>
              <w:rPr>
                <w:rFonts w:ascii="Cambria Math" w:hAnsi="Cambria Math"/>
              </w:rPr>
              <m:t>2</m:t>
            </m:r>
          </m:sub>
        </m:sSub>
        <m:r>
          <m:rPr>
            <m:sty m:val="bi"/>
          </m:rPr>
          <w:rPr>
            <w:rFonts w:ascii="Cambria Math" w:hAnsi="Cambria Math"/>
          </w:rPr>
          <m:t>⟩</m:t>
        </m:r>
      </m:oMath>
      <w:r w:rsidR="00F86046" w:rsidRPr="00F86046">
        <w:rPr>
          <w:bCs/>
        </w:rPr>
        <w:t>.</w:t>
      </w:r>
      <w:r w:rsidRPr="008F4B77">
        <w:rPr>
          <w:b/>
          <w:bCs/>
        </w:rPr>
        <w:t xml:space="preserve"> </w:t>
      </w:r>
      <w:r w:rsidR="00F86046">
        <w:t>The reduced density matrix of the system and memory, obtained by tracing out the environment, becomes:</w:t>
      </w:r>
    </w:p>
    <w:p w14:paraId="47D7CD9C" w14:textId="4D3018AD" w:rsidR="00C67DF3" w:rsidRPr="008F4B77" w:rsidRDefault="00000000" w:rsidP="00F86046">
      <m:oMathPara>
        <m:oMath>
          <m:sSub>
            <m:sSubPr>
              <m:ctrlPr>
                <w:rPr>
                  <w:rFonts w:ascii="Cambria Math" w:hAnsi="Cambria Math"/>
                  <w:bCs/>
                  <w:sz w:val="20"/>
                </w:rPr>
              </m:ctrlPr>
            </m:sSubPr>
            <m:e>
              <m:r>
                <m:rPr>
                  <m:sty m:val="bi"/>
                </m:rPr>
                <w:rPr>
                  <w:rFonts w:ascii="Cambria Math" w:hAnsi="Cambria Math"/>
                </w:rPr>
                <m:t>ρ</m:t>
              </m:r>
            </m:e>
            <m:sub>
              <m:r>
                <m:rPr>
                  <m:sty m:val="bi"/>
                </m:rPr>
                <w:rPr>
                  <w:rFonts w:ascii="Cambria Math" w:hAnsi="Cambria Math"/>
                </w:rPr>
                <m:t>SM</m:t>
              </m:r>
            </m:sub>
          </m:sSub>
          <m:d>
            <m:dPr>
              <m:ctrlPr>
                <w:rPr>
                  <w:rFonts w:ascii="Cambria Math" w:hAnsi="Cambria Math"/>
                  <w:bCs/>
                </w:rPr>
              </m:ctrlPr>
            </m:dPr>
            <m:e>
              <m:sSub>
                <m:sSubPr>
                  <m:ctrlPr>
                    <w:rPr>
                      <w:rFonts w:ascii="Cambria Math" w:hAnsi="Cambria Math"/>
                      <w:bCs/>
                      <w:sz w:val="20"/>
                    </w:rPr>
                  </m:ctrlPr>
                </m:sSubPr>
                <m:e>
                  <m:r>
                    <m:rPr>
                      <m:sty m:val="bi"/>
                    </m:rPr>
                    <w:rPr>
                      <w:rFonts w:ascii="Cambria Math" w:hAnsi="Cambria Math"/>
                    </w:rPr>
                    <m:t>t</m:t>
                  </m:r>
                </m:e>
                <m:sub>
                  <m:r>
                    <m:rPr>
                      <m:sty m:val="bi"/>
                    </m:rPr>
                    <w:rPr>
                      <w:rFonts w:ascii="Cambria Math" w:hAnsi="Cambria Math"/>
                    </w:rPr>
                    <m:t>D</m:t>
                  </m:r>
                </m:sub>
              </m:sSub>
            </m:e>
          </m:d>
          <m:r>
            <m:rPr>
              <m:sty m:val="p"/>
            </m:rPr>
            <w:rPr>
              <w:rFonts w:ascii="Cambria Math" w:hAnsi="Cambria Math"/>
            </w:rPr>
            <m:t>=</m:t>
          </m:r>
          <m:sSup>
            <m:sSupPr>
              <m:ctrlPr>
                <w:rPr>
                  <w:rFonts w:ascii="Cambria Math" w:hAnsi="Cambria Math"/>
                  <w:b/>
                  <w:bCs/>
                </w:rPr>
              </m:ctrlPr>
            </m:sSupPr>
            <m:e>
              <m:sSub>
                <m:sSubPr>
                  <m:ctrlPr>
                    <w:rPr>
                      <w:rFonts w:ascii="Cambria Math" w:hAnsi="Cambria Math"/>
                      <w:b/>
                      <w:bCs/>
                    </w:rPr>
                  </m:ctrlPr>
                </m:sSubPr>
                <m:e>
                  <m:r>
                    <m:rPr>
                      <m:sty m:val="bi"/>
                    </m:rPr>
                    <w:rPr>
                      <w:rFonts w:ascii="Cambria Math" w:hAnsi="Cambria Math"/>
                    </w:rPr>
                    <m:t>|c</m:t>
                  </m:r>
                </m:e>
                <m:sub>
                  <m:r>
                    <m:rPr>
                      <m:sty m:val="bi"/>
                    </m:rPr>
                    <w:rPr>
                      <w:rFonts w:ascii="Cambria Math" w:hAnsi="Cambria Math"/>
                    </w:rPr>
                    <m:t>1</m:t>
                  </m:r>
                </m:sub>
              </m:sSub>
              <m:r>
                <m:rPr>
                  <m:sty m:val="b"/>
                </m:rPr>
                <w:rPr>
                  <w:rFonts w:ascii="Cambria Math" w:hAnsi="Cambria Math"/>
                </w:rPr>
                <m:t>|</m:t>
              </m:r>
            </m:e>
            <m:sup>
              <m:r>
                <m:rPr>
                  <m:sty m:val="bi"/>
                </m:rPr>
                <w:rPr>
                  <w:rFonts w:ascii="Cambria Math" w:hAnsi="Cambria Math"/>
                </w:rPr>
                <m:t>2</m:t>
              </m:r>
            </m:sup>
          </m:sSup>
          <m:r>
            <m:rPr>
              <m:sty m:val="p"/>
            </m:rPr>
            <w:rPr>
              <w:rFonts w:ascii="Cambria Math" w:hAnsi="Cambria Math"/>
            </w:rPr>
            <m:t>|</m:t>
          </m:r>
          <m:sSub>
            <m:sSubPr>
              <m:ctrlPr>
                <w:rPr>
                  <w:rFonts w:ascii="Cambria Math" w:hAnsi="Cambria Math"/>
                  <w:bCs/>
                  <w:sz w:val="20"/>
                </w:rPr>
              </m:ctrlPr>
            </m:sSubPr>
            <m:e>
              <m:r>
                <m:rPr>
                  <m:sty m:val="bi"/>
                </m:rPr>
                <w:rPr>
                  <w:rFonts w:ascii="Cambria Math" w:hAnsi="Cambria Math"/>
                </w:rPr>
                <m:t>S</m:t>
              </m:r>
            </m:e>
            <m:sub>
              <m:r>
                <m:rPr>
                  <m:sty m:val="b"/>
                </m:rPr>
                <w:rPr>
                  <w:rFonts w:ascii="Cambria Math" w:hAnsi="Cambria Math"/>
                </w:rPr>
                <m:t>1</m:t>
              </m:r>
            </m:sub>
          </m:sSub>
          <m:r>
            <m:rPr>
              <m:sty m:val="p"/>
            </m:rPr>
            <w:rPr>
              <w:rFonts w:ascii="Cambria Math" w:hAnsi="Cambria Math"/>
            </w:rPr>
            <m:t>,</m:t>
          </m:r>
          <m:sSub>
            <m:sSubPr>
              <m:ctrlPr>
                <w:rPr>
                  <w:rFonts w:ascii="Cambria Math" w:hAnsi="Cambria Math"/>
                  <w:bCs/>
                  <w:sz w:val="20"/>
                </w:rPr>
              </m:ctrlPr>
            </m:sSubPr>
            <m:e>
              <m:r>
                <m:rPr>
                  <m:sty m:val="bi"/>
                </m:rPr>
                <w:rPr>
                  <w:rFonts w:ascii="Cambria Math" w:hAnsi="Cambria Math"/>
                </w:rPr>
                <m:t>M</m:t>
              </m:r>
            </m:e>
            <m:sub>
              <m:r>
                <m:rPr>
                  <m:sty m:val="b"/>
                </m:rPr>
                <w:rPr>
                  <w:rFonts w:ascii="Cambria Math" w:hAnsi="Cambria Math"/>
                </w:rPr>
                <m:t>1</m:t>
              </m:r>
            </m:sub>
          </m:sSub>
          <m:r>
            <m:rPr>
              <m:sty m:val="p"/>
            </m:rPr>
            <w:rPr>
              <w:rFonts w:ascii="Cambria Math" w:hAnsi="Cambria Math"/>
            </w:rPr>
            <m:t>⟩⟨</m:t>
          </m:r>
          <m:sSub>
            <m:sSubPr>
              <m:ctrlPr>
                <w:rPr>
                  <w:rFonts w:ascii="Cambria Math" w:hAnsi="Cambria Math"/>
                  <w:bCs/>
                  <w:sz w:val="20"/>
                </w:rPr>
              </m:ctrlPr>
            </m:sSubPr>
            <m:e>
              <m:r>
                <m:rPr>
                  <m:sty m:val="bi"/>
                </m:rPr>
                <w:rPr>
                  <w:rFonts w:ascii="Cambria Math" w:hAnsi="Cambria Math"/>
                </w:rPr>
                <m:t>S</m:t>
              </m:r>
            </m:e>
            <m:sub>
              <m:r>
                <m:rPr>
                  <m:sty m:val="b"/>
                </m:rPr>
                <w:rPr>
                  <w:rFonts w:ascii="Cambria Math" w:hAnsi="Cambria Math"/>
                </w:rPr>
                <m:t>1</m:t>
              </m:r>
            </m:sub>
          </m:sSub>
          <m:r>
            <m:rPr>
              <m:sty m:val="p"/>
            </m:rPr>
            <w:rPr>
              <w:rFonts w:ascii="Cambria Math" w:hAnsi="Cambria Math"/>
            </w:rPr>
            <m:t>,</m:t>
          </m:r>
          <m:sSub>
            <m:sSubPr>
              <m:ctrlPr>
                <w:rPr>
                  <w:rFonts w:ascii="Cambria Math" w:hAnsi="Cambria Math"/>
                  <w:bCs/>
                  <w:sz w:val="20"/>
                </w:rPr>
              </m:ctrlPr>
            </m:sSubPr>
            <m:e>
              <m:r>
                <m:rPr>
                  <m:sty m:val="bi"/>
                </m:rPr>
                <w:rPr>
                  <w:rFonts w:ascii="Cambria Math" w:hAnsi="Cambria Math"/>
                </w:rPr>
                <m:t>M</m:t>
              </m:r>
            </m:e>
            <m:sub>
              <m:r>
                <m:rPr>
                  <m:sty m:val="b"/>
                </m:rPr>
                <w:rPr>
                  <w:rFonts w:ascii="Cambria Math" w:hAnsi="Cambria Math"/>
                </w:rPr>
                <m:t>1</m:t>
              </m:r>
            </m:sub>
          </m:sSub>
          <m:d>
            <m:dPr>
              <m:begChr m:val="|"/>
              <m:endChr m:val="⟩"/>
              <m:ctrlPr>
                <w:rPr>
                  <w:rFonts w:ascii="Cambria Math" w:hAnsi="Cambria Math"/>
                  <w:bCs/>
                </w:rPr>
              </m:ctrlPr>
            </m:dPr>
            <m:e>
              <m:r>
                <m:rPr>
                  <m:sty m:val="p"/>
                </m:rPr>
                <w:rPr>
                  <w:rFonts w:ascii="Cambria Math" w:hAnsi="Cambria Math"/>
                </w:rPr>
                <m:t xml:space="preserve"> +</m:t>
              </m:r>
              <m:d>
                <m:dPr>
                  <m:begChr m:val="|"/>
                  <m:endChr m:val="|"/>
                  <m:ctrlPr>
                    <w:rPr>
                      <w:rFonts w:ascii="Cambria Math" w:hAnsi="Cambria Math"/>
                      <w:bCs/>
                    </w:rPr>
                  </m:ctrlPr>
                </m:dPr>
                <m:e>
                  <m:sSub>
                    <m:sSubPr>
                      <m:ctrlPr>
                        <w:rPr>
                          <w:rFonts w:ascii="Cambria Math" w:hAnsi="Cambria Math"/>
                          <w:bCs/>
                          <w:sz w:val="20"/>
                        </w:rPr>
                      </m:ctrlPr>
                    </m:sSubPr>
                    <m:e>
                      <m:r>
                        <m:rPr>
                          <m:sty m:val="bi"/>
                        </m:rPr>
                        <w:rPr>
                          <w:rFonts w:ascii="Cambria Math" w:hAnsi="Cambria Math"/>
                        </w:rPr>
                        <m:t>c</m:t>
                      </m:r>
                    </m:e>
                    <m:sub>
                      <m:r>
                        <m:rPr>
                          <m:sty m:val="b"/>
                        </m:rPr>
                        <w:rPr>
                          <w:rFonts w:ascii="Cambria Math" w:hAnsi="Cambria Math"/>
                        </w:rPr>
                        <m:t>2</m:t>
                      </m:r>
                    </m:sub>
                  </m:sSub>
                  <m:sSup>
                    <m:sSupPr>
                      <m:ctrlPr>
                        <w:rPr>
                          <w:rFonts w:ascii="Cambria Math" w:hAnsi="Cambria Math"/>
                          <w:bCs/>
                          <w:sz w:val="20"/>
                        </w:rPr>
                      </m:ctrlPr>
                    </m:sSupPr>
                    <m:e>
                      <m:r>
                        <m:rPr>
                          <m:sty m:val="p"/>
                        </m:rPr>
                        <w:rPr>
                          <w:rFonts w:ascii="Cambria Math" w:hAnsi="Cambria Math"/>
                        </w:rPr>
                        <m:t>|</m:t>
                      </m:r>
                    </m:e>
                    <m:sup>
                      <m:r>
                        <m:rPr>
                          <m:sty m:val="b"/>
                        </m:rPr>
                        <w:rPr>
                          <w:rFonts w:ascii="Cambria Math" w:hAnsi="Cambria Math"/>
                        </w:rPr>
                        <m:t>2</m:t>
                      </m:r>
                    </m:sup>
                  </m:sSup>
                </m:e>
              </m:d>
              <m:sSub>
                <m:sSubPr>
                  <m:ctrlPr>
                    <w:rPr>
                      <w:rFonts w:ascii="Cambria Math" w:hAnsi="Cambria Math"/>
                      <w:bCs/>
                      <w:sz w:val="20"/>
                    </w:rPr>
                  </m:ctrlPr>
                </m:sSubPr>
                <m:e>
                  <m:r>
                    <m:rPr>
                      <m:sty m:val="bi"/>
                    </m:rPr>
                    <w:rPr>
                      <w:rFonts w:ascii="Cambria Math" w:hAnsi="Cambria Math"/>
                    </w:rPr>
                    <m:t>S</m:t>
                  </m:r>
                </m:e>
                <m:sub>
                  <m:r>
                    <m:rPr>
                      <m:sty m:val="b"/>
                    </m:rPr>
                    <w:rPr>
                      <w:rFonts w:ascii="Cambria Math" w:hAnsi="Cambria Math"/>
                    </w:rPr>
                    <m:t>2</m:t>
                  </m:r>
                </m:sub>
              </m:sSub>
              <m:r>
                <m:rPr>
                  <m:sty m:val="p"/>
                </m:rPr>
                <w:rPr>
                  <w:rFonts w:ascii="Cambria Math" w:hAnsi="Cambria Math"/>
                </w:rPr>
                <m:t>,</m:t>
              </m:r>
              <m:sSub>
                <m:sSubPr>
                  <m:ctrlPr>
                    <w:rPr>
                      <w:rFonts w:ascii="Cambria Math" w:hAnsi="Cambria Math"/>
                      <w:bCs/>
                      <w:sz w:val="20"/>
                    </w:rPr>
                  </m:ctrlPr>
                </m:sSubPr>
                <m:e>
                  <m:r>
                    <m:rPr>
                      <m:sty m:val="bi"/>
                    </m:rPr>
                    <w:rPr>
                      <w:rFonts w:ascii="Cambria Math" w:hAnsi="Cambria Math"/>
                    </w:rPr>
                    <m:t>M</m:t>
                  </m:r>
                </m:e>
                <m:sub>
                  <m:r>
                    <m:rPr>
                      <m:sty m:val="b"/>
                    </m:rPr>
                    <w:rPr>
                      <w:rFonts w:ascii="Cambria Math" w:hAnsi="Cambria Math"/>
                    </w:rPr>
                    <m:t>2</m:t>
                  </m:r>
                </m:sub>
              </m:sSub>
            </m:e>
          </m:d>
          <m:d>
            <m:dPr>
              <m:begChr m:val="⟨"/>
              <m:endChr m:val="|"/>
              <m:ctrlPr>
                <w:rPr>
                  <w:rFonts w:ascii="Cambria Math" w:hAnsi="Cambria Math"/>
                  <w:bCs/>
                </w:rPr>
              </m:ctrlPr>
            </m:dPr>
            <m:e>
              <m:sSub>
                <m:sSubPr>
                  <m:ctrlPr>
                    <w:rPr>
                      <w:rFonts w:ascii="Cambria Math" w:hAnsi="Cambria Math"/>
                      <w:bCs/>
                      <w:sz w:val="20"/>
                    </w:rPr>
                  </m:ctrlPr>
                </m:sSubPr>
                <m:e>
                  <m:r>
                    <m:rPr>
                      <m:sty m:val="bi"/>
                    </m:rPr>
                    <w:rPr>
                      <w:rFonts w:ascii="Cambria Math" w:hAnsi="Cambria Math"/>
                    </w:rPr>
                    <m:t>S</m:t>
                  </m:r>
                </m:e>
                <m:sub>
                  <m:r>
                    <m:rPr>
                      <m:sty m:val="b"/>
                    </m:rPr>
                    <w:rPr>
                      <w:rFonts w:ascii="Cambria Math" w:hAnsi="Cambria Math"/>
                    </w:rPr>
                    <m:t>2</m:t>
                  </m:r>
                </m:sub>
              </m:sSub>
              <m:r>
                <m:rPr>
                  <m:sty m:val="p"/>
                </m:rPr>
                <w:rPr>
                  <w:rFonts w:ascii="Cambria Math" w:hAnsi="Cambria Math"/>
                </w:rPr>
                <m:t>,</m:t>
              </m:r>
              <m:sSub>
                <m:sSubPr>
                  <m:ctrlPr>
                    <w:rPr>
                      <w:rFonts w:ascii="Cambria Math" w:hAnsi="Cambria Math"/>
                      <w:bCs/>
                      <w:sz w:val="20"/>
                    </w:rPr>
                  </m:ctrlPr>
                </m:sSubPr>
                <m:e>
                  <m:r>
                    <m:rPr>
                      <m:sty m:val="bi"/>
                    </m:rPr>
                    <w:rPr>
                      <w:rFonts w:ascii="Cambria Math" w:hAnsi="Cambria Math"/>
                    </w:rPr>
                    <m:t>M</m:t>
                  </m:r>
                </m:e>
                <m:sub>
                  <m:r>
                    <m:rPr>
                      <m:sty m:val="b"/>
                    </m:rPr>
                    <w:rPr>
                      <w:rFonts w:ascii="Cambria Math" w:hAnsi="Cambria Math"/>
                    </w:rPr>
                    <m:t>2</m:t>
                  </m:r>
                </m:sub>
              </m:sSub>
            </m:e>
          </m:d>
          <m:r>
            <m:rPr>
              <m:sty m:val="p"/>
            </m:rPr>
            <w:rPr>
              <w:rFonts w:ascii="Cambria Math" w:hAnsi="Cambria Math"/>
            </w:rPr>
            <m:t>+ (</m:t>
          </m:r>
          <m:r>
            <m:rPr>
              <m:sty m:val="bi"/>
            </m:rPr>
            <w:rPr>
              <w:rFonts w:ascii="Cambria Math" w:hAnsi="Cambria Math"/>
            </w:rPr>
            <m:t>small</m:t>
          </m:r>
          <m:r>
            <m:rPr>
              <m:sty m:val="p"/>
            </m:rPr>
            <w:rPr>
              <w:rFonts w:ascii="Cambria Math" w:hAnsi="Cambria Math"/>
            </w:rPr>
            <m:t> </m:t>
          </m:r>
          <m:r>
            <m:rPr>
              <m:sty m:val="bi"/>
            </m:rPr>
            <w:rPr>
              <w:rFonts w:ascii="Cambria Math" w:hAnsi="Cambria Math"/>
            </w:rPr>
            <m:t>off</m:t>
          </m:r>
          <m:r>
            <m:rPr>
              <m:sty m:val="p"/>
            </m:rPr>
            <w:rPr>
              <w:rFonts w:ascii="Cambria Math" w:hAnsi="Cambria Math"/>
            </w:rPr>
            <m:t>-</m:t>
          </m:r>
          <m:r>
            <m:rPr>
              <m:sty m:val="bi"/>
            </m:rPr>
            <w:rPr>
              <w:rFonts w:ascii="Cambria Math" w:hAnsi="Cambria Math"/>
            </w:rPr>
            <m:t>diagonals</m:t>
          </m:r>
          <m:r>
            <m:rPr>
              <m:sty m:val="p"/>
            </m:rPr>
            <w:rPr>
              <w:rFonts w:ascii="Cambria Math" w:hAnsi="Cambria Math"/>
            </w:rPr>
            <m:t>)</m:t>
          </m:r>
          <m:r>
            <m:rPr>
              <m:sty m:val="p"/>
            </m:rPr>
            <w:rPr>
              <w:rStyle w:val="FootnoteReference"/>
              <w:rFonts w:ascii="Cambria Math" w:hAnsi="Cambria Math"/>
            </w:rPr>
            <w:footnoteReference w:id="2"/>
          </m:r>
        </m:oMath>
      </m:oMathPara>
    </w:p>
    <w:p w14:paraId="3CF7C259" w14:textId="2D7065DF" w:rsidR="00C67DF3" w:rsidRPr="008F4B77" w:rsidRDefault="00C67DF3" w:rsidP="00FF3724">
      <w:r w:rsidRPr="008F4B77">
        <w:t xml:space="preserve">In fact, for a macroscopic environment, </w:t>
      </w:r>
      <m:oMath>
        <m:d>
          <m:dPr>
            <m:begChr m:val="⟨"/>
            <m:endChr m:val="|"/>
            <m:ctrlPr>
              <w:rPr>
                <w:rFonts w:ascii="Cambria Math" w:hAnsi="Cambria Math"/>
                <w:b/>
                <w:bCs/>
                <w:i/>
              </w:rPr>
            </m:ctrlPr>
          </m:dPr>
          <m:e>
            <m:sSub>
              <m:sSubPr>
                <m:ctrlPr>
                  <w:rPr>
                    <w:rFonts w:ascii="Cambria Math" w:hAnsi="Cambria Math"/>
                    <w:b/>
                    <w:bCs/>
                    <w:i/>
                    <w:sz w:val="20"/>
                  </w:rPr>
                </m:ctrlPr>
              </m:sSubPr>
              <m:e>
                <m:r>
                  <m:rPr>
                    <m:sty m:val="bi"/>
                  </m:rPr>
                  <w:rPr>
                    <w:rFonts w:ascii="Cambria Math" w:hAnsi="Cambria Math"/>
                  </w:rPr>
                  <m:t>E</m:t>
                </m:r>
              </m:e>
              <m:sub>
                <m:r>
                  <m:rPr>
                    <m:sty m:val="bi"/>
                  </m:rPr>
                  <w:rPr>
                    <w:rFonts w:ascii="Cambria Math" w:hAnsi="Cambria Math"/>
                  </w:rPr>
                  <m:t>i</m:t>
                </m:r>
              </m:sub>
            </m:sSub>
            <m:r>
              <m:rPr>
                <m:sty m:val="bi"/>
              </m:rPr>
              <w:rPr>
                <w:rFonts w:ascii="Cambria Math" w:hAnsi="Cambria Math"/>
              </w:rPr>
              <m:t xml:space="preserve"> </m:t>
            </m:r>
          </m:e>
        </m:d>
        <m:r>
          <m:rPr>
            <m:sty m:val="bi"/>
          </m:rPr>
          <w:rPr>
            <w:rFonts w:ascii="Cambria Math" w:hAnsi="Cambria Math"/>
          </w:rPr>
          <m:t xml:space="preserve"> </m:t>
        </m:r>
        <m:sSub>
          <m:sSubPr>
            <m:ctrlPr>
              <w:rPr>
                <w:rFonts w:ascii="Cambria Math" w:hAnsi="Cambria Math"/>
                <w:b/>
                <w:bCs/>
                <w:i/>
                <w:sz w:val="20"/>
              </w:rPr>
            </m:ctrlPr>
          </m:sSubPr>
          <m:e>
            <m:r>
              <m:rPr>
                <m:sty m:val="bi"/>
              </m:rPr>
              <w:rPr>
                <w:rFonts w:ascii="Cambria Math" w:hAnsi="Cambria Math"/>
              </w:rPr>
              <m:t>E</m:t>
            </m:r>
          </m:e>
          <m:sub>
            <m:r>
              <m:rPr>
                <m:sty m:val="bi"/>
              </m:rPr>
              <w:rPr>
                <w:rFonts w:ascii="Cambria Math" w:hAnsi="Cambria Math"/>
              </w:rPr>
              <m:t>j</m:t>
            </m:r>
          </m:sub>
        </m:sSub>
        <m:r>
          <m:rPr>
            <m:sty m:val="bi"/>
          </m:rPr>
          <w:rPr>
            <w:rFonts w:ascii="Cambria Math" w:hAnsi="Cambria Math"/>
          </w:rPr>
          <m:t>⟩ ≈0</m:t>
        </m:r>
      </m:oMath>
      <w:r w:rsidR="008A3EBC">
        <w:t xml:space="preserve"> </w:t>
      </w:r>
      <w:r w:rsidRPr="008F4B77">
        <w:t xml:space="preserve">for </w:t>
      </w:r>
      <m:oMath>
        <m:r>
          <m:rPr>
            <m:sty m:val="bi"/>
          </m:rPr>
          <w:rPr>
            <w:rFonts w:ascii="Cambria Math" w:hAnsi="Cambria Math"/>
          </w:rPr>
          <m:t xml:space="preserve">i </m:t>
        </m:r>
        <m:r>
          <m:rPr>
            <m:sty m:val="bi"/>
          </m:rPr>
          <w:rPr>
            <w:rFonts w:ascii="Cambria Math" w:hAnsi="Cambria Math" w:cs="Arial"/>
          </w:rPr>
          <m:t>≠</m:t>
        </m:r>
        <m:r>
          <m:rPr>
            <m:sty m:val="bi"/>
          </m:rPr>
          <w:rPr>
            <w:rFonts w:ascii="Cambria Math" w:hAnsi="Cambria Math"/>
          </w:rPr>
          <m:t xml:space="preserve"> j</m:t>
        </m:r>
      </m:oMath>
      <w:r w:rsidRPr="008F4B77">
        <w:t xml:space="preserve"> (environment states for different outcomes are practically orthogonal), and the interference terms are negligible. Thus, decoherence yields exactly the type of mixture one would expect after collapse, at least for local observations of </w:t>
      </w:r>
      <m:oMath>
        <m:r>
          <m:rPr>
            <m:sty m:val="bi"/>
          </m:rPr>
          <w:rPr>
            <w:rFonts w:ascii="Cambria Math" w:hAnsi="Cambria Math"/>
          </w:rPr>
          <m:t>S+M</m:t>
        </m:r>
      </m:oMath>
      <w:r w:rsidRPr="008F4B77">
        <w:t xml:space="preserve">. Decoherence is extremely effective: even a single scattered photon can carry away enough phase information to visibly reduce interference of a massive object, and a macroscopic apparatus interacting with a thermal environment will decohere in incredibly short times (nanoseconds or less) for any discernible superposition. This explains why Schrödinger cat states are not seen in everyday life: they quickly decohere into apparently classical mixtures. However, a key point is that decoherence by itself does not select a single outcome, the state (2) is still a superposition (albeit of many degrees of freedom). If we include the environment in our description, no collapse has occurred; the exact quantum state remains a pure state </w:t>
      </w:r>
      <m:oMath>
        <m:sSub>
          <m:sSubPr>
            <m:ctrlPr>
              <w:rPr>
                <w:rFonts w:ascii="Cambria Math" w:hAnsi="Cambria Math"/>
                <w:b/>
                <w:bCs/>
                <w:i/>
                <w:sz w:val="20"/>
              </w:rPr>
            </m:ctrlPr>
          </m:sSubPr>
          <m:e>
            <m:r>
              <m:rPr>
                <m:sty m:val="bi"/>
              </m:rPr>
              <w:rPr>
                <w:rFonts w:ascii="Cambria Math" w:hAnsi="Cambria Math"/>
              </w:rPr>
              <m:t>∣Ψ</m:t>
            </m:r>
          </m:e>
          <m:sub>
            <m:r>
              <m:rPr>
                <m:sty m:val="bi"/>
              </m:rPr>
              <w:rPr>
                <w:rFonts w:ascii="Cambria Math" w:hAnsi="Cambria Math"/>
              </w:rPr>
              <m:t>SME</m:t>
            </m:r>
          </m:sub>
        </m:sSub>
        <m:r>
          <m:rPr>
            <m:sty m:val="bi"/>
          </m:rPr>
          <w:rPr>
            <w:rFonts w:ascii="Cambria Math" w:hAnsi="Cambria Math"/>
          </w:rPr>
          <m:t>⟩</m:t>
        </m:r>
      </m:oMath>
      <w:r w:rsidRPr="008F4B77">
        <w:t xml:space="preserve"> with full information of both possibilities.</w:t>
      </w:r>
    </w:p>
    <w:p w14:paraId="07E7A0A9" w14:textId="51049DA2" w:rsidR="00C67DF3" w:rsidRPr="008F4B77" w:rsidRDefault="00C67DF3" w:rsidP="00F86046">
      <w:r w:rsidRPr="008F4B77">
        <w:t xml:space="preserve">In principle, an uber-observer (like Wigner in the Wigner’s Friend thought experiment) who could control the environment might recohere the branches. For example, if one could make </w:t>
      </w:r>
      <w:r w:rsidRPr="008F4B77">
        <w:rPr>
          <w:b/>
          <w:bCs/>
          <w:i/>
          <w:iCs/>
        </w:rPr>
        <w:t>E</w:t>
      </w:r>
      <w:r w:rsidRPr="008F4B77">
        <w:t xml:space="preserve"> interact in a way that causes </w:t>
      </w:r>
      <m:oMath>
        <m:d>
          <m:dPr>
            <m:begChr m:val="|"/>
            <m:endChr m:val="⟩"/>
            <m:ctrlPr>
              <w:rPr>
                <w:rFonts w:ascii="Cambria Math" w:hAnsi="Cambria Math"/>
                <w:b/>
                <w:bCs/>
                <w:i/>
              </w:rPr>
            </m:ctrlPr>
          </m:dPr>
          <m:e>
            <m:sSub>
              <m:sSubPr>
                <m:ctrlPr>
                  <w:rPr>
                    <w:rFonts w:ascii="Cambria Math" w:hAnsi="Cambria Math"/>
                    <w:b/>
                    <w:bCs/>
                    <w:i/>
                    <w:sz w:val="20"/>
                  </w:rPr>
                </m:ctrlPr>
              </m:sSubPr>
              <m:e>
                <m:r>
                  <m:rPr>
                    <m:sty m:val="bi"/>
                  </m:rPr>
                  <w:rPr>
                    <w:rFonts w:ascii="Cambria Math" w:hAnsi="Cambria Math"/>
                  </w:rPr>
                  <m:t>E</m:t>
                </m:r>
              </m:e>
              <m:sub>
                <m:r>
                  <m:rPr>
                    <m:sty m:val="bi"/>
                  </m:rPr>
                  <w:rPr>
                    <w:rFonts w:ascii="Cambria Math" w:hAnsi="Cambria Math"/>
                  </w:rPr>
                  <m:t>1</m:t>
                </m:r>
              </m:sub>
            </m:sSub>
          </m:e>
        </m:d>
        <m:r>
          <m:rPr>
            <m:sty m:val="bi"/>
          </m:rPr>
          <w:rPr>
            <w:rFonts w:ascii="Cambria Math" w:hAnsi="Cambria Math"/>
          </w:rPr>
          <m:t xml:space="preserve"> and |</m:t>
        </m:r>
        <m:sSub>
          <m:sSubPr>
            <m:ctrlPr>
              <w:rPr>
                <w:rFonts w:ascii="Cambria Math" w:hAnsi="Cambria Math"/>
                <w:b/>
                <w:bCs/>
                <w:i/>
                <w:sz w:val="20"/>
              </w:rPr>
            </m:ctrlPr>
          </m:sSubPr>
          <m:e>
            <m:r>
              <m:rPr>
                <m:sty m:val="bi"/>
              </m:rPr>
              <w:rPr>
                <w:rFonts w:ascii="Cambria Math" w:hAnsi="Cambria Math"/>
              </w:rPr>
              <m:t>E</m:t>
            </m:r>
          </m:e>
          <m:sub>
            <m:r>
              <m:rPr>
                <m:sty m:val="bi"/>
              </m:rPr>
              <w:rPr>
                <w:rFonts w:ascii="Cambria Math" w:hAnsi="Cambria Math"/>
              </w:rPr>
              <m:t>2</m:t>
            </m:r>
          </m:sub>
        </m:sSub>
        <m:r>
          <m:rPr>
            <m:sty m:val="bi"/>
          </m:rPr>
          <w:rPr>
            <w:rFonts w:ascii="Cambria Math" w:hAnsi="Cambria Math"/>
          </w:rPr>
          <m:t xml:space="preserve">⟩ </m:t>
        </m:r>
      </m:oMath>
      <w:r w:rsidRPr="008F4B77">
        <w:t xml:space="preserve">to overlap again, the superposition (2) could be recombined, revealing interference between the outcomes. This is essentially what happens in quantum eraser experiments: if which-path information encoded in an environment-like degree of freedom is erased, interference fringes reappear. </w:t>
      </w:r>
      <w:r w:rsidR="00F86046">
        <w:t>This shows that while decoherence is necessary for the appearance of collapse, it is not sufficient. It yields a diagonal reduced density matrix in the pointer basis, but this classicality is reversible in principle as long as unitarity and full information preservation hold</w:t>
      </w:r>
      <w:r w:rsidRPr="008F4B77">
        <w:t>.</w:t>
      </w:r>
    </w:p>
    <w:p w14:paraId="76E166C1" w14:textId="519608CD" w:rsidR="00794DD6" w:rsidRDefault="00794DD6" w:rsidP="006E5338">
      <w:pPr>
        <w:pStyle w:val="Heading2"/>
      </w:pPr>
      <w:r w:rsidRPr="008F4B77">
        <w:lastRenderedPageBreak/>
        <w:t xml:space="preserve">Thermodynamic </w:t>
      </w:r>
      <w:r w:rsidR="00651C16" w:rsidRPr="008F4B77">
        <w:t>Irreversibility and Collapse Criterion</w:t>
      </w:r>
    </w:p>
    <w:p w14:paraId="4CAD1E3F" w14:textId="1A2ACC04" w:rsidR="00651C16" w:rsidRPr="008F4B77" w:rsidRDefault="00F86046" w:rsidP="00321053">
      <w:r>
        <w:t>Our contribution is to identify irreversibility as the missing ingredient that distinguishes apparent collapse from mere decoherence</w:t>
      </w:r>
      <w:r w:rsidR="00651C16" w:rsidRPr="008F4B77">
        <w:t xml:space="preserve">. We assert that when the dispersal of information into the environment becomes thermodynamically irreversible, the superposition is, for all observational purposes, collapsed. This is not a new dynamical law, but a statement about </w:t>
      </w:r>
      <w:r>
        <w:t xml:space="preserve">how </w:t>
      </w:r>
      <w:r w:rsidR="00651C16" w:rsidRPr="008F4B77">
        <w:t xml:space="preserve">typical entropy-producing interactions </w:t>
      </w:r>
      <w:proofErr w:type="gramStart"/>
      <w:r w:rsidR="00321053">
        <w:t>are</w:t>
      </w:r>
      <w:proofErr w:type="gramEnd"/>
      <w:r w:rsidR="00321053">
        <w:t xml:space="preserve"> </w:t>
      </w:r>
      <w:r w:rsidR="00651C16" w:rsidRPr="008F4B77">
        <w:t xml:space="preserve">effectively irreversible. The distinction between reversible and irreversible decoherence can be quantified by entropy. Consider the entropy of the environment (or apparatus) after the measurement interaction. </w:t>
      </w:r>
      <w:r>
        <w:t xml:space="preserve">If the measurement only entangles a small number of environmental degrees of freedom, or encodes phase reversibly, the von Neumann entropy </w:t>
      </w:r>
      <m:oMath>
        <m:sSub>
          <m:sSubPr>
            <m:ctrlPr>
              <w:rPr>
                <w:rFonts w:ascii="Cambria Math" w:hAnsi="Cambria Math"/>
                <w:b/>
                <w:bCs/>
                <w:i/>
                <w:sz w:val="20"/>
              </w:rPr>
            </m:ctrlPr>
          </m:sSubPr>
          <m:e>
            <m:r>
              <m:rPr>
                <m:sty m:val="bi"/>
              </m:rPr>
              <w:rPr>
                <w:rFonts w:ascii="Cambria Math" w:hAnsi="Cambria Math"/>
              </w:rPr>
              <m:t>S(ρ</m:t>
            </m:r>
          </m:e>
          <m:sub>
            <m:r>
              <m:rPr>
                <m:sty m:val="bi"/>
              </m:rPr>
              <w:rPr>
                <w:rFonts w:ascii="Cambria Math" w:hAnsi="Cambria Math"/>
              </w:rPr>
              <m:t>E</m:t>
            </m:r>
          </m:sub>
        </m:sSub>
        <m:r>
          <m:rPr>
            <m:sty m:val="bi"/>
          </m:rPr>
          <w:rPr>
            <w:rFonts w:ascii="Cambria Math" w:hAnsi="Cambria Math"/>
          </w:rPr>
          <m:t>)</m:t>
        </m:r>
      </m:oMath>
      <w:r w:rsidR="00651C16" w:rsidRPr="008F4B77">
        <w:t xml:space="preserve"> r</w:t>
      </w:r>
      <w:proofErr w:type="spellStart"/>
      <w:r>
        <w:t>emains</w:t>
      </w:r>
      <w:proofErr w:type="spellEnd"/>
      <w:r>
        <w:t xml:space="preserve"> low, and reversal is, in principle, possible</w:t>
      </w:r>
      <w:r w:rsidR="00651C16" w:rsidRPr="008F4B77">
        <w:t xml:space="preserve">. If instead the entropy significantly </w:t>
      </w:r>
      <w:r>
        <w:t xml:space="preserve">increases </w:t>
      </w:r>
      <w:r w:rsidR="00651C16" w:rsidRPr="008F4B77">
        <w:t xml:space="preserve">(for example, many particles gain bits of which-path information, or heat is dissipated into a bath), </w:t>
      </w:r>
      <w:r>
        <w:t>then reversal would require reducing entropy, achievable only via rar</w:t>
      </w:r>
      <w:r w:rsidR="00ED2F1B">
        <w:t>e fluctuations or external work</w:t>
      </w:r>
      <w:r w:rsidR="00651C16" w:rsidRPr="008F4B77">
        <w:t xml:space="preserve">. </w:t>
      </w:r>
      <w:r w:rsidR="00ED2F1B">
        <w:t xml:space="preserve">Indeed, no process that leaves a stable record can yield </w:t>
      </w:r>
      <m:oMath>
        <m:r>
          <m:rPr>
            <m:sty m:val="b"/>
          </m:rPr>
          <w:rPr>
            <w:rFonts w:ascii="Cambria Math" w:hAnsi="Cambria Math"/>
          </w:rPr>
          <m:t>Δ</m:t>
        </m:r>
        <m:sSub>
          <m:sSubPr>
            <m:ctrlPr>
              <w:rPr>
                <w:rFonts w:ascii="Cambria Math" w:hAnsi="Cambria Math"/>
                <w:b/>
                <w:bCs/>
                <w:i/>
                <w:sz w:val="20"/>
              </w:rPr>
            </m:ctrlPr>
          </m:sSubPr>
          <m:e>
            <m:r>
              <m:rPr>
                <m:sty m:val="bi"/>
              </m:rPr>
              <w:rPr>
                <w:rFonts w:ascii="Cambria Math" w:hAnsi="Cambria Math"/>
              </w:rPr>
              <m:t>S</m:t>
            </m:r>
          </m:e>
          <m:sub>
            <m:r>
              <m:rPr>
                <m:sty m:val="bi"/>
              </m:rPr>
              <w:rPr>
                <w:rFonts w:ascii="Cambria Math" w:hAnsi="Cambria Math"/>
              </w:rPr>
              <m:t>total</m:t>
            </m:r>
          </m:sub>
        </m:sSub>
      </m:oMath>
      <w:r w:rsidR="00651C16" w:rsidRPr="008F4B77">
        <w:t xml:space="preserve"> </w:t>
      </w:r>
      <w:r w:rsidR="00651C16" w:rsidRPr="008F4B77">
        <w:rPr>
          <w:b/>
          <w:bCs/>
        </w:rPr>
        <w:t>&lt; 0</w:t>
      </w:r>
      <w:r w:rsidR="00651C16" w:rsidRPr="008F4B77">
        <w:t xml:space="preserve">. </w:t>
      </w:r>
      <w:r w:rsidR="00ED2F1B">
        <w:t>Hence, any measurement that imprints a lasting outcome increases total entropy</w:t>
      </w:r>
      <w:r w:rsidR="00651C16" w:rsidRPr="008F4B77">
        <w:t>.</w:t>
      </w:r>
    </w:p>
    <w:p w14:paraId="034F43FC" w14:textId="169B3042" w:rsidR="00ED2F1B" w:rsidRDefault="00ED2F1B" w:rsidP="00ED2F1B">
      <w:r>
        <w:rPr>
          <w:b/>
          <w:bCs/>
        </w:rPr>
        <w:t>C</w:t>
      </w:r>
      <w:r w:rsidR="00651C16" w:rsidRPr="008F4B77">
        <w:rPr>
          <w:b/>
          <w:bCs/>
        </w:rPr>
        <w:t>ollapse criterion</w:t>
      </w:r>
      <w:r>
        <w:rPr>
          <w:b/>
          <w:bCs/>
        </w:rPr>
        <w:t xml:space="preserve"> formalization</w:t>
      </w:r>
      <w:r w:rsidR="00651C16" w:rsidRPr="008F4B77">
        <w:rPr>
          <w:b/>
          <w:bCs/>
        </w:rPr>
        <w:t>:</w:t>
      </w:r>
      <w:r w:rsidR="00651C16" w:rsidRPr="008F4B77">
        <w:t xml:space="preserve"> </w:t>
      </w:r>
      <w:r>
        <w:t>We define the time of collapse</w:t>
      </w:r>
      <m:oMath>
        <m:sSub>
          <m:sSubPr>
            <m:ctrlPr>
              <w:rPr>
                <w:rFonts w:ascii="Cambria Math" w:hAnsi="Cambria Math"/>
                <w:b/>
                <w:bCs/>
                <w:i/>
                <w:sz w:val="20"/>
              </w:rPr>
            </m:ctrlPr>
          </m:sSubPr>
          <m:e>
            <m:r>
              <m:rPr>
                <m:sty m:val="bi"/>
              </m:rPr>
              <w:rPr>
                <w:rFonts w:ascii="Cambria Math" w:hAnsi="Cambria Math"/>
              </w:rPr>
              <m:t>t</m:t>
            </m:r>
          </m:e>
          <m:sub>
            <m:r>
              <m:rPr>
                <m:sty m:val="bi"/>
              </m:rPr>
              <w:rPr>
                <w:rFonts w:ascii="Cambria Math" w:hAnsi="Cambria Math"/>
              </w:rPr>
              <m:t>c</m:t>
            </m:r>
          </m:sub>
        </m:sSub>
      </m:oMath>
      <w:r w:rsidR="00651C16" w:rsidRPr="008F4B77">
        <w:t xml:space="preserve"> </w:t>
      </w:r>
      <w:r>
        <w:t>from a given observer’s perspective) as the moment when environmental entropy has increased sufficiently to make further unitary evolution incapable of restoring the initial coherence</w:t>
      </w:r>
      <w:r w:rsidR="00651C16" w:rsidRPr="008F4B77">
        <w:t>. Symbolically, one could say</w:t>
      </w:r>
      <w:r>
        <w:t>:</w:t>
      </w:r>
    </w:p>
    <w:p w14:paraId="272032DD" w14:textId="77777777" w:rsidR="00ED2F1B" w:rsidRDefault="00000000" w:rsidP="00ED2F1B">
      <w:pPr>
        <w:rPr>
          <w:b/>
          <w:bCs/>
        </w:rPr>
      </w:pPr>
      <m:oMathPara>
        <m:oMath>
          <m:sSub>
            <m:sSubPr>
              <m:ctrlPr>
                <w:rPr>
                  <w:rFonts w:ascii="Cambria Math" w:hAnsi="Cambria Math"/>
                  <w:b/>
                  <w:bCs/>
                  <w:i/>
                  <w:sz w:val="20"/>
                </w:rPr>
              </m:ctrlPr>
            </m:sSubPr>
            <m:e>
              <m:r>
                <m:rPr>
                  <m:sty m:val="bi"/>
                </m:rPr>
                <w:rPr>
                  <w:rFonts w:ascii="Cambria Math" w:hAnsi="Cambria Math"/>
                </w:rPr>
                <m:t>t</m:t>
              </m:r>
            </m:e>
            <m:sub>
              <m:r>
                <m:rPr>
                  <m:sty m:val="bi"/>
                </m:rPr>
                <w:rPr>
                  <w:rFonts w:ascii="Cambria Math" w:hAnsi="Cambria Math"/>
                </w:rPr>
                <m:t>c</m:t>
              </m:r>
            </m:sub>
          </m:sSub>
          <m:r>
            <m:rPr>
              <m:sty m:val="bi"/>
            </m:rPr>
            <w:rPr>
              <w:rFonts w:ascii="Cambria Math" w:hAnsi="Cambria Math"/>
            </w:rPr>
            <m:t xml:space="preserve">: </m:t>
          </m:r>
          <m:sSub>
            <m:sSubPr>
              <m:ctrlPr>
                <w:rPr>
                  <w:rFonts w:ascii="Cambria Math" w:hAnsi="Cambria Math"/>
                  <w:b/>
                  <w:bCs/>
                  <w:i/>
                  <w:sz w:val="20"/>
                </w:rPr>
              </m:ctrlPr>
            </m:sSubPr>
            <m:e>
              <m:r>
                <m:rPr>
                  <m:sty m:val="bi"/>
                </m:rPr>
                <w:rPr>
                  <w:rFonts w:ascii="Cambria Math" w:hAnsi="Cambria Math"/>
                </w:rPr>
                <m:t>S</m:t>
              </m:r>
            </m:e>
            <m:sub>
              <m:r>
                <m:rPr>
                  <m:sty m:val="bi"/>
                </m:rPr>
                <w:rPr>
                  <w:rFonts w:ascii="Cambria Math" w:hAnsi="Cambria Math"/>
                </w:rPr>
                <m:t>env</m:t>
              </m:r>
            </m:sub>
          </m:sSub>
          <m:d>
            <m:dPr>
              <m:ctrlPr>
                <w:rPr>
                  <w:rFonts w:ascii="Cambria Math" w:hAnsi="Cambria Math"/>
                  <w:b/>
                  <w:bCs/>
                  <w:i/>
                </w:rPr>
              </m:ctrlPr>
            </m:dPr>
            <m:e>
              <m:sSub>
                <m:sSubPr>
                  <m:ctrlPr>
                    <w:rPr>
                      <w:rFonts w:ascii="Cambria Math" w:hAnsi="Cambria Math"/>
                      <w:b/>
                      <w:bCs/>
                      <w:i/>
                      <w:sz w:val="20"/>
                    </w:rPr>
                  </m:ctrlPr>
                </m:sSubPr>
                <m:e>
                  <m:r>
                    <m:rPr>
                      <m:sty m:val="bi"/>
                    </m:rPr>
                    <w:rPr>
                      <w:rFonts w:ascii="Cambria Math" w:hAnsi="Cambria Math"/>
                    </w:rPr>
                    <m:t>t</m:t>
                  </m:r>
                </m:e>
                <m:sub>
                  <m:r>
                    <m:rPr>
                      <m:sty m:val="bi"/>
                    </m:rPr>
                    <w:rPr>
                      <w:rFonts w:ascii="Cambria Math" w:hAnsi="Cambria Math"/>
                    </w:rPr>
                    <m:t>c</m:t>
                  </m:r>
                </m:sub>
              </m:sSub>
            </m:e>
          </m:d>
          <m:r>
            <m:rPr>
              <m:sty m:val="bi"/>
            </m:rPr>
            <w:rPr>
              <w:rFonts w:ascii="Cambria Math" w:hAnsi="Cambria Math"/>
            </w:rPr>
            <m:t xml:space="preserve">- </m:t>
          </m:r>
          <m:sSub>
            <m:sSubPr>
              <m:ctrlPr>
                <w:rPr>
                  <w:rFonts w:ascii="Cambria Math" w:hAnsi="Cambria Math"/>
                  <w:b/>
                  <w:bCs/>
                  <w:i/>
                  <w:sz w:val="20"/>
                </w:rPr>
              </m:ctrlPr>
            </m:sSubPr>
            <m:e>
              <m:r>
                <m:rPr>
                  <m:sty m:val="bi"/>
                </m:rPr>
                <w:rPr>
                  <w:rFonts w:ascii="Cambria Math" w:hAnsi="Cambria Math"/>
                </w:rPr>
                <m:t>S</m:t>
              </m:r>
            </m:e>
            <m:sub>
              <m:r>
                <m:rPr>
                  <m:sty m:val="bi"/>
                </m:rPr>
                <w:rPr>
                  <w:rFonts w:ascii="Cambria Math" w:hAnsi="Cambria Math"/>
                </w:rPr>
                <m:t>env</m:t>
              </m:r>
            </m:sub>
          </m:sSub>
          <m:d>
            <m:dPr>
              <m:ctrlPr>
                <w:rPr>
                  <w:rFonts w:ascii="Cambria Math" w:hAnsi="Cambria Math"/>
                  <w:b/>
                  <w:bCs/>
                  <w:i/>
                </w:rPr>
              </m:ctrlPr>
            </m:dPr>
            <m:e>
              <m:r>
                <m:rPr>
                  <m:sty m:val="bi"/>
                </m:rPr>
                <w:rPr>
                  <w:rFonts w:ascii="Cambria Math" w:hAnsi="Cambria Math"/>
                </w:rPr>
                <m:t>0</m:t>
              </m:r>
            </m:e>
          </m:d>
          <m:r>
            <m:rPr>
              <m:sty m:val="bi"/>
            </m:rPr>
            <w:rPr>
              <w:rFonts w:ascii="Cambria Math" w:hAnsi="Cambria Math"/>
            </w:rPr>
            <m:t xml:space="preserve"> ≳ </m:t>
          </m:r>
          <m:sSub>
            <m:sSubPr>
              <m:ctrlPr>
                <w:rPr>
                  <w:rFonts w:ascii="Cambria Math" w:hAnsi="Cambria Math"/>
                  <w:b/>
                  <w:bCs/>
                  <w:i/>
                  <w:sz w:val="20"/>
                </w:rPr>
              </m:ctrlPr>
            </m:sSubPr>
            <m:e>
              <m:r>
                <m:rPr>
                  <m:sty m:val="bi"/>
                </m:rPr>
                <w:rPr>
                  <w:rFonts w:ascii="Cambria Math" w:hAnsi="Cambria Math"/>
                </w:rPr>
                <m:t>S</m:t>
              </m:r>
            </m:e>
            <m:sub>
              <m:r>
                <m:rPr>
                  <m:sty m:val="bi"/>
                </m:rPr>
                <w:rPr>
                  <w:rFonts w:ascii="Cambria Math" w:hAnsi="Cambria Math"/>
                </w:rPr>
                <m:t>c</m:t>
              </m:r>
            </m:sub>
          </m:sSub>
          <m:r>
            <m:rPr>
              <m:sty m:val="b"/>
            </m:rPr>
            <w:rPr>
              <w:rStyle w:val="FootnoteReference"/>
              <w:rFonts w:ascii="Cambria Math" w:hAnsi="Cambria Math"/>
              <w:b/>
              <w:bCs/>
            </w:rPr>
            <w:footnoteReference w:id="3"/>
          </m:r>
        </m:oMath>
      </m:oMathPara>
    </w:p>
    <w:p w14:paraId="286E318D" w14:textId="2EA2717F" w:rsidR="00651C16" w:rsidRPr="008F4B77" w:rsidRDefault="00651C16" w:rsidP="00ED2F1B">
      <w:r w:rsidRPr="00ED2F1B">
        <w:t>w</w:t>
      </w:r>
      <w:r w:rsidRPr="008F4B77">
        <w:t xml:space="preserve">here </w:t>
      </w:r>
      <m:oMath>
        <m:sSub>
          <m:sSubPr>
            <m:ctrlPr>
              <w:rPr>
                <w:rFonts w:ascii="Cambria Math" w:hAnsi="Cambria Math"/>
                <w:b/>
                <w:bCs/>
                <w:i/>
                <w:sz w:val="20"/>
              </w:rPr>
            </m:ctrlPr>
          </m:sSubPr>
          <m:e>
            <m:r>
              <m:rPr>
                <m:sty m:val="bi"/>
              </m:rPr>
              <w:rPr>
                <w:rFonts w:ascii="Cambria Math" w:hAnsi="Cambria Math"/>
              </w:rPr>
              <m:t>S</m:t>
            </m:r>
          </m:e>
          <m:sub>
            <m:r>
              <m:rPr>
                <m:sty m:val="bi"/>
              </m:rPr>
              <w:rPr>
                <w:rFonts w:ascii="Cambria Math" w:hAnsi="Cambria Math"/>
              </w:rPr>
              <m:t>c</m:t>
            </m:r>
          </m:sub>
        </m:sSub>
      </m:oMath>
      <w:r w:rsidRPr="008F4B77">
        <w:t xml:space="preserve"> is </w:t>
      </w:r>
      <w:r w:rsidR="00ED2F1B">
        <w:t xml:space="preserve">typically </w:t>
      </w:r>
      <w:r w:rsidRPr="008F4B77">
        <w:t xml:space="preserve">on the order of a few </w:t>
      </w:r>
      <m:oMath>
        <m:sSub>
          <m:sSubPr>
            <m:ctrlPr>
              <w:rPr>
                <w:rFonts w:ascii="Cambria Math" w:hAnsi="Cambria Math"/>
                <w:b/>
                <w:bCs/>
                <w:i/>
                <w:sz w:val="20"/>
              </w:rPr>
            </m:ctrlPr>
          </m:sSubPr>
          <m:e>
            <m:r>
              <m:rPr>
                <m:sty m:val="bi"/>
              </m:rPr>
              <w:rPr>
                <w:rFonts w:ascii="Cambria Math" w:hAnsi="Cambria Math"/>
              </w:rPr>
              <m:t>k</m:t>
            </m:r>
          </m:e>
          <m:sub>
            <m:r>
              <m:rPr>
                <m:sty m:val="bi"/>
              </m:rPr>
              <w:rPr>
                <w:rFonts w:ascii="Cambria Math" w:hAnsi="Cambria Math"/>
              </w:rPr>
              <m:t>B</m:t>
            </m:r>
          </m:sub>
        </m:sSub>
      </m:oMath>
      <w:r w:rsidR="00ED2F1B">
        <w:rPr>
          <w:b/>
          <w:bCs/>
          <w:sz w:val="20"/>
        </w:rPr>
        <w:t>,</w:t>
      </w:r>
      <w:r w:rsidRPr="008F4B77">
        <w:t xml:space="preserve"> </w:t>
      </w:r>
      <w:r w:rsidR="00ED2F1B">
        <w:t>often approximated as</w:t>
      </w:r>
      <m:oMath>
        <m:r>
          <w:rPr>
            <w:rFonts w:ascii="Cambria Math" w:hAnsi="Cambria Math"/>
          </w:rPr>
          <m:t xml:space="preserve"> </m:t>
        </m:r>
        <m:sSub>
          <m:sSubPr>
            <m:ctrlPr>
              <w:rPr>
                <w:rFonts w:ascii="Cambria Math" w:hAnsi="Cambria Math"/>
                <w:b/>
                <w:bCs/>
                <w:i/>
                <w:sz w:val="20"/>
              </w:rPr>
            </m:ctrlPr>
          </m:sSubPr>
          <m:e>
            <m:r>
              <m:rPr>
                <m:sty m:val="bi"/>
              </m:rPr>
              <w:rPr>
                <w:rFonts w:ascii="Cambria Math" w:hAnsi="Cambria Math"/>
              </w:rPr>
              <m:t>S</m:t>
            </m:r>
          </m:e>
          <m:sub>
            <m:r>
              <m:rPr>
                <m:sty m:val="bi"/>
              </m:rPr>
              <w:rPr>
                <w:rFonts w:ascii="Cambria Math" w:hAnsi="Cambria Math"/>
              </w:rPr>
              <m:t>c</m:t>
            </m:r>
          </m:sub>
        </m:sSub>
      </m:oMath>
      <w:r w:rsidRPr="008F4B77">
        <w:t xml:space="preserve"> </w:t>
      </w:r>
      <w:r w:rsidRPr="008F4B77">
        <w:rPr>
          <w:rFonts w:cs="Arial"/>
        </w:rPr>
        <w:t>≈</w:t>
      </w:r>
      <w:r w:rsidRPr="008F4B77">
        <w:t xml:space="preserve"> </w:t>
      </w:r>
      <m:oMath>
        <m:sSub>
          <m:sSubPr>
            <m:ctrlPr>
              <w:rPr>
                <w:rFonts w:ascii="Cambria Math" w:hAnsi="Cambria Math"/>
                <w:b/>
                <w:bCs/>
                <w:i/>
                <w:sz w:val="20"/>
              </w:rPr>
            </m:ctrlPr>
          </m:sSubPr>
          <m:e>
            <m:r>
              <m:rPr>
                <m:sty m:val="bi"/>
              </m:rPr>
              <w:rPr>
                <w:rFonts w:ascii="Cambria Math" w:hAnsi="Cambria Math"/>
              </w:rPr>
              <m:t>k</m:t>
            </m:r>
          </m:e>
          <m:sub>
            <m:r>
              <m:rPr>
                <m:sty m:val="bi"/>
              </m:rPr>
              <w:rPr>
                <w:rFonts w:ascii="Cambria Math" w:hAnsi="Cambria Math"/>
              </w:rPr>
              <m:t>B</m:t>
            </m:r>
          </m:sub>
        </m:sSub>
        <m:r>
          <m:rPr>
            <m:sty m:val="bi"/>
          </m:rPr>
          <w:rPr>
            <w:rFonts w:ascii="Cambria Math" w:hAnsi="Cambria Math"/>
          </w:rPr>
          <m:t xml:space="preserve"> ln 2</m:t>
        </m:r>
      </m:oMath>
      <w:r w:rsidRPr="008F4B77">
        <w:t xml:space="preserve"> per qubit of </w:t>
      </w:r>
      <w:r w:rsidR="00ED2F1B" w:rsidRPr="008F4B77">
        <w:t xml:space="preserve">recorded </w:t>
      </w:r>
      <w:r w:rsidRPr="008F4B77">
        <w:t>information. Once this threshold is crossed, the state may be treated as an incoherent mixture for any future observer who shares the same thermodynamic arrow of time.</w:t>
      </w:r>
    </w:p>
    <w:p w14:paraId="266FBFD2" w14:textId="65825D2F" w:rsidR="00651C16" w:rsidRDefault="00651C16" w:rsidP="00ED2F1B">
      <w:r w:rsidRPr="008F4B77">
        <w:rPr>
          <w:b/>
          <w:bCs/>
        </w:rPr>
        <w:lastRenderedPageBreak/>
        <w:t>To illustrate:</w:t>
      </w:r>
      <w:r w:rsidRPr="008F4B77">
        <w:t xml:space="preserve"> </w:t>
      </w:r>
      <w:r w:rsidR="00ED2F1B">
        <w:t xml:space="preserve">For example, if a single photon escapes into the environment carrying one bit of which-path information, </w:t>
      </w:r>
      <m:oMath>
        <m:sSub>
          <m:sSubPr>
            <m:ctrlPr>
              <w:rPr>
                <w:rFonts w:ascii="Cambria Math" w:hAnsi="Cambria Math"/>
                <w:b/>
                <w:bCs/>
                <w:i/>
                <w:sz w:val="20"/>
              </w:rPr>
            </m:ctrlPr>
          </m:sSubPr>
          <m:e>
            <m:r>
              <m:rPr>
                <m:sty m:val="bi"/>
              </m:rPr>
              <w:rPr>
                <w:rFonts w:ascii="Cambria Math" w:hAnsi="Cambria Math"/>
              </w:rPr>
              <m:t>S</m:t>
            </m:r>
          </m:e>
          <m:sub>
            <m:r>
              <m:rPr>
                <m:sty m:val="bi"/>
              </m:rPr>
              <w:rPr>
                <w:rFonts w:ascii="Cambria Math" w:hAnsi="Cambria Math"/>
              </w:rPr>
              <m:t>c</m:t>
            </m:r>
          </m:sub>
        </m:sSub>
      </m:oMath>
      <w:r w:rsidRPr="008F4B77">
        <w:t xml:space="preserve"> </w:t>
      </w:r>
      <w:r w:rsidRPr="008F4B77">
        <w:rPr>
          <w:rFonts w:ascii="Cambria Math" w:hAnsi="Cambria Math" w:cs="Cambria Math"/>
        </w:rPr>
        <w:t>∼</w:t>
      </w:r>
      <w:r w:rsidRPr="008F4B77">
        <w:t xml:space="preserve"> </w:t>
      </w:r>
      <m:oMath>
        <m:sSub>
          <m:sSubPr>
            <m:ctrlPr>
              <w:rPr>
                <w:rFonts w:ascii="Cambria Math" w:hAnsi="Cambria Math"/>
                <w:b/>
                <w:bCs/>
                <w:i/>
                <w:sz w:val="20"/>
              </w:rPr>
            </m:ctrlPr>
          </m:sSubPr>
          <m:e>
            <m:r>
              <m:rPr>
                <m:sty m:val="bi"/>
              </m:rPr>
              <w:rPr>
                <w:rFonts w:ascii="Cambria Math" w:hAnsi="Cambria Math"/>
              </w:rPr>
              <m:t>k</m:t>
            </m:r>
          </m:e>
          <m:sub>
            <m:r>
              <m:rPr>
                <m:sty m:val="bi"/>
              </m:rPr>
              <w:rPr>
                <w:rFonts w:ascii="Cambria Math" w:hAnsi="Cambria Math"/>
              </w:rPr>
              <m:t>B</m:t>
            </m:r>
          </m:sub>
        </m:sSub>
        <m:r>
          <m:rPr>
            <m:sty m:val="bi"/>
          </m:rPr>
          <w:rPr>
            <w:rFonts w:ascii="Cambria Math" w:hAnsi="Cambria Math"/>
          </w:rPr>
          <m:t xml:space="preserve"> ln 2</m:t>
        </m:r>
      </m:oMath>
      <w:r w:rsidR="00ED2F1B" w:rsidRPr="00ED2F1B">
        <w:t xml:space="preserve"> </w:t>
      </w:r>
      <w:r w:rsidR="00ED2F1B">
        <w:t>is reached. Beyond this point, interference is effectively lost</w:t>
      </w:r>
      <w:r w:rsidR="002B19F6">
        <w:t>-</w:t>
      </w:r>
      <w:r w:rsidR="00ED2F1B">
        <w:t>unless that photon is intercepted and its information erased</w:t>
      </w:r>
      <w:r w:rsidRPr="008F4B77">
        <w:t xml:space="preserve">. In a typical measurement, </w:t>
      </w:r>
      <w:r w:rsidRPr="008F4B77">
        <w:rPr>
          <w:b/>
          <w:bCs/>
          <w:i/>
          <w:iCs/>
        </w:rPr>
        <w:t>S</w:t>
      </w:r>
      <w:r w:rsidRPr="008F4B77">
        <w:t xml:space="preserve"> </w:t>
      </w:r>
      <w:r w:rsidRPr="008F4B77">
        <w:rPr>
          <w:rFonts w:ascii="Cambria Math" w:hAnsi="Cambria Math" w:cs="Cambria Math"/>
        </w:rPr>
        <w:t>≫</w:t>
      </w:r>
      <w:r w:rsidRPr="008F4B77">
        <w:t xml:space="preserve"> </w:t>
      </w:r>
      <m:oMath>
        <m:sSub>
          <m:sSubPr>
            <m:ctrlPr>
              <w:rPr>
                <w:rFonts w:ascii="Cambria Math" w:hAnsi="Cambria Math"/>
                <w:b/>
                <w:bCs/>
                <w:i/>
                <w:sz w:val="20"/>
              </w:rPr>
            </m:ctrlPr>
          </m:sSubPr>
          <m:e>
            <m:r>
              <m:rPr>
                <m:sty m:val="bi"/>
              </m:rPr>
              <w:rPr>
                <w:rFonts w:ascii="Cambria Math" w:hAnsi="Cambria Math"/>
              </w:rPr>
              <m:t>k</m:t>
            </m:r>
          </m:e>
          <m:sub>
            <m:r>
              <m:rPr>
                <m:sty m:val="bi"/>
              </m:rPr>
              <w:rPr>
                <w:rFonts w:ascii="Cambria Math" w:hAnsi="Cambria Math"/>
              </w:rPr>
              <m:t>B</m:t>
            </m:r>
          </m:sub>
        </m:sSub>
        <m:r>
          <m:rPr>
            <m:sty m:val="bi"/>
          </m:rPr>
          <w:rPr>
            <w:rFonts w:ascii="Cambria Math" w:hAnsi="Cambria Math"/>
          </w:rPr>
          <m:t xml:space="preserve"> ln 2</m:t>
        </m:r>
      </m:oMath>
      <w:r w:rsidRPr="008F4B77">
        <w:t xml:space="preserve">,  the apparatus dumps a large heat </w:t>
      </w:r>
      <m:oMath>
        <m:r>
          <m:rPr>
            <m:sty m:val="bi"/>
          </m:rPr>
          <w:rPr>
            <w:rFonts w:ascii="Cambria Math" w:hAnsi="Cambria Math"/>
          </w:rPr>
          <m:t>Q</m:t>
        </m:r>
      </m:oMath>
      <w:r w:rsidRPr="008F4B77">
        <w:t xml:space="preserve"> into a reservoir, maybe </w:t>
      </w:r>
      <m:oMath>
        <m:sSup>
          <m:sSupPr>
            <m:ctrlPr>
              <w:rPr>
                <w:rFonts w:ascii="Cambria Math" w:hAnsi="Cambria Math"/>
                <w:b/>
                <w:bCs/>
                <w:i/>
                <w:sz w:val="20"/>
              </w:rPr>
            </m:ctrlPr>
          </m:sSupPr>
          <m:e>
            <m:r>
              <m:rPr>
                <m:sty m:val="bi"/>
              </m:rPr>
              <w:rPr>
                <w:rFonts w:ascii="Cambria Math" w:hAnsi="Cambria Math"/>
              </w:rPr>
              <m:t>10</m:t>
            </m:r>
          </m:e>
          <m:sup>
            <m:r>
              <m:rPr>
                <m:sty m:val="bi"/>
              </m:rPr>
              <w:rPr>
                <w:rFonts w:ascii="Cambria Math" w:hAnsi="Cambria Math"/>
              </w:rPr>
              <m:t>5</m:t>
            </m:r>
          </m:sup>
        </m:sSup>
        <m:r>
          <m:rPr>
            <m:sty m:val="bi"/>
          </m:rPr>
          <w:rPr>
            <w:rFonts w:ascii="Cambria Math" w:hAnsi="Cambria Math"/>
          </w:rPr>
          <m:t xml:space="preserve">- </m:t>
        </m:r>
        <m:sSup>
          <m:sSupPr>
            <m:ctrlPr>
              <w:rPr>
                <w:rFonts w:ascii="Cambria Math" w:hAnsi="Cambria Math"/>
                <w:b/>
                <w:bCs/>
                <w:i/>
                <w:sz w:val="20"/>
              </w:rPr>
            </m:ctrlPr>
          </m:sSupPr>
          <m:e>
            <m:r>
              <m:rPr>
                <m:sty m:val="bi"/>
              </m:rPr>
              <w:rPr>
                <w:rFonts w:ascii="Cambria Math" w:hAnsi="Cambria Math"/>
              </w:rPr>
              <m:t>10</m:t>
            </m:r>
          </m:e>
          <m:sup>
            <m:r>
              <m:rPr>
                <m:sty m:val="bi"/>
              </m:rPr>
              <w:rPr>
                <w:rFonts w:ascii="Cambria Math" w:hAnsi="Cambria Math"/>
              </w:rPr>
              <m:t>10</m:t>
            </m:r>
          </m:sup>
        </m:sSup>
        <m:r>
          <m:rPr>
            <m:sty m:val="bi"/>
          </m:rPr>
          <w:rPr>
            <w:rFonts w:ascii="Cambria Math" w:hAnsi="Cambria Math"/>
          </w:rPr>
          <m:t xml:space="preserve"> </m:t>
        </m:r>
        <m:sSub>
          <m:sSubPr>
            <m:ctrlPr>
              <w:rPr>
                <w:rFonts w:ascii="Cambria Math" w:hAnsi="Cambria Math"/>
                <w:b/>
                <w:bCs/>
                <w:i/>
                <w:sz w:val="20"/>
              </w:rPr>
            </m:ctrlPr>
          </m:sSubPr>
          <m:e>
            <m:r>
              <m:rPr>
                <m:sty m:val="bi"/>
              </m:rPr>
              <w:rPr>
                <w:rFonts w:ascii="Cambria Math" w:hAnsi="Cambria Math"/>
              </w:rPr>
              <m:t>k</m:t>
            </m:r>
          </m:e>
          <m:sub>
            <m:r>
              <m:rPr>
                <m:sty m:val="bi"/>
              </m:rPr>
              <w:rPr>
                <w:rFonts w:ascii="Cambria Math" w:hAnsi="Cambria Math"/>
              </w:rPr>
              <m:t>B</m:t>
            </m:r>
          </m:sub>
        </m:sSub>
      </m:oMath>
      <w:r w:rsidRPr="008F4B77">
        <w:t xml:space="preserve"> worth of entropy, making reversal hopeless. </w:t>
      </w:r>
      <w:r w:rsidR="00ED2F1B">
        <w:t>This criterion aligns with intuition: a ‘measurement’ amplifies a microscopic uncertainty into many macroscopic degrees of freedom (apparatus, lab, etc.), increasing entropy in the process. This is why one cannot ‘un-measure’ a typical outcome</w:t>
      </w:r>
      <w:r w:rsidRPr="008F4B77">
        <w:t xml:space="preserve">. This criterion sharpens the quantum-classical boundary: </w:t>
      </w:r>
      <w:r w:rsidR="00925228" w:rsidRPr="008F4B77">
        <w:t>it is</w:t>
      </w:r>
      <w:r w:rsidRPr="008F4B77">
        <w:t xml:space="preserve"> not about the mass of an object or some arbitrary Heisenberg cut, but about entropy and information flow. A microscopic system measured in a way that </w:t>
      </w:r>
      <w:r w:rsidR="0065441E" w:rsidRPr="008F4B77">
        <w:t>does not</w:t>
      </w:r>
      <w:r w:rsidRPr="008F4B77">
        <w:t xml:space="preserve"> create a lot of entropy (e.g. a weak measurement that barely disturbs a system) might be partially revers</w:t>
      </w:r>
      <w:r w:rsidR="000F71BC" w:rsidRPr="008F4B77">
        <w:t>ible (you could “</w:t>
      </w:r>
      <w:proofErr w:type="spellStart"/>
      <w:r w:rsidR="000F71BC" w:rsidRPr="008F4B77">
        <w:t>unmeasure</w:t>
      </w:r>
      <w:proofErr w:type="spellEnd"/>
      <w:r w:rsidR="000F71BC" w:rsidRPr="008F4B77">
        <w:t xml:space="preserve">” it), </w:t>
      </w:r>
      <w:r w:rsidRPr="008F4B77">
        <w:t xml:space="preserve">which is indeed a concept being experimentally explored in quantum information. </w:t>
      </w:r>
      <w:r w:rsidR="00ED2F1B">
        <w:t>Conversely</w:t>
      </w:r>
      <w:r w:rsidRPr="008F4B77">
        <w:t xml:space="preserve">, </w:t>
      </w:r>
      <w:r w:rsidR="00ED2F1B">
        <w:t>even a single qubit becomes irreversibly collapsed if its result is recorded in a thermodynamically irreversible way, such as being printed and burned, dispersing the information irretrievably</w:t>
      </w:r>
      <w:r w:rsidRPr="008F4B77">
        <w:t>.</w:t>
      </w:r>
    </w:p>
    <w:p w14:paraId="798AC6AB" w14:textId="77777777" w:rsidR="006855A0" w:rsidRDefault="006855A0" w:rsidP="006E5338">
      <w:pPr>
        <w:pStyle w:val="Heading2"/>
      </w:pPr>
      <w:r w:rsidRPr="006855A0">
        <w:t>Interpretative Synthesis and Clarification</w:t>
      </w:r>
    </w:p>
    <w:p w14:paraId="48F106EC" w14:textId="5651DCA0" w:rsidR="006855A0" w:rsidRPr="006855A0" w:rsidRDefault="006855A0" w:rsidP="006855A0">
      <w:pPr>
        <w:rPr>
          <w:lang w:val="en-US"/>
        </w:rPr>
      </w:pPr>
      <w:r w:rsidRPr="006855A0">
        <w:rPr>
          <w:lang w:val="en-US"/>
        </w:rPr>
        <w:t>Our model integrates aspects of several existing interpretations:</w:t>
      </w:r>
    </w:p>
    <w:p w14:paraId="73E6AB9B" w14:textId="565C44B8" w:rsidR="006855A0" w:rsidRPr="006855A0" w:rsidRDefault="006855A0">
      <w:pPr>
        <w:numPr>
          <w:ilvl w:val="0"/>
          <w:numId w:val="42"/>
        </w:numPr>
      </w:pPr>
      <w:r w:rsidRPr="006855A0">
        <w:t xml:space="preserve">Like Many-Worlds </w:t>
      </w:r>
      <w:sdt>
        <w:sdtPr>
          <w:id w:val="-299535251"/>
          <w:citation/>
        </w:sdtPr>
        <w:sdtContent>
          <w:r>
            <w:fldChar w:fldCharType="begin"/>
          </w:r>
          <w:r>
            <w:rPr>
              <w:lang w:val="en-US"/>
            </w:rPr>
            <w:instrText xml:space="preserve"> CITATION Eve57 \l 1033 </w:instrText>
          </w:r>
          <w:r>
            <w:fldChar w:fldCharType="separate"/>
          </w:r>
          <w:r w:rsidR="00CD4753">
            <w:rPr>
              <w:noProof/>
              <w:lang w:val="en-US"/>
            </w:rPr>
            <w:t>(Everett, The Relative State Formulation of Quantum Mechanics, 1957)</w:t>
          </w:r>
          <w:r>
            <w:fldChar w:fldCharType="end"/>
          </w:r>
        </w:sdtContent>
      </w:sdt>
      <w:r w:rsidRPr="006855A0">
        <w:t>, we maintain universal unitarity and no fundamental wavefunction collapse. However, we reject an ontology of infinite equally real branches, proposing instead that "collapse" arises when an outcome becomes thermodynamically irreversible from the observer’s perspective.</w:t>
      </w:r>
    </w:p>
    <w:p w14:paraId="73525B02" w14:textId="35DA72B2" w:rsidR="006855A0" w:rsidRPr="006855A0" w:rsidRDefault="006855A0">
      <w:pPr>
        <w:numPr>
          <w:ilvl w:val="0"/>
          <w:numId w:val="42"/>
        </w:numPr>
      </w:pPr>
      <w:r w:rsidRPr="006855A0">
        <w:t xml:space="preserve">Borrowing from Relational Quantum Mechanics </w:t>
      </w:r>
      <w:sdt>
        <w:sdtPr>
          <w:id w:val="340283827"/>
          <w:citation/>
        </w:sdtPr>
        <w:sdtContent>
          <w:r>
            <w:fldChar w:fldCharType="begin"/>
          </w:r>
          <w:r>
            <w:rPr>
              <w:lang w:val="en-US"/>
            </w:rPr>
            <w:instrText xml:space="preserve"> CITATION Rov96 \l 1033 </w:instrText>
          </w:r>
          <w:r>
            <w:fldChar w:fldCharType="separate"/>
          </w:r>
          <w:r w:rsidR="00CD4753">
            <w:rPr>
              <w:noProof/>
              <w:lang w:val="en-US"/>
            </w:rPr>
            <w:t>(Rovelli, 1996)</w:t>
          </w:r>
          <w:r>
            <w:fldChar w:fldCharType="end"/>
          </w:r>
        </w:sdtContent>
      </w:sdt>
      <w:r w:rsidRPr="006855A0">
        <w:t>, we emphasize that collapse is observer-relative, occurring when a specific observer acquires irreversible thermodynamic records. Different observers may initially assign differing quantum states, but they reconcile their descriptions upon mutual interactions and shared irreversible entropy production.</w:t>
      </w:r>
    </w:p>
    <w:p w14:paraId="397A45C0" w14:textId="34D4E592" w:rsidR="006855A0" w:rsidRPr="006855A0" w:rsidRDefault="006855A0">
      <w:pPr>
        <w:numPr>
          <w:ilvl w:val="0"/>
          <w:numId w:val="42"/>
        </w:numPr>
      </w:pPr>
      <w:r w:rsidRPr="006855A0">
        <w:lastRenderedPageBreak/>
        <w:t xml:space="preserve">Unlike Objective Collapse Models (GRW, CSL, Penrose), we introduce no new stochastic dynamics or hidden physics. Our predictions align strictly with standard quantum mechanics and known thermodynamics, avoiding the conceptual and empirical complications these models face </w:t>
      </w:r>
      <w:sdt>
        <w:sdtPr>
          <w:id w:val="-886560735"/>
          <w:citation/>
        </w:sdtPr>
        <w:sdtContent>
          <w:r>
            <w:fldChar w:fldCharType="begin"/>
          </w:r>
          <w:r>
            <w:rPr>
              <w:lang w:val="en-US"/>
            </w:rPr>
            <w:instrText xml:space="preserve"> CITATION Bas13 \l 1033 </w:instrText>
          </w:r>
          <w:r>
            <w:fldChar w:fldCharType="separate"/>
          </w:r>
          <w:r w:rsidR="00CD4753">
            <w:rPr>
              <w:noProof/>
              <w:lang w:val="en-US"/>
            </w:rPr>
            <w:t>(Bassi, Lochan, Satin, Singh, &amp; Ulbricht, 2013)</w:t>
          </w:r>
          <w:r>
            <w:fldChar w:fldCharType="end"/>
          </w:r>
        </w:sdtContent>
      </w:sdt>
      <w:r w:rsidRPr="006855A0">
        <w:t>.</w:t>
      </w:r>
    </w:p>
    <w:p w14:paraId="22D2B17E" w14:textId="0A49869C" w:rsidR="006855A0" w:rsidRPr="006855A0" w:rsidRDefault="006855A0">
      <w:pPr>
        <w:numPr>
          <w:ilvl w:val="0"/>
          <w:numId w:val="42"/>
        </w:numPr>
      </w:pPr>
      <w:r w:rsidRPr="006855A0">
        <w:t xml:space="preserve">Compared to </w:t>
      </w:r>
      <w:proofErr w:type="spellStart"/>
      <w:r w:rsidRPr="006855A0">
        <w:t>QBism</w:t>
      </w:r>
      <w:proofErr w:type="spellEnd"/>
      <w:r w:rsidRPr="006855A0">
        <w:t xml:space="preserve"> </w:t>
      </w:r>
      <w:sdt>
        <w:sdtPr>
          <w:id w:val="1078797821"/>
          <w:citation/>
        </w:sdtPr>
        <w:sdtContent>
          <w:r>
            <w:fldChar w:fldCharType="begin"/>
          </w:r>
          <w:r>
            <w:rPr>
              <w:lang w:val="en-US"/>
            </w:rPr>
            <w:instrText xml:space="preserve"> CITATION uch14 \l 1033 </w:instrText>
          </w:r>
          <w:r>
            <w:fldChar w:fldCharType="separate"/>
          </w:r>
          <w:r w:rsidR="00CD4753">
            <w:rPr>
              <w:noProof/>
              <w:lang w:val="en-US"/>
            </w:rPr>
            <w:t>(Fuchs, Mermin, &amp; Schack, An introduction to QBism with an application to the locality of quantum mechanics, 2014)</w:t>
          </w:r>
          <w:r>
            <w:fldChar w:fldCharType="end"/>
          </w:r>
        </w:sdtContent>
      </w:sdt>
      <w:r w:rsidRPr="006855A0">
        <w:t>, we agree that wavefunction collapse corresponds to epistemic Bayesian updating. However, we retain the wavefunction’s ontic, objective character. Thermodynamic irreversibility, rather than subjective belief, constrains observers, ensuring intersubjective consistency.</w:t>
      </w:r>
    </w:p>
    <w:p w14:paraId="282FFBF1" w14:textId="6F05EE3C" w:rsidR="00D7341A" w:rsidRDefault="00D7341A" w:rsidP="00D7341A">
      <w:r>
        <w:rPr>
          <w:lang w:val="en-US"/>
        </w:rPr>
        <w:t xml:space="preserve">In sum, </w:t>
      </w:r>
      <w:r w:rsidRPr="00D7341A">
        <w:t>we propose an entropy-induced collapse framework</w:t>
      </w:r>
      <w:r>
        <w:t>:</w:t>
      </w:r>
    </w:p>
    <w:p w14:paraId="1B35F1BF" w14:textId="77777777" w:rsidR="00D7341A" w:rsidRPr="00D7341A" w:rsidRDefault="00D7341A">
      <w:pPr>
        <w:numPr>
          <w:ilvl w:val="0"/>
          <w:numId w:val="43"/>
        </w:numPr>
        <w:spacing w:after="0"/>
      </w:pPr>
      <w:r w:rsidRPr="00D7341A">
        <w:t>Quantum measurement outcomes arise from thermodynamic irreversibility.</w:t>
      </w:r>
    </w:p>
    <w:p w14:paraId="7F87DE96" w14:textId="77777777" w:rsidR="00D7341A" w:rsidRPr="00D7341A" w:rsidRDefault="00D7341A">
      <w:pPr>
        <w:numPr>
          <w:ilvl w:val="0"/>
          <w:numId w:val="43"/>
        </w:numPr>
        <w:spacing w:after="0"/>
      </w:pPr>
      <w:r w:rsidRPr="00D7341A">
        <w:t>Decoherence alone is insufficient; irreversibility distinguishes collapse.</w:t>
      </w:r>
    </w:p>
    <w:p w14:paraId="1A731528" w14:textId="77777777" w:rsidR="00D7341A" w:rsidRPr="00D7341A" w:rsidRDefault="00D7341A">
      <w:pPr>
        <w:numPr>
          <w:ilvl w:val="0"/>
          <w:numId w:val="43"/>
        </w:numPr>
        <w:spacing w:after="0"/>
      </w:pPr>
      <w:r w:rsidRPr="00D7341A">
        <w:t>The collapse criterion is rigorously defined by environmental entropy thresholds.</w:t>
      </w:r>
    </w:p>
    <w:p w14:paraId="6F40A7A8" w14:textId="2E028926" w:rsidR="006855A0" w:rsidRPr="006855A0" w:rsidRDefault="00D7341A" w:rsidP="00D7341A">
      <w:pPr>
        <w:spacing w:before="240"/>
        <w:rPr>
          <w:lang w:val="en-US"/>
        </w:rPr>
      </w:pPr>
      <w:r w:rsidRPr="00D7341A">
        <w:rPr>
          <w:lang w:val="en-US"/>
        </w:rPr>
        <w:t>Subsequent sections will rigorously formalize these claims, demonstrate relativistic consistency, analyze observer-dependent collapse scenarios (e.g., Wigner’s Friend), and propose empirical tests to verify the model’s predictions, ensuring falsifiability and alignment with established physics.</w:t>
      </w:r>
    </w:p>
    <w:p w14:paraId="2C86D041" w14:textId="77777777" w:rsidR="00FE5E3F" w:rsidRPr="008922BF" w:rsidRDefault="00FE5E3F" w:rsidP="00431499">
      <w:pPr>
        <w:pStyle w:val="Heading1"/>
      </w:pPr>
      <w:bookmarkStart w:id="6" w:name="_Toc198488539"/>
      <w:bookmarkStart w:id="7" w:name="_Toc198488905"/>
      <w:r w:rsidRPr="008922BF">
        <w:t>Formalism: Entropy, Coherence Relations and Dynamics</w:t>
      </w:r>
      <w:bookmarkEnd w:id="6"/>
      <w:bookmarkEnd w:id="7"/>
    </w:p>
    <w:p w14:paraId="506E0BB7" w14:textId="77777777" w:rsidR="008740BE" w:rsidRPr="008F4B77" w:rsidRDefault="008740BE" w:rsidP="006E5338">
      <w:pPr>
        <w:pStyle w:val="Heading2"/>
        <w:numPr>
          <w:ilvl w:val="0"/>
          <w:numId w:val="44"/>
        </w:numPr>
      </w:pPr>
      <w:bookmarkStart w:id="8" w:name="_Toc198488540"/>
      <w:r w:rsidRPr="008F4B77">
        <w:t>Measurement Interaction and Entropy Production</w:t>
      </w:r>
      <w:bookmarkEnd w:id="8"/>
    </w:p>
    <w:p w14:paraId="28C4391C" w14:textId="4D46F6E8" w:rsidR="008740BE" w:rsidRPr="008F4B77" w:rsidRDefault="008740BE" w:rsidP="000315D5">
      <w:r w:rsidRPr="008F4B77">
        <w:t xml:space="preserve">Consider a quantum system </w:t>
      </w:r>
      <m:oMath>
        <m:r>
          <m:rPr>
            <m:sty m:val="bi"/>
          </m:rPr>
          <w:rPr>
            <w:rFonts w:ascii="Cambria Math" w:hAnsi="Cambria Math"/>
          </w:rPr>
          <m:t>S</m:t>
        </m:r>
      </m:oMath>
      <w:r w:rsidRPr="008F4B77">
        <w:t xml:space="preserve"> measured by an apparatus </w:t>
      </w:r>
      <m:oMath>
        <m:r>
          <m:rPr>
            <m:sty m:val="bi"/>
          </m:rPr>
          <w:rPr>
            <w:rFonts w:ascii="Cambria Math" w:hAnsi="Cambria Math"/>
          </w:rPr>
          <m:t>M</m:t>
        </m:r>
      </m:oMath>
      <w:r w:rsidR="00440EF9">
        <w:rPr>
          <w:b/>
          <w:bCs/>
          <w:i/>
          <w:iCs/>
        </w:rPr>
        <w:t xml:space="preserve"> </w:t>
      </w:r>
      <w:r w:rsidR="00440EF9">
        <w:t>(serving as the observer’s memory register)</w:t>
      </w:r>
      <w:r w:rsidRPr="008F4B77">
        <w:t xml:space="preserve">, </w:t>
      </w:r>
      <w:r w:rsidR="00440EF9">
        <w:t xml:space="preserve">and </w:t>
      </w:r>
      <w:r w:rsidRPr="008F4B77">
        <w:t xml:space="preserve">coupled to an environment </w:t>
      </w:r>
      <m:oMath>
        <m:r>
          <m:rPr>
            <m:sty m:val="bi"/>
          </m:rPr>
          <w:rPr>
            <w:rFonts w:ascii="Cambria Math" w:hAnsi="Cambria Math"/>
          </w:rPr>
          <m:t>E</m:t>
        </m:r>
      </m:oMath>
      <w:r w:rsidRPr="008F4B77">
        <w:t xml:space="preserve">. We denote the orthonormal eigenstates of the measured observable (and pointer basis of </w:t>
      </w:r>
      <m:oMath>
        <m:r>
          <m:rPr>
            <m:sty m:val="bi"/>
          </m:rPr>
          <w:rPr>
            <w:rFonts w:ascii="Cambria Math" w:hAnsi="Cambria Math"/>
          </w:rPr>
          <m:t>M</m:t>
        </m:r>
      </m:oMath>
      <w:r w:rsidRPr="008F4B77">
        <w:t xml:space="preserve">) as </w:t>
      </w:r>
      <w:bookmarkStart w:id="9" w:name="_Hlk197945725"/>
      <m:oMath>
        <m:r>
          <m:rPr>
            <m:sty m:val="bi"/>
          </m:rPr>
          <w:rPr>
            <w:rFonts w:ascii="Cambria Math" w:hAnsi="Cambria Math"/>
          </w:rPr>
          <m:t>|Si​⟩</m:t>
        </m:r>
      </m:oMath>
      <w:r w:rsidRPr="008F4B77">
        <w:t xml:space="preserve"> </w:t>
      </w:r>
      <w:bookmarkEnd w:id="9"/>
      <w:r w:rsidRPr="008F4B77">
        <w:t xml:space="preserve">and </w:t>
      </w:r>
      <m:oMath>
        <m:r>
          <m:rPr>
            <m:sty m:val="bi"/>
          </m:rPr>
          <w:rPr>
            <w:rFonts w:ascii="Cambria Math" w:hAnsi="Cambria Math"/>
          </w:rPr>
          <m:t>|Mi​⟩</m:t>
        </m:r>
      </m:oMath>
      <w:r w:rsidRPr="008F4B77">
        <w:t xml:space="preserve">, respectively, where </w:t>
      </w:r>
      <w:proofErr w:type="spellStart"/>
      <w:r w:rsidRPr="008F4B77">
        <w:rPr>
          <w:b/>
          <w:bCs/>
          <w:i/>
          <w:iCs/>
        </w:rPr>
        <w:t>i</w:t>
      </w:r>
      <w:proofErr w:type="spellEnd"/>
      <w:r w:rsidRPr="008F4B77">
        <w:t xml:space="preserve"> labels the outcome (for simplicity, assume a discrete, nondegenerate spectrum). The total initial state (system + memory + environment) at time </w:t>
      </w:r>
      <m:oMath>
        <m:r>
          <m:rPr>
            <m:sty m:val="bi"/>
          </m:rPr>
          <w:rPr>
            <w:rFonts w:ascii="Cambria Math" w:hAnsi="Cambria Math"/>
          </w:rPr>
          <m:t>t = 0</m:t>
        </m:r>
      </m:oMath>
      <w:r w:rsidRPr="008F4B77">
        <w:t xml:space="preserve"> is prepared as:</w:t>
      </w:r>
    </w:p>
    <w:p w14:paraId="0ACFA18B" w14:textId="33D2160C" w:rsidR="008740BE" w:rsidRPr="00440EF9" w:rsidRDefault="00000000" w:rsidP="00FF3724">
      <w:pPr>
        <w:rPr>
          <w:b/>
          <w:bCs/>
        </w:rPr>
      </w:pPr>
      <m:oMathPara>
        <m:oMath>
          <m:sSub>
            <m:sSubPr>
              <m:ctrlPr>
                <w:rPr>
                  <w:rFonts w:ascii="Cambria Math" w:hAnsi="Cambria Math"/>
                  <w:b/>
                  <w:bCs/>
                  <w:sz w:val="20"/>
                </w:rPr>
              </m:ctrlPr>
            </m:sSubPr>
            <m:e>
              <m:r>
                <m:rPr>
                  <m:sty m:val="b"/>
                </m:rPr>
                <w:rPr>
                  <w:rFonts w:ascii="Cambria Math" w:hAnsi="Cambria Math"/>
                </w:rPr>
                <m:t>|</m:t>
              </m:r>
              <m:r>
                <m:rPr>
                  <m:sty m:val="bi"/>
                </m:rPr>
                <w:rPr>
                  <w:rFonts w:ascii="Cambria Math" w:hAnsi="Cambria Math"/>
                </w:rPr>
                <m:t>Ψ</m:t>
              </m:r>
            </m:e>
            <m:sub>
              <m:r>
                <m:rPr>
                  <m:sty m:val="bi"/>
                </m:rPr>
                <w:rPr>
                  <w:rFonts w:ascii="Cambria Math" w:hAnsi="Cambria Math"/>
                </w:rPr>
                <m:t>SME</m:t>
              </m:r>
            </m:sub>
          </m:sSub>
          <m:r>
            <m:rPr>
              <m:sty m:val="b"/>
            </m:rPr>
            <w:rPr>
              <w:rFonts w:ascii="Cambria Math" w:hAnsi="Cambria Math"/>
            </w:rPr>
            <m:t xml:space="preserve">​(0)⟩= </m:t>
          </m:r>
          <m:d>
            <m:dPr>
              <m:ctrlPr>
                <w:rPr>
                  <w:rFonts w:ascii="Cambria Math" w:hAnsi="Cambria Math"/>
                  <w:b/>
                  <w:bCs/>
                  <w:i/>
                  <w:sz w:val="20"/>
                </w:rPr>
              </m:ctrlPr>
            </m:dPr>
            <m:e>
              <m:nary>
                <m:naryPr>
                  <m:chr m:val="∑"/>
                  <m:limLoc m:val="undOvr"/>
                  <m:ctrlPr>
                    <w:rPr>
                      <w:rFonts w:ascii="Cambria Math" w:hAnsi="Cambria Math"/>
                      <w:b/>
                      <w:bCs/>
                      <w:sz w:val="20"/>
                    </w:rPr>
                  </m:ctrlPr>
                </m:naryPr>
                <m:sub>
                  <m:r>
                    <m:rPr>
                      <m:sty m:val="bi"/>
                    </m:rPr>
                    <w:rPr>
                      <w:rFonts w:ascii="Cambria Math" w:hAnsi="Cambria Math"/>
                    </w:rPr>
                    <m:t>i</m:t>
                  </m:r>
                </m:sub>
                <m:sup/>
                <m:e>
                  <m:sSub>
                    <m:sSubPr>
                      <m:ctrlPr>
                        <w:rPr>
                          <w:rFonts w:ascii="Cambria Math" w:hAnsi="Cambria Math"/>
                          <w:b/>
                          <w:bCs/>
                          <w:sz w:val="20"/>
                        </w:rPr>
                      </m:ctrlPr>
                    </m:sSubPr>
                    <m:e>
                      <m:r>
                        <m:rPr>
                          <m:sty m:val="bi"/>
                        </m:rPr>
                        <w:rPr>
                          <w:rFonts w:ascii="Cambria Math" w:hAnsi="Cambria Math"/>
                        </w:rPr>
                        <m:t>C</m:t>
                      </m:r>
                    </m:e>
                    <m:sub>
                      <m:r>
                        <m:rPr>
                          <m:sty m:val="bi"/>
                        </m:rPr>
                        <w:rPr>
                          <w:rFonts w:ascii="Cambria Math" w:hAnsi="Cambria Math"/>
                        </w:rPr>
                        <m:t>i</m:t>
                      </m:r>
                    </m:sub>
                  </m:sSub>
                </m:e>
              </m:nary>
              <m:sSub>
                <m:sSubPr>
                  <m:ctrlPr>
                    <w:rPr>
                      <w:rFonts w:ascii="Cambria Math" w:hAnsi="Cambria Math"/>
                      <w:b/>
                      <w:bCs/>
                      <w:sz w:val="20"/>
                    </w:rPr>
                  </m:ctrlPr>
                </m:sSubPr>
                <m:e>
                  <m:r>
                    <m:rPr>
                      <m:sty m:val="b"/>
                    </m:rPr>
                    <w:rPr>
                      <w:rFonts w:ascii="Cambria Math" w:hAnsi="Cambria Math"/>
                    </w:rPr>
                    <m:t>|</m:t>
                  </m:r>
                  <m:r>
                    <m:rPr>
                      <m:sty m:val="bi"/>
                    </m:rPr>
                    <w:rPr>
                      <w:rFonts w:ascii="Cambria Math" w:hAnsi="Cambria Math"/>
                    </w:rPr>
                    <m:t>S</m:t>
                  </m:r>
                </m:e>
                <m:sub>
                  <m:r>
                    <m:rPr>
                      <m:sty m:val="bi"/>
                    </m:rPr>
                    <w:rPr>
                      <w:rFonts w:ascii="Cambria Math" w:hAnsi="Cambria Math"/>
                    </w:rPr>
                    <m:t>i</m:t>
                  </m:r>
                </m:sub>
              </m:sSub>
              <m:sSub>
                <m:sSubPr>
                  <m:ctrlPr>
                    <w:rPr>
                      <w:rFonts w:ascii="Cambria Math" w:hAnsi="Cambria Math"/>
                      <w:b/>
                      <w:bCs/>
                      <w:sz w:val="20"/>
                    </w:rPr>
                  </m:ctrlPr>
                </m:sSubPr>
                <m:e>
                  <m:r>
                    <m:rPr>
                      <m:sty m:val="b"/>
                    </m:rPr>
                    <w:rPr>
                      <w:rFonts w:ascii="Cambria Math" w:hAnsi="Cambria Math"/>
                    </w:rPr>
                    <m:t>⟩</m:t>
                  </m:r>
                </m:e>
                <m:sub>
                  <m:r>
                    <m:rPr>
                      <m:sty m:val="bi"/>
                    </m:rPr>
                    <w:rPr>
                      <w:rFonts w:ascii="Cambria Math" w:hAnsi="Cambria Math"/>
                    </w:rPr>
                    <m:t>S</m:t>
                  </m:r>
                </m:sub>
              </m:sSub>
            </m:e>
          </m:d>
          <m:r>
            <m:rPr>
              <m:sty m:val="b"/>
            </m:rPr>
            <w:rPr>
              <w:rFonts w:ascii="Cambria Math" w:hAnsi="Cambria Math"/>
            </w:rPr>
            <m:t xml:space="preserve"> ⊗ </m:t>
          </m:r>
          <m:sSub>
            <m:sSubPr>
              <m:ctrlPr>
                <w:rPr>
                  <w:rFonts w:ascii="Cambria Math" w:hAnsi="Cambria Math"/>
                  <w:b/>
                  <w:bCs/>
                  <w:sz w:val="20"/>
                </w:rPr>
              </m:ctrlPr>
            </m:sSubPr>
            <m:e>
              <m:r>
                <m:rPr>
                  <m:sty m:val="b"/>
                </m:rPr>
                <w:rPr>
                  <w:rFonts w:ascii="Cambria Math" w:hAnsi="Cambria Math"/>
                </w:rPr>
                <m:t>|</m:t>
              </m:r>
              <m:r>
                <m:rPr>
                  <m:sty m:val="bi"/>
                </m:rPr>
                <w:rPr>
                  <w:rFonts w:ascii="Cambria Math" w:hAnsi="Cambria Math"/>
                </w:rPr>
                <m:t>M</m:t>
              </m:r>
            </m:e>
            <m:sub>
              <m:r>
                <m:rPr>
                  <m:sty m:val="b"/>
                </m:rPr>
                <w:rPr>
                  <w:rFonts w:ascii="Cambria Math" w:hAnsi="Cambria Math"/>
                </w:rPr>
                <m:t>0</m:t>
              </m:r>
            </m:sub>
          </m:sSub>
          <m:sSub>
            <m:sSubPr>
              <m:ctrlPr>
                <w:rPr>
                  <w:rFonts w:ascii="Cambria Math" w:hAnsi="Cambria Math"/>
                  <w:b/>
                  <w:bCs/>
                  <w:sz w:val="20"/>
                </w:rPr>
              </m:ctrlPr>
            </m:sSubPr>
            <m:e>
              <m:r>
                <m:rPr>
                  <m:sty m:val="b"/>
                </m:rPr>
                <w:rPr>
                  <w:rFonts w:ascii="Cambria Math" w:hAnsi="Cambria Math"/>
                </w:rPr>
                <m:t>⟩</m:t>
              </m:r>
            </m:e>
            <m:sub>
              <m:r>
                <m:rPr>
                  <m:sty m:val="bi"/>
                </m:rPr>
                <w:rPr>
                  <w:rFonts w:ascii="Cambria Math" w:hAnsi="Cambria Math"/>
                </w:rPr>
                <m:t>M</m:t>
              </m:r>
            </m:sub>
          </m:sSub>
          <m:r>
            <m:rPr>
              <m:sty m:val="b"/>
            </m:rPr>
            <w:rPr>
              <w:rFonts w:ascii="Cambria Math" w:hAnsi="Cambria Math"/>
            </w:rPr>
            <m:t xml:space="preserve">⊗ </m:t>
          </m:r>
          <m:sSub>
            <m:sSubPr>
              <m:ctrlPr>
                <w:rPr>
                  <w:rFonts w:ascii="Cambria Math" w:hAnsi="Cambria Math"/>
                  <w:b/>
                  <w:bCs/>
                  <w:sz w:val="20"/>
                </w:rPr>
              </m:ctrlPr>
            </m:sSubPr>
            <m:e>
              <m:r>
                <m:rPr>
                  <m:sty m:val="b"/>
                </m:rPr>
                <w:rPr>
                  <w:rFonts w:ascii="Cambria Math" w:hAnsi="Cambria Math"/>
                </w:rPr>
                <m:t>|</m:t>
              </m:r>
              <m:r>
                <m:rPr>
                  <m:sty m:val="bi"/>
                </m:rPr>
                <w:rPr>
                  <w:rFonts w:ascii="Cambria Math" w:hAnsi="Cambria Math"/>
                </w:rPr>
                <m:t>E</m:t>
              </m:r>
            </m:e>
            <m:sub>
              <m:r>
                <m:rPr>
                  <m:sty m:val="b"/>
                </m:rPr>
                <w:rPr>
                  <w:rFonts w:ascii="Cambria Math" w:hAnsi="Cambria Math"/>
                </w:rPr>
                <m:t>0</m:t>
              </m:r>
            </m:sub>
          </m:sSub>
          <m:sSub>
            <m:sSubPr>
              <m:ctrlPr>
                <w:rPr>
                  <w:rFonts w:ascii="Cambria Math" w:hAnsi="Cambria Math"/>
                  <w:b/>
                  <w:bCs/>
                  <w:sz w:val="20"/>
                </w:rPr>
              </m:ctrlPr>
            </m:sSubPr>
            <m:e>
              <m:r>
                <m:rPr>
                  <m:sty m:val="b"/>
                </m:rPr>
                <w:rPr>
                  <w:rFonts w:ascii="Cambria Math" w:hAnsi="Cambria Math"/>
                </w:rPr>
                <m:t>⟩</m:t>
              </m:r>
            </m:e>
            <m:sub>
              <m:r>
                <m:rPr>
                  <m:sty m:val="bi"/>
                </m:rPr>
                <w:rPr>
                  <w:rFonts w:ascii="Cambria Math" w:hAnsi="Cambria Math"/>
                </w:rPr>
                <m:t>E</m:t>
              </m:r>
            </m:sub>
          </m:sSub>
          <m:r>
            <m:rPr>
              <m:sty m:val="b"/>
            </m:rPr>
            <w:rPr>
              <w:rFonts w:ascii="Cambria Math" w:hAnsi="Cambria Math"/>
            </w:rPr>
            <m:t xml:space="preserve">,  </m:t>
          </m:r>
          <m:r>
            <m:rPr>
              <m:sty m:val="p"/>
            </m:rPr>
            <w:rPr>
              <w:rFonts w:ascii="Cambria Math" w:hAnsi="Cambria Math"/>
            </w:rPr>
            <m:t>with normalization</m:t>
          </m:r>
          <m:r>
            <m:rPr>
              <m:sty m:val="b"/>
            </m:rPr>
            <w:rPr>
              <w:rFonts w:ascii="Cambria Math" w:hAnsi="Cambria Math"/>
            </w:rPr>
            <m:t xml:space="preserve">  </m:t>
          </m:r>
          <m:nary>
            <m:naryPr>
              <m:chr m:val="∑"/>
              <m:limLoc m:val="undOvr"/>
              <m:ctrlPr>
                <w:rPr>
                  <w:rFonts w:ascii="Cambria Math" w:hAnsi="Cambria Math"/>
                  <w:b/>
                  <w:bCs/>
                  <w:sz w:val="20"/>
                </w:rPr>
              </m:ctrlPr>
            </m:naryPr>
            <m:sub>
              <m:r>
                <m:rPr>
                  <m:sty m:val="bi"/>
                </m:rPr>
                <w:rPr>
                  <w:rFonts w:ascii="Cambria Math" w:hAnsi="Cambria Math"/>
                </w:rPr>
                <m:t>i</m:t>
              </m:r>
            </m:sub>
            <m:sup/>
            <m:e>
              <m:sSup>
                <m:sSupPr>
                  <m:ctrlPr>
                    <w:rPr>
                      <w:rFonts w:ascii="Cambria Math" w:hAnsi="Cambria Math"/>
                      <w:b/>
                      <w:bCs/>
                      <w:sz w:val="20"/>
                    </w:rPr>
                  </m:ctrlPr>
                </m:sSupPr>
                <m:e>
                  <m:sSub>
                    <m:sSubPr>
                      <m:ctrlPr>
                        <w:rPr>
                          <w:rFonts w:ascii="Cambria Math" w:hAnsi="Cambria Math"/>
                          <w:b/>
                          <w:bCs/>
                          <w:sz w:val="20"/>
                        </w:rPr>
                      </m:ctrlPr>
                    </m:sSubPr>
                    <m:e>
                      <m:r>
                        <m:rPr>
                          <m:sty m:val="b"/>
                        </m:rPr>
                        <w:rPr>
                          <w:rFonts w:ascii="Cambria Math" w:hAnsi="Cambria Math"/>
                        </w:rPr>
                        <m:t>|</m:t>
                      </m:r>
                      <m:r>
                        <m:rPr>
                          <m:sty m:val="bi"/>
                        </m:rPr>
                        <w:rPr>
                          <w:rFonts w:ascii="Cambria Math" w:hAnsi="Cambria Math"/>
                        </w:rPr>
                        <m:t>C</m:t>
                      </m:r>
                    </m:e>
                    <m:sub>
                      <m:r>
                        <m:rPr>
                          <m:sty m:val="bi"/>
                        </m:rPr>
                        <w:rPr>
                          <w:rFonts w:ascii="Cambria Math" w:hAnsi="Cambria Math"/>
                        </w:rPr>
                        <m:t>i</m:t>
                      </m:r>
                    </m:sub>
                  </m:sSub>
                  <m:r>
                    <m:rPr>
                      <m:sty m:val="b"/>
                    </m:rPr>
                    <w:rPr>
                      <w:rFonts w:ascii="Cambria Math" w:hAnsi="Cambria Math"/>
                    </w:rPr>
                    <m:t>|</m:t>
                  </m:r>
                </m:e>
                <m:sup>
                  <m:r>
                    <m:rPr>
                      <m:sty m:val="b"/>
                    </m:rPr>
                    <w:rPr>
                      <w:rFonts w:ascii="Cambria Math" w:hAnsi="Cambria Math"/>
                    </w:rPr>
                    <m:t>2</m:t>
                  </m:r>
                </m:sup>
              </m:sSup>
            </m:e>
          </m:nary>
          <m:r>
            <m:rPr>
              <m:sty m:val="b"/>
            </m:rPr>
            <w:rPr>
              <w:rFonts w:ascii="Cambria Math" w:hAnsi="Cambria Math"/>
            </w:rPr>
            <m:t xml:space="preserve">= 1 </m:t>
          </m:r>
          <m:r>
            <m:rPr>
              <m:sty m:val="b"/>
            </m:rPr>
            <w:rPr>
              <w:rStyle w:val="FootnoteReference"/>
              <w:rFonts w:ascii="Cambria Math" w:hAnsi="Cambria Math"/>
              <w:b/>
              <w:bCs/>
            </w:rPr>
            <w:footnoteReference w:id="4"/>
          </m:r>
        </m:oMath>
      </m:oMathPara>
    </w:p>
    <w:p w14:paraId="5A751814" w14:textId="7B5347A2" w:rsidR="008740BE" w:rsidRPr="008F4B77" w:rsidRDefault="008740BE" w:rsidP="00440EF9">
      <w:r w:rsidRPr="008F4B77">
        <w:t xml:space="preserve">Here </w:t>
      </w:r>
      <m:oMath>
        <m:r>
          <w:rPr>
            <w:rFonts w:ascii="Cambria Math" w:hAnsi="Cambria Math"/>
          </w:rPr>
          <m:t>|</m:t>
        </m:r>
        <m:sSub>
          <m:sSubPr>
            <m:ctrlPr>
              <w:rPr>
                <w:rFonts w:ascii="Cambria Math" w:hAnsi="Cambria Math"/>
                <w:i/>
                <w:sz w:val="20"/>
              </w:rPr>
            </m:ctrlPr>
          </m:sSubPr>
          <m:e>
            <m:r>
              <w:rPr>
                <w:rFonts w:ascii="Cambria Math" w:hAnsi="Cambria Math"/>
              </w:rPr>
              <m:t>M</m:t>
            </m:r>
          </m:e>
          <m:sub>
            <m:r>
              <w:rPr>
                <w:rFonts w:ascii="Cambria Math" w:hAnsi="Cambria Math"/>
              </w:rPr>
              <m:t>0</m:t>
            </m:r>
          </m:sub>
        </m:sSub>
        <m:r>
          <w:rPr>
            <w:rFonts w:ascii="Cambria Math" w:hAnsi="Cambria Math"/>
          </w:rPr>
          <m:t>​⟩</m:t>
        </m:r>
      </m:oMath>
      <w:r w:rsidRPr="008F4B77">
        <w:rPr>
          <w:rFonts w:ascii="Cambria Math" w:hAnsi="Cambria Math" w:cs="Cambria Math"/>
        </w:rPr>
        <w:t xml:space="preserve"> </w:t>
      </w:r>
      <w:r w:rsidRPr="008F4B77">
        <w:t xml:space="preserve">is the ready state of the apparatus (before recording any result), and </w:t>
      </w:r>
      <m:oMath>
        <m:r>
          <w:rPr>
            <w:rFonts w:ascii="Cambria Math" w:hAnsi="Cambria Math"/>
          </w:rPr>
          <m:t>|</m:t>
        </m:r>
        <m:sSub>
          <m:sSubPr>
            <m:ctrlPr>
              <w:rPr>
                <w:rFonts w:ascii="Cambria Math" w:hAnsi="Cambria Math"/>
                <w:i/>
                <w:sz w:val="20"/>
              </w:rPr>
            </m:ctrlPr>
          </m:sSubPr>
          <m:e>
            <m:r>
              <w:rPr>
                <w:rFonts w:ascii="Cambria Math" w:hAnsi="Cambria Math"/>
              </w:rPr>
              <m:t>E</m:t>
            </m:r>
          </m:e>
          <m:sub>
            <m:r>
              <w:rPr>
                <w:rFonts w:ascii="Cambria Math" w:hAnsi="Cambria Math"/>
              </w:rPr>
              <m:t>0</m:t>
            </m:r>
          </m:sub>
        </m:sSub>
        <m:r>
          <w:rPr>
            <w:rFonts w:ascii="Cambria Math" w:hAnsi="Cambria Math"/>
          </w:rPr>
          <m:t>​⟩</m:t>
        </m:r>
      </m:oMath>
      <w:r w:rsidRPr="008F4B77">
        <w:rPr>
          <w:rFonts w:ascii="Cambria Math" w:hAnsi="Cambria Math" w:cs="Cambria Math"/>
        </w:rPr>
        <w:t xml:space="preserve"> </w:t>
      </w:r>
      <w:r w:rsidRPr="008F4B77">
        <w:t xml:space="preserve">is the environment’s initial state. We assume </w:t>
      </w:r>
      <m:oMath>
        <m:sSub>
          <m:sSubPr>
            <m:ctrlPr>
              <w:rPr>
                <w:rFonts w:ascii="Cambria Math" w:hAnsi="Cambria Math"/>
                <w:b/>
                <w:bCs/>
                <w:i/>
                <w:sz w:val="20"/>
              </w:rPr>
            </m:ctrlPr>
          </m:sSubPr>
          <m:e>
            <m:r>
              <m:rPr>
                <m:sty m:val="bi"/>
              </m:rPr>
              <w:rPr>
                <w:rFonts w:ascii="Cambria Math" w:hAnsi="Cambria Math"/>
              </w:rPr>
              <m:t>M</m:t>
            </m:r>
          </m:e>
          <m:sub>
            <m:r>
              <m:rPr>
                <m:sty m:val="bi"/>
              </m:rPr>
              <w:rPr>
                <w:rFonts w:ascii="Cambria Math" w:hAnsi="Cambria Math"/>
              </w:rPr>
              <m:t>0</m:t>
            </m:r>
          </m:sub>
        </m:sSub>
        <m:r>
          <w:rPr>
            <w:rFonts w:ascii="Cambria Math" w:hAnsi="Cambria Math"/>
          </w:rPr>
          <m:t>​</m:t>
        </m:r>
      </m:oMath>
      <w:r w:rsidRPr="008F4B77">
        <w:t xml:space="preserve"> and </w:t>
      </w:r>
      <m:oMath>
        <m:sSub>
          <m:sSubPr>
            <m:ctrlPr>
              <w:rPr>
                <w:rFonts w:ascii="Cambria Math" w:hAnsi="Cambria Math"/>
                <w:b/>
                <w:bCs/>
                <w:i/>
                <w:sz w:val="20"/>
              </w:rPr>
            </m:ctrlPr>
          </m:sSubPr>
          <m:e>
            <m:r>
              <m:rPr>
                <m:sty m:val="bi"/>
              </m:rPr>
              <w:rPr>
                <w:rFonts w:ascii="Cambria Math" w:hAnsi="Cambria Math"/>
              </w:rPr>
              <m:t>E</m:t>
            </m:r>
          </m:e>
          <m:sub>
            <m:r>
              <m:rPr>
                <m:sty m:val="bi"/>
              </m:rPr>
              <w:rPr>
                <w:rFonts w:ascii="Cambria Math" w:hAnsi="Cambria Math"/>
              </w:rPr>
              <m:t>0</m:t>
            </m:r>
          </m:sub>
        </m:sSub>
        <m:r>
          <w:rPr>
            <w:rFonts w:ascii="Cambria Math" w:hAnsi="Cambria Math"/>
          </w:rPr>
          <m:t>​</m:t>
        </m:r>
      </m:oMath>
      <w:r w:rsidRPr="008F4B77">
        <w:t xml:space="preserve"> have low entropy </w:t>
      </w:r>
      <w:r w:rsidR="00440EF9">
        <w:t xml:space="preserve">states, </w:t>
      </w:r>
      <w:r w:rsidRPr="008F4B77">
        <w:t xml:space="preserve">e.g. pure or equilibrium </w:t>
      </w:r>
      <w:r w:rsidR="00440EF9">
        <w:t xml:space="preserve">reference </w:t>
      </w:r>
      <w:r w:rsidRPr="008F4B77">
        <w:t>state</w:t>
      </w:r>
      <w:r w:rsidR="00440EF9">
        <w:t>s</w:t>
      </w:r>
      <w:r w:rsidRPr="008F4B77">
        <w:t xml:space="preserve">. The coefficients </w:t>
      </w:r>
      <m:oMath>
        <m:sSub>
          <m:sSubPr>
            <m:ctrlPr>
              <w:rPr>
                <w:rFonts w:ascii="Cambria Math" w:hAnsi="Cambria Math"/>
                <w:b/>
                <w:bCs/>
                <w:i/>
                <w:sz w:val="20"/>
              </w:rPr>
            </m:ctrlPr>
          </m:sSubPr>
          <m:e>
            <m:r>
              <m:rPr>
                <m:sty m:val="bi"/>
              </m:rPr>
              <w:rPr>
                <w:rFonts w:ascii="Cambria Math" w:hAnsi="Cambria Math"/>
              </w:rPr>
              <m:t>C</m:t>
            </m:r>
          </m:e>
          <m:sub>
            <m:r>
              <m:rPr>
                <m:sty m:val="bi"/>
              </m:rPr>
              <w:rPr>
                <w:rFonts w:ascii="Cambria Math" w:hAnsi="Cambria Math"/>
              </w:rPr>
              <m:t>i</m:t>
            </m:r>
          </m:sub>
        </m:sSub>
        <m:r>
          <m:rPr>
            <m:sty m:val="bi"/>
          </m:rPr>
          <w:rPr>
            <w:rFonts w:ascii="Cambria Math" w:hAnsi="Cambria Math"/>
          </w:rPr>
          <m:t>​</m:t>
        </m:r>
        <m:r>
          <w:rPr>
            <w:rFonts w:ascii="Cambria Math" w:hAnsi="Cambria Math"/>
          </w:rPr>
          <m:t xml:space="preserve"> </m:t>
        </m:r>
      </m:oMath>
      <w:r w:rsidRPr="008F4B77">
        <w:t xml:space="preserve">are the probability amplitudes for each outcome in the initial superposition (so the Born rule would later </w:t>
      </w:r>
      <w:r w:rsidR="006F3929" w:rsidRPr="008F4B77">
        <w:t>emerge as</w:t>
      </w:r>
      <w:r w:rsidRPr="008F4B77">
        <w:t xml:space="preserve"> </w:t>
      </w:r>
      <m:oMath>
        <m:r>
          <m:rPr>
            <m:sty m:val="bi"/>
          </m:rPr>
          <w:rPr>
            <w:rFonts w:ascii="Cambria Math" w:hAnsi="Cambria Math"/>
          </w:rPr>
          <m:t>p</m:t>
        </m:r>
        <m:d>
          <m:dPr>
            <m:ctrlPr>
              <w:rPr>
                <w:rFonts w:ascii="Cambria Math" w:hAnsi="Cambria Math"/>
                <w:b/>
                <w:bCs/>
                <w:i/>
              </w:rPr>
            </m:ctrlPr>
          </m:dPr>
          <m:e>
            <m:r>
              <m:rPr>
                <m:sty m:val="bi"/>
              </m:rPr>
              <w:rPr>
                <w:rFonts w:ascii="Cambria Math" w:hAnsi="Cambria Math"/>
              </w:rPr>
              <m:t>i</m:t>
            </m:r>
          </m:e>
        </m:d>
        <m:r>
          <m:rPr>
            <m:sty m:val="bi"/>
          </m:rPr>
          <w:rPr>
            <w:rFonts w:ascii="Cambria Math" w:hAnsi="Cambria Math"/>
          </w:rPr>
          <m:t xml:space="preserve">= </m:t>
        </m:r>
        <m:sSup>
          <m:sSupPr>
            <m:ctrlPr>
              <w:rPr>
                <w:rFonts w:ascii="Cambria Math" w:hAnsi="Cambria Math"/>
                <w:b/>
                <w:bCs/>
                <w:i/>
                <w:sz w:val="20"/>
              </w:rPr>
            </m:ctrlPr>
          </m:sSupPr>
          <m:e>
            <m:sSub>
              <m:sSubPr>
                <m:ctrlPr>
                  <w:rPr>
                    <w:rFonts w:ascii="Cambria Math" w:hAnsi="Cambria Math"/>
                    <w:b/>
                    <w:bCs/>
                    <w:i/>
                    <w:sz w:val="20"/>
                  </w:rPr>
                </m:ctrlPr>
              </m:sSubPr>
              <m:e>
                <m:r>
                  <m:rPr>
                    <m:sty m:val="bi"/>
                  </m:rPr>
                  <w:rPr>
                    <w:rFonts w:ascii="Cambria Math" w:hAnsi="Cambria Math"/>
                  </w:rPr>
                  <m:t>|C</m:t>
                </m:r>
              </m:e>
              <m:sub>
                <m:r>
                  <m:rPr>
                    <m:sty m:val="bi"/>
                  </m:rPr>
                  <w:rPr>
                    <w:rFonts w:ascii="Cambria Math" w:hAnsi="Cambria Math"/>
                  </w:rPr>
                  <m:t>i</m:t>
                </m:r>
              </m:sub>
            </m:sSub>
            <m:r>
              <m:rPr>
                <m:sty m:val="bi"/>
              </m:rPr>
              <w:rPr>
                <w:rFonts w:ascii="Cambria Math" w:hAnsi="Cambria Math"/>
              </w:rPr>
              <m:t>|</m:t>
            </m:r>
          </m:e>
          <m:sup>
            <m:r>
              <m:rPr>
                <m:sty m:val="bi"/>
              </m:rPr>
              <w:rPr>
                <w:rFonts w:ascii="Cambria Math" w:hAnsi="Cambria Math"/>
              </w:rPr>
              <m:t>2</m:t>
            </m:r>
          </m:sup>
        </m:sSup>
      </m:oMath>
      <w:r w:rsidRPr="00440EF9">
        <w:t>)</w:t>
      </w:r>
      <w:r w:rsidRPr="008F4B77">
        <w:rPr>
          <w:b/>
          <w:bCs/>
        </w:rPr>
        <w:t>.</w:t>
      </w:r>
    </w:p>
    <w:p w14:paraId="4E3BE389" w14:textId="313CFA84" w:rsidR="007E7074" w:rsidRPr="007E7074" w:rsidRDefault="008740BE" w:rsidP="00FF3724">
      <w:pPr>
        <w:rPr>
          <w:b/>
        </w:rPr>
      </w:pPr>
      <w:r w:rsidRPr="008F4B77">
        <w:t xml:space="preserve">The first stage of measurement is a controlled unitary between </w:t>
      </w:r>
      <m:oMath>
        <m:r>
          <m:rPr>
            <m:sty m:val="bi"/>
          </m:rPr>
          <w:rPr>
            <w:rFonts w:ascii="Cambria Math" w:hAnsi="Cambria Math"/>
          </w:rPr>
          <m:t>S</m:t>
        </m:r>
      </m:oMath>
      <w:r w:rsidRPr="008F4B77">
        <w:t xml:space="preserve"> and </w:t>
      </w:r>
      <m:oMath>
        <m:r>
          <m:rPr>
            <m:sty m:val="bi"/>
          </m:rPr>
          <w:rPr>
            <w:rFonts w:ascii="Cambria Math" w:hAnsi="Cambria Math"/>
          </w:rPr>
          <m:t>M</m:t>
        </m:r>
      </m:oMath>
      <w:r w:rsidRPr="008F4B77">
        <w:t xml:space="preserve"> that correlates the memory with the system’s state. Schematically, </w:t>
      </w:r>
      <m:oMath>
        <m:sSub>
          <m:sSubPr>
            <m:ctrlPr>
              <w:rPr>
                <w:rFonts w:ascii="Cambria Math" w:hAnsi="Cambria Math"/>
                <w:b/>
                <w:bCs/>
                <w:i/>
                <w:sz w:val="20"/>
              </w:rPr>
            </m:ctrlPr>
          </m:sSubPr>
          <m:e>
            <m:r>
              <m:rPr>
                <m:sty m:val="bi"/>
              </m:rPr>
              <w:rPr>
                <w:rFonts w:ascii="Cambria Math" w:hAnsi="Cambria Math"/>
              </w:rPr>
              <m:t>U</m:t>
            </m:r>
          </m:e>
          <m:sub>
            <m:r>
              <m:rPr>
                <m:sty m:val="bi"/>
              </m:rPr>
              <w:rPr>
                <w:rFonts w:ascii="Cambria Math" w:hAnsi="Cambria Math"/>
              </w:rPr>
              <m:t>SM</m:t>
            </m:r>
          </m:sub>
        </m:sSub>
      </m:oMath>
      <w:r w:rsidRPr="008F4B77">
        <w:rPr>
          <w:b/>
          <w:bCs/>
          <w:sz w:val="20"/>
        </w:rPr>
        <w:t xml:space="preserve"> </w:t>
      </w:r>
      <w:r w:rsidRPr="008F4B77">
        <w:t>is defined by</w:t>
      </w:r>
    </w:p>
    <w:p w14:paraId="0CD6ABEA" w14:textId="5D8A18BB" w:rsidR="007E7074" w:rsidRDefault="00000000" w:rsidP="00FF3724">
      <m:oMathPara>
        <m:oMath>
          <m:sSub>
            <m:sSubPr>
              <m:ctrlPr>
                <w:rPr>
                  <w:rFonts w:ascii="Cambria Math" w:hAnsi="Cambria Math"/>
                  <w:b/>
                  <w:bCs/>
                  <w:i/>
                  <w:sz w:val="20"/>
                </w:rPr>
              </m:ctrlPr>
            </m:sSubPr>
            <m:e>
              <m:r>
                <m:rPr>
                  <m:sty m:val="bi"/>
                </m:rPr>
                <w:rPr>
                  <w:rFonts w:ascii="Cambria Math" w:hAnsi="Cambria Math"/>
                </w:rPr>
                <m:t>U</m:t>
              </m:r>
            </m:e>
            <m:sub>
              <m:r>
                <m:rPr>
                  <m:sty m:val="bi"/>
                </m:rPr>
                <w:rPr>
                  <w:rFonts w:ascii="Cambria Math" w:hAnsi="Cambria Math"/>
                </w:rPr>
                <m:t>SM</m:t>
              </m:r>
            </m:sub>
          </m:sSub>
          <m:r>
            <m:rPr>
              <m:sty m:val="bi"/>
            </m:rPr>
            <w:rPr>
              <w:rFonts w:ascii="Cambria Math" w:hAnsi="Cambria Math"/>
            </w:rPr>
            <m:t xml:space="preserve">​: </m:t>
          </m:r>
          <m:sSub>
            <m:sSubPr>
              <m:ctrlPr>
                <w:rPr>
                  <w:rFonts w:ascii="Cambria Math" w:hAnsi="Cambria Math"/>
                  <w:b/>
                  <w:bCs/>
                  <w:i/>
                  <w:sz w:val="20"/>
                </w:rPr>
              </m:ctrlPr>
            </m:sSubPr>
            <m:e>
              <m:r>
                <m:rPr>
                  <m:sty m:val="bi"/>
                </m:rPr>
                <w:rPr>
                  <w:rFonts w:ascii="Cambria Math" w:hAnsi="Cambria Math"/>
                </w:rPr>
                <m:t>|S</m:t>
              </m:r>
            </m:e>
            <m:sub>
              <m:r>
                <m:rPr>
                  <m:sty m:val="bi"/>
                </m:rPr>
                <w:rPr>
                  <w:rFonts w:ascii="Cambria Math" w:hAnsi="Cambria Math"/>
                </w:rPr>
                <m:t>i</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m:t>
              </m:r>
            </m:e>
            <m:sub>
              <m:r>
                <m:rPr>
                  <m:sty m:val="bi"/>
                </m:rPr>
                <w:rPr>
                  <w:rFonts w:ascii="Cambria Math" w:hAnsi="Cambria Math"/>
                </w:rPr>
                <m:t>S</m:t>
              </m:r>
            </m:sub>
          </m:sSub>
          <m:r>
            <m:rPr>
              <m:sty m:val="bi"/>
            </m:rPr>
            <w:rPr>
              <w:rFonts w:ascii="Cambria Math" w:hAnsi="Cambria Math"/>
            </w:rPr>
            <m:t>⊗</m:t>
          </m:r>
          <m:sSub>
            <m:sSubPr>
              <m:ctrlPr>
                <w:rPr>
                  <w:rFonts w:ascii="Cambria Math" w:hAnsi="Cambria Math"/>
                  <w:b/>
                  <w:bCs/>
                  <w:i/>
                  <w:sz w:val="20"/>
                </w:rPr>
              </m:ctrlPr>
            </m:sSubPr>
            <m:e>
              <m:r>
                <m:rPr>
                  <m:sty m:val="bi"/>
                </m:rPr>
                <w:rPr>
                  <w:rFonts w:ascii="Cambria Math" w:hAnsi="Cambria Math"/>
                </w:rPr>
                <m:t>|M</m:t>
              </m:r>
            </m:e>
            <m:sub>
              <m:r>
                <m:rPr>
                  <m:sty m:val="bi"/>
                </m:rPr>
                <w:rPr>
                  <w:rFonts w:ascii="Cambria Math" w:hAnsi="Cambria Math"/>
                </w:rPr>
                <m:t>0</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m:t>
              </m:r>
            </m:e>
            <m:sub>
              <m:r>
                <m:rPr>
                  <m:sty m:val="bi"/>
                </m:rPr>
                <w:rPr>
                  <w:rFonts w:ascii="Cambria Math" w:hAnsi="Cambria Math"/>
                </w:rPr>
                <m:t>M</m:t>
              </m:r>
            </m:sub>
          </m:sSub>
          <m:r>
            <m:rPr>
              <m:sty m:val="bi"/>
            </m:rPr>
            <w:rPr>
              <w:rFonts w:ascii="Cambria Math" w:hAnsi="Cambria Math"/>
            </w:rPr>
            <m:t>↦</m:t>
          </m:r>
          <m:sSub>
            <m:sSubPr>
              <m:ctrlPr>
                <w:rPr>
                  <w:rFonts w:ascii="Cambria Math" w:hAnsi="Cambria Math"/>
                  <w:b/>
                  <w:bCs/>
                  <w:i/>
                  <w:sz w:val="20"/>
                </w:rPr>
              </m:ctrlPr>
            </m:sSubPr>
            <m:e>
              <m:r>
                <m:rPr>
                  <m:sty m:val="bi"/>
                </m:rPr>
                <w:rPr>
                  <w:rFonts w:ascii="Cambria Math" w:hAnsi="Cambria Math"/>
                </w:rPr>
                <m:t>|S</m:t>
              </m:r>
            </m:e>
            <m:sub>
              <m:r>
                <m:rPr>
                  <m:sty m:val="bi"/>
                </m:rPr>
                <w:rPr>
                  <w:rFonts w:ascii="Cambria Math" w:hAnsi="Cambria Math"/>
                </w:rPr>
                <m:t>i</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m:t>
              </m:r>
            </m:e>
            <m:sub>
              <m:r>
                <m:rPr>
                  <m:sty m:val="bi"/>
                </m:rPr>
                <w:rPr>
                  <w:rFonts w:ascii="Cambria Math" w:hAnsi="Cambria Math"/>
                </w:rPr>
                <m:t>S</m:t>
              </m:r>
            </m:sub>
          </m:sSub>
          <m:r>
            <m:rPr>
              <m:sty m:val="bi"/>
            </m:rPr>
            <w:rPr>
              <w:rFonts w:ascii="Cambria Math" w:hAnsi="Cambria Math"/>
            </w:rPr>
            <m:t xml:space="preserve">⊗ </m:t>
          </m:r>
          <m:sSub>
            <m:sSubPr>
              <m:ctrlPr>
                <w:rPr>
                  <w:rFonts w:ascii="Cambria Math" w:hAnsi="Cambria Math"/>
                  <w:b/>
                  <w:bCs/>
                  <w:i/>
                  <w:sz w:val="20"/>
                </w:rPr>
              </m:ctrlPr>
            </m:sSubPr>
            <m:e>
              <m:r>
                <m:rPr>
                  <m:sty m:val="bi"/>
                </m:rPr>
                <w:rPr>
                  <w:rFonts w:ascii="Cambria Math" w:hAnsi="Cambria Math"/>
                </w:rPr>
                <m:t>|M</m:t>
              </m:r>
            </m:e>
            <m:sub>
              <m:r>
                <m:rPr>
                  <m:sty m:val="bi"/>
                </m:rPr>
                <w:rPr>
                  <w:rFonts w:ascii="Cambria Math" w:hAnsi="Cambria Math"/>
                </w:rPr>
                <m:t>i</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m:t>
              </m:r>
            </m:e>
            <m:sub>
              <m:r>
                <m:rPr>
                  <m:sty m:val="bi"/>
                </m:rPr>
                <w:rPr>
                  <w:rFonts w:ascii="Cambria Math" w:hAnsi="Cambria Math"/>
                </w:rPr>
                <m:t>M</m:t>
              </m:r>
            </m:sub>
          </m:sSub>
          <m:r>
            <m:rPr>
              <m:sty m:val="bi"/>
            </m:rPr>
            <w:rPr>
              <w:rFonts w:ascii="Cambria Math" w:hAnsi="Cambria Math"/>
            </w:rPr>
            <m:t xml:space="preserve"> </m:t>
          </m:r>
          <m:r>
            <m:rPr>
              <m:sty m:val="p"/>
            </m:rPr>
            <w:rPr>
              <w:rFonts w:ascii="Cambria Math" w:hAnsi="Cambria Math"/>
            </w:rPr>
            <m:t xml:space="preserve">for each </m:t>
          </m:r>
          <m:r>
            <m:rPr>
              <m:sty m:val="bi"/>
            </m:rPr>
            <w:rPr>
              <w:rFonts w:ascii="Cambria Math" w:hAnsi="Cambria Math"/>
            </w:rPr>
            <m:t>i</m:t>
          </m:r>
          <m:r>
            <w:rPr>
              <w:rFonts w:ascii="Cambria Math" w:hAnsi="Cambria Math"/>
            </w:rPr>
            <m:t>.</m:t>
          </m:r>
        </m:oMath>
      </m:oMathPara>
    </w:p>
    <w:p w14:paraId="59299526" w14:textId="15E3A6D6" w:rsidR="008740BE" w:rsidRPr="008F4B77" w:rsidRDefault="008740BE" w:rsidP="00FF3724">
      <w:r w:rsidRPr="008F4B77">
        <w:t xml:space="preserve">This is the von Neumann premeasurement, which produces an entangled state across </w:t>
      </w:r>
      <m:oMath>
        <m:r>
          <m:rPr>
            <m:sty m:val="bi"/>
          </m:rPr>
          <w:rPr>
            <w:rStyle w:val="katex-mathml"/>
            <w:rFonts w:ascii="Cambria Math" w:hAnsi="Cambria Math"/>
          </w:rPr>
          <m:t>S</m:t>
        </m:r>
      </m:oMath>
      <w:r w:rsidRPr="008F4B77">
        <w:t xml:space="preserve"> and </w:t>
      </w:r>
      <m:oMath>
        <m:r>
          <m:rPr>
            <m:sty m:val="bi"/>
          </m:rPr>
          <w:rPr>
            <w:rStyle w:val="katex-mathml"/>
            <w:rFonts w:ascii="Cambria Math" w:hAnsi="Cambria Math"/>
          </w:rPr>
          <m:t>M</m:t>
        </m:r>
      </m:oMath>
      <w:r w:rsidRPr="008F4B77">
        <w:rPr>
          <w:rStyle w:val="katex-mathml"/>
          <w:b/>
          <w:bCs/>
          <w:i/>
          <w:iCs/>
        </w:rPr>
        <w:t xml:space="preserve"> </w:t>
      </w:r>
      <w:r w:rsidRPr="008F4B77">
        <w:rPr>
          <w:rStyle w:val="katex-mathml"/>
        </w:rPr>
        <w:t>at time</w:t>
      </w:r>
      <w:r w:rsidRPr="008F4B77">
        <w:rPr>
          <w:rStyle w:val="katex-mathml"/>
          <w:b/>
          <w:bCs/>
          <w:i/>
          <w:iCs/>
        </w:rPr>
        <w:t xml:space="preserve"> </w:t>
      </w:r>
      <m:oMath>
        <m:sSub>
          <m:sSubPr>
            <m:ctrlPr>
              <w:rPr>
                <w:rStyle w:val="katex-mathml"/>
                <w:rFonts w:ascii="Cambria Math" w:hAnsi="Cambria Math"/>
                <w:b/>
                <w:bCs/>
                <w:i/>
                <w:iCs/>
              </w:rPr>
            </m:ctrlPr>
          </m:sSubPr>
          <m:e>
            <m:r>
              <m:rPr>
                <m:sty m:val="bi"/>
              </m:rPr>
              <w:rPr>
                <w:rStyle w:val="katex-mathml"/>
                <w:rFonts w:ascii="Cambria Math" w:hAnsi="Cambria Math"/>
              </w:rPr>
              <m:t>t</m:t>
            </m:r>
          </m:e>
          <m:sub>
            <m:r>
              <m:rPr>
                <m:sty m:val="bi"/>
              </m:rPr>
              <w:rPr>
                <w:rStyle w:val="katex-mathml"/>
                <w:rFonts w:ascii="Cambria Math" w:hAnsi="Cambria Math"/>
              </w:rPr>
              <m:t>1</m:t>
            </m:r>
          </m:sub>
        </m:sSub>
      </m:oMath>
      <w:r w:rsidRPr="008F4B77">
        <w:rPr>
          <w:rStyle w:val="katex-mathml"/>
          <w:b/>
          <w:bCs/>
          <w:i/>
          <w:iCs/>
        </w:rPr>
        <w:t>:</w:t>
      </w:r>
    </w:p>
    <w:p w14:paraId="2B4BC380" w14:textId="10DB62BF" w:rsidR="008740BE" w:rsidRPr="00440EF9" w:rsidRDefault="00000000" w:rsidP="00FF3724">
      <w:pPr>
        <w:rPr>
          <w:bCs/>
        </w:rPr>
      </w:pPr>
      <m:oMathPara>
        <m:oMathParaPr>
          <m:jc m:val="center"/>
        </m:oMathParaPr>
        <m:oMath>
          <m:sSub>
            <m:sSubPr>
              <m:ctrlPr>
                <w:rPr>
                  <w:rFonts w:ascii="Cambria Math" w:hAnsi="Cambria Math"/>
                  <w:bCs/>
                  <w:sz w:val="20"/>
                </w:rPr>
              </m:ctrlPr>
            </m:sSubPr>
            <m:e>
              <m:r>
                <m:rPr>
                  <m:sty m:val="p"/>
                </m:rPr>
                <w:rPr>
                  <w:rFonts w:ascii="Cambria Math" w:hAnsi="Cambria Math"/>
                </w:rPr>
                <m:t>|</m:t>
              </m:r>
              <m:r>
                <m:rPr>
                  <m:sty m:val="bi"/>
                </m:rPr>
                <w:rPr>
                  <w:rFonts w:ascii="Cambria Math" w:hAnsi="Cambria Math"/>
                </w:rPr>
                <m:t>Ψ</m:t>
              </m:r>
            </m:e>
            <m:sub>
              <m:r>
                <m:rPr>
                  <m:sty m:val="bi"/>
                </m:rPr>
                <w:rPr>
                  <w:rFonts w:ascii="Cambria Math" w:hAnsi="Cambria Math"/>
                </w:rPr>
                <m:t>SM</m:t>
              </m:r>
            </m:sub>
          </m:sSub>
          <m:r>
            <m:rPr>
              <m:sty m:val="p"/>
            </m:rPr>
            <w:rPr>
              <w:rFonts w:ascii="Cambria Math" w:hAnsi="Cambria Math"/>
            </w:rPr>
            <m:t>(</m:t>
          </m:r>
          <m:sSub>
            <m:sSubPr>
              <m:ctrlPr>
                <w:rPr>
                  <w:rFonts w:ascii="Cambria Math" w:hAnsi="Cambria Math"/>
                  <w:bCs/>
                  <w:sz w:val="20"/>
                </w:rPr>
              </m:ctrlPr>
            </m:sSubPr>
            <m:e>
              <m:r>
                <m:rPr>
                  <m:sty m:val="bi"/>
                </m:rPr>
                <w:rPr>
                  <w:rFonts w:ascii="Cambria Math" w:hAnsi="Cambria Math"/>
                </w:rPr>
                <m:t>t</m:t>
              </m:r>
            </m:e>
            <m:sub>
              <m:r>
                <m:rPr>
                  <m:sty m:val="b"/>
                </m:rPr>
                <w:rPr>
                  <w:rFonts w:ascii="Cambria Math" w:hAnsi="Cambria Math"/>
                </w:rPr>
                <m:t>1</m:t>
              </m:r>
            </m:sub>
          </m:sSub>
          <m:r>
            <m:rPr>
              <m:sty m:val="p"/>
            </m:rPr>
            <w:rPr>
              <w:rFonts w:ascii="Cambria Math" w:hAnsi="Cambria Math"/>
            </w:rPr>
            <m:t xml:space="preserve">)⟩= </m:t>
          </m:r>
          <m:d>
            <m:dPr>
              <m:ctrlPr>
                <w:rPr>
                  <w:rFonts w:ascii="Cambria Math" w:hAnsi="Cambria Math"/>
                  <w:bCs/>
                  <w:i/>
                  <w:sz w:val="20"/>
                </w:rPr>
              </m:ctrlPr>
            </m:dPr>
            <m:e>
              <m:nary>
                <m:naryPr>
                  <m:chr m:val="∑"/>
                  <m:limLoc m:val="undOvr"/>
                  <m:ctrlPr>
                    <w:rPr>
                      <w:rFonts w:ascii="Cambria Math" w:hAnsi="Cambria Math"/>
                      <w:bCs/>
                      <w:sz w:val="20"/>
                    </w:rPr>
                  </m:ctrlPr>
                </m:naryPr>
                <m:sub>
                  <m:r>
                    <m:rPr>
                      <m:sty m:val="bi"/>
                    </m:rPr>
                    <w:rPr>
                      <w:rFonts w:ascii="Cambria Math" w:hAnsi="Cambria Math"/>
                    </w:rPr>
                    <m:t>i</m:t>
                  </m:r>
                </m:sub>
                <m:sup/>
                <m:e>
                  <m:sSub>
                    <m:sSubPr>
                      <m:ctrlPr>
                        <w:rPr>
                          <w:rFonts w:ascii="Cambria Math" w:hAnsi="Cambria Math"/>
                          <w:bCs/>
                          <w:sz w:val="20"/>
                        </w:rPr>
                      </m:ctrlPr>
                    </m:sSubPr>
                    <m:e>
                      <m:r>
                        <m:rPr>
                          <m:sty m:val="bi"/>
                        </m:rPr>
                        <w:rPr>
                          <w:rFonts w:ascii="Cambria Math" w:hAnsi="Cambria Math"/>
                        </w:rPr>
                        <m:t>C</m:t>
                      </m:r>
                    </m:e>
                    <m:sub>
                      <m:r>
                        <m:rPr>
                          <m:sty m:val="bi"/>
                        </m:rPr>
                        <w:rPr>
                          <w:rFonts w:ascii="Cambria Math" w:hAnsi="Cambria Math"/>
                        </w:rPr>
                        <m:t>i</m:t>
                      </m:r>
                    </m:sub>
                  </m:sSub>
                </m:e>
              </m:nary>
              <m:sSub>
                <m:sSubPr>
                  <m:ctrlPr>
                    <w:rPr>
                      <w:rFonts w:ascii="Cambria Math" w:hAnsi="Cambria Math"/>
                      <w:bCs/>
                      <w:sz w:val="20"/>
                    </w:rPr>
                  </m:ctrlPr>
                </m:sSubPr>
                <m:e>
                  <m:r>
                    <m:rPr>
                      <m:sty m:val="p"/>
                    </m:rPr>
                    <w:rPr>
                      <w:rFonts w:ascii="Cambria Math" w:hAnsi="Cambria Math"/>
                    </w:rPr>
                    <m:t>|</m:t>
                  </m:r>
                  <m:r>
                    <m:rPr>
                      <m:sty m:val="bi"/>
                    </m:rPr>
                    <w:rPr>
                      <w:rFonts w:ascii="Cambria Math" w:hAnsi="Cambria Math"/>
                    </w:rPr>
                    <m:t>S</m:t>
                  </m:r>
                </m:e>
                <m:sub>
                  <m:r>
                    <m:rPr>
                      <m:sty m:val="bi"/>
                    </m:rPr>
                    <w:rPr>
                      <w:rFonts w:ascii="Cambria Math" w:hAnsi="Cambria Math"/>
                    </w:rPr>
                    <m:t>i</m:t>
                  </m:r>
                </m:sub>
              </m:sSub>
              <m:sSub>
                <m:sSubPr>
                  <m:ctrlPr>
                    <w:rPr>
                      <w:rFonts w:ascii="Cambria Math" w:hAnsi="Cambria Math"/>
                      <w:bCs/>
                      <w:sz w:val="20"/>
                    </w:rPr>
                  </m:ctrlPr>
                </m:sSubPr>
                <m:e>
                  <m:r>
                    <m:rPr>
                      <m:sty m:val="p"/>
                    </m:rPr>
                    <w:rPr>
                      <w:rFonts w:ascii="Cambria Math" w:hAnsi="Cambria Math"/>
                    </w:rPr>
                    <m:t>⟩</m:t>
                  </m:r>
                </m:e>
                <m:sub>
                  <m:r>
                    <m:rPr>
                      <m:sty m:val="bi"/>
                    </m:rPr>
                    <w:rPr>
                      <w:rFonts w:ascii="Cambria Math" w:hAnsi="Cambria Math"/>
                    </w:rPr>
                    <m:t>S</m:t>
                  </m:r>
                </m:sub>
              </m:sSub>
            </m:e>
          </m:d>
          <m:r>
            <m:rPr>
              <m:sty m:val="p"/>
            </m:rPr>
            <w:rPr>
              <w:rFonts w:ascii="Cambria Math" w:hAnsi="Cambria Math"/>
            </w:rPr>
            <m:t xml:space="preserve"> ⊗ </m:t>
          </m:r>
          <m:sSub>
            <m:sSubPr>
              <m:ctrlPr>
                <w:rPr>
                  <w:rFonts w:ascii="Cambria Math" w:hAnsi="Cambria Math"/>
                  <w:bCs/>
                  <w:sz w:val="20"/>
                </w:rPr>
              </m:ctrlPr>
            </m:sSubPr>
            <m:e>
              <m:r>
                <m:rPr>
                  <m:sty m:val="p"/>
                </m:rPr>
                <w:rPr>
                  <w:rFonts w:ascii="Cambria Math" w:hAnsi="Cambria Math"/>
                </w:rPr>
                <m:t>|</m:t>
              </m:r>
              <m:r>
                <m:rPr>
                  <m:sty m:val="bi"/>
                </m:rPr>
                <w:rPr>
                  <w:rFonts w:ascii="Cambria Math" w:hAnsi="Cambria Math"/>
                </w:rPr>
                <m:t>M</m:t>
              </m:r>
            </m:e>
            <m:sub>
              <m:r>
                <m:rPr>
                  <m:sty m:val="bi"/>
                </m:rPr>
                <w:rPr>
                  <w:rFonts w:ascii="Cambria Math" w:hAnsi="Cambria Math"/>
                </w:rPr>
                <m:t>i</m:t>
              </m:r>
            </m:sub>
          </m:sSub>
          <m:sSub>
            <m:sSubPr>
              <m:ctrlPr>
                <w:rPr>
                  <w:rFonts w:ascii="Cambria Math" w:hAnsi="Cambria Math"/>
                  <w:bCs/>
                  <w:sz w:val="20"/>
                </w:rPr>
              </m:ctrlPr>
            </m:sSubPr>
            <m:e>
              <m:r>
                <m:rPr>
                  <m:sty m:val="p"/>
                </m:rPr>
                <w:rPr>
                  <w:rFonts w:ascii="Cambria Math" w:hAnsi="Cambria Math"/>
                </w:rPr>
                <m:t>⟩</m:t>
              </m:r>
            </m:e>
            <m:sub>
              <m:r>
                <m:rPr>
                  <m:sty m:val="bi"/>
                </m:rPr>
                <w:rPr>
                  <w:rFonts w:ascii="Cambria Math" w:hAnsi="Cambria Math"/>
                </w:rPr>
                <m:t>M</m:t>
              </m:r>
            </m:sub>
          </m:sSub>
          <m:r>
            <m:rPr>
              <m:sty m:val="b"/>
            </m:rPr>
            <w:rPr>
              <w:rStyle w:val="FootnoteReference"/>
              <w:rFonts w:ascii="Cambria Math" w:hAnsi="Cambria Math"/>
              <w:b/>
              <w:bCs/>
            </w:rPr>
            <w:footnoteReference w:id="5"/>
          </m:r>
          <m:r>
            <m:rPr>
              <m:sty m:val="p"/>
            </m:rPr>
            <w:rPr>
              <w:rFonts w:ascii="Cambria Math" w:hAnsi="Cambria Math"/>
            </w:rPr>
            <m:t xml:space="preserve"> ,  |</m:t>
          </m:r>
          <m:sSub>
            <m:sSubPr>
              <m:ctrlPr>
                <w:rPr>
                  <w:rFonts w:ascii="Cambria Math" w:hAnsi="Cambria Math"/>
                  <w:bCs/>
                  <w:sz w:val="20"/>
                </w:rPr>
              </m:ctrlPr>
            </m:sSubPr>
            <m:e>
              <m:r>
                <m:rPr>
                  <m:sty m:val="bi"/>
                </m:rPr>
                <w:rPr>
                  <w:rFonts w:ascii="Cambria Math" w:hAnsi="Cambria Math"/>
                </w:rPr>
                <m:t>E</m:t>
              </m:r>
            </m:e>
            <m:sub>
              <m:r>
                <m:rPr>
                  <m:sty m:val="b"/>
                </m:rPr>
                <w:rPr>
                  <w:rFonts w:ascii="Cambria Math" w:hAnsi="Cambria Math"/>
                </w:rPr>
                <m:t>0</m:t>
              </m:r>
            </m:sub>
          </m:sSub>
          <m:sSub>
            <m:sSubPr>
              <m:ctrlPr>
                <w:rPr>
                  <w:rFonts w:ascii="Cambria Math" w:hAnsi="Cambria Math"/>
                  <w:bCs/>
                  <w:sz w:val="20"/>
                </w:rPr>
              </m:ctrlPr>
            </m:sSubPr>
            <m:e>
              <m:r>
                <m:rPr>
                  <m:sty m:val="p"/>
                </m:rPr>
                <w:rPr>
                  <w:rFonts w:ascii="Cambria Math" w:hAnsi="Cambria Math"/>
                </w:rPr>
                <m:t>⟩</m:t>
              </m:r>
            </m:e>
            <m:sub>
              <m:r>
                <m:rPr>
                  <m:sty m:val="bi"/>
                </m:rPr>
                <w:rPr>
                  <w:rFonts w:ascii="Cambria Math" w:hAnsi="Cambria Math"/>
                </w:rPr>
                <m:t>E</m:t>
              </m:r>
            </m:sub>
          </m:sSub>
          <m:r>
            <m:rPr>
              <m:sty m:val="p"/>
            </m:rPr>
            <w:rPr>
              <w:rFonts w:ascii="Cambria Math" w:hAnsi="Cambria Math"/>
            </w:rPr>
            <m:t xml:space="preserve"> (since E not yet involved)</m:t>
          </m:r>
        </m:oMath>
      </m:oMathPara>
    </w:p>
    <w:p w14:paraId="1497C02C" w14:textId="5FE62000" w:rsidR="008740BE" w:rsidRPr="008F4B77" w:rsidRDefault="00440EF9" w:rsidP="0051423B">
      <w:pPr>
        <w:rPr>
          <w:b/>
          <w:bCs/>
        </w:rPr>
      </w:pPr>
      <w:r>
        <w:t xml:space="preserve">At this stage, no environmental interaction has occurred. If </w:t>
      </w:r>
      <m:oMath>
        <m:r>
          <m:rPr>
            <m:sty m:val="bi"/>
          </m:rPr>
          <w:rPr>
            <w:rFonts w:ascii="Cambria Math" w:hAnsi="Cambria Math"/>
          </w:rPr>
          <m:t>M</m:t>
        </m:r>
      </m:oMath>
      <w:r w:rsidR="008740BE" w:rsidRPr="008F4B77">
        <w:t xml:space="preserve"> </w:t>
      </w:r>
      <w:r>
        <w:t>were microscopic, the state would retain full coherence and be entirely reversible</w:t>
      </w:r>
      <w:r w:rsidR="008740BE" w:rsidRPr="008F4B77">
        <w:t xml:space="preserve">. However, </w:t>
      </w:r>
      <m:oMath>
        <m:r>
          <m:rPr>
            <m:sty m:val="bi"/>
          </m:rPr>
          <w:rPr>
            <w:rFonts w:ascii="Cambria Math" w:hAnsi="Cambria Math"/>
          </w:rPr>
          <m:t>M</m:t>
        </m:r>
      </m:oMath>
      <w:r w:rsidR="008740BE" w:rsidRPr="008F4B77">
        <w:t xml:space="preserve"> is macroscopic,</w:t>
      </w:r>
      <w:r w:rsidR="0051423B">
        <w:t xml:space="preserve"> so</w:t>
      </w:r>
      <w:r w:rsidR="008740BE" w:rsidRPr="008F4B77">
        <w:t xml:space="preserve"> </w:t>
      </w:r>
      <w:r w:rsidR="0051423B">
        <w:t>its many internal degrees of freedom act as conduits to the external environment, causing decoherence to rapidly set in</w:t>
      </w:r>
      <w:r w:rsidR="008740BE" w:rsidRPr="008F4B77">
        <w:t xml:space="preserve">. Following </w:t>
      </w:r>
      <m:oMath>
        <m:sSub>
          <m:sSubPr>
            <m:ctrlPr>
              <w:rPr>
                <w:rStyle w:val="katex-mathml"/>
                <w:rFonts w:ascii="Cambria Math" w:hAnsi="Cambria Math"/>
                <w:b/>
                <w:bCs/>
                <w:i/>
                <w:iCs/>
              </w:rPr>
            </m:ctrlPr>
          </m:sSubPr>
          <m:e>
            <m:r>
              <m:rPr>
                <m:sty m:val="bi"/>
              </m:rPr>
              <w:rPr>
                <w:rStyle w:val="katex-mathml"/>
                <w:rFonts w:ascii="Cambria Math" w:hAnsi="Cambria Math"/>
              </w:rPr>
              <m:t>t</m:t>
            </m:r>
          </m:e>
          <m:sub>
            <m:r>
              <m:rPr>
                <m:sty m:val="bi"/>
              </m:rPr>
              <w:rPr>
                <w:rStyle w:val="katex-mathml"/>
                <w:rFonts w:ascii="Cambria Math" w:hAnsi="Cambria Math"/>
              </w:rPr>
              <m:t>1</m:t>
            </m:r>
          </m:sub>
        </m:sSub>
      </m:oMath>
      <w:r w:rsidR="008740BE" w:rsidRPr="008F4B77">
        <w:t xml:space="preserve">, the memory’s state (now correlated with </w:t>
      </w:r>
      <m:oMath>
        <m:r>
          <m:rPr>
            <m:sty m:val="bi"/>
          </m:rPr>
          <w:rPr>
            <w:rFonts w:ascii="Cambria Math" w:hAnsi="Cambria Math"/>
          </w:rPr>
          <m:t>S</m:t>
        </m:r>
      </m:oMath>
      <w:r w:rsidR="008740BE" w:rsidRPr="008F4B77">
        <w:t xml:space="preserve">) interacts with the environment </w:t>
      </w:r>
      <m:oMath>
        <m:r>
          <m:rPr>
            <m:sty m:val="bi"/>
          </m:rPr>
          <w:rPr>
            <w:rFonts w:ascii="Cambria Math" w:hAnsi="Cambria Math"/>
          </w:rPr>
          <m:t>E</m:t>
        </m:r>
      </m:oMath>
      <w:r w:rsidR="008740BE" w:rsidRPr="008F4B77">
        <w:t xml:space="preserve"> (which could include the apparatus’s thermal bath, photons, air molecules, etc.). We can consider a unitary </w:t>
      </w:r>
      <m:oMath>
        <m:sSub>
          <m:sSubPr>
            <m:ctrlPr>
              <w:rPr>
                <w:rFonts w:ascii="Cambria Math" w:hAnsi="Cambria Math"/>
                <w:b/>
                <w:bCs/>
                <w:i/>
                <w:sz w:val="20"/>
              </w:rPr>
            </m:ctrlPr>
          </m:sSubPr>
          <m:e>
            <m:r>
              <m:rPr>
                <m:sty m:val="bi"/>
              </m:rPr>
              <w:rPr>
                <w:rFonts w:ascii="Cambria Math" w:hAnsi="Cambria Math"/>
              </w:rPr>
              <m:t>U</m:t>
            </m:r>
          </m:e>
          <m:sub>
            <m:r>
              <m:rPr>
                <m:sty m:val="bi"/>
              </m:rPr>
              <w:rPr>
                <w:rFonts w:ascii="Cambria Math" w:hAnsi="Cambria Math"/>
              </w:rPr>
              <m:t>ME</m:t>
            </m:r>
          </m:sub>
        </m:sSub>
      </m:oMath>
      <w:r w:rsidR="008740BE" w:rsidRPr="008F4B77">
        <w:t xml:space="preserve"> that entangles </w:t>
      </w:r>
      <m:oMath>
        <m:r>
          <m:rPr>
            <m:sty m:val="bi"/>
          </m:rPr>
          <w:rPr>
            <w:rFonts w:ascii="Cambria Math" w:hAnsi="Cambria Math"/>
          </w:rPr>
          <m:t>M</m:t>
        </m:r>
      </m:oMath>
      <w:r w:rsidR="008740BE" w:rsidRPr="008F4B77">
        <w:t xml:space="preserve"> (and </w:t>
      </w:r>
      <m:oMath>
        <m:r>
          <m:rPr>
            <m:sty m:val="bi"/>
          </m:rPr>
          <w:rPr>
            <w:rFonts w:ascii="Cambria Math" w:hAnsi="Cambria Math"/>
          </w:rPr>
          <m:t>S</m:t>
        </m:r>
      </m:oMath>
      <w:r w:rsidR="008740BE" w:rsidRPr="008F4B77">
        <w:t xml:space="preserve"> indirectly) with </w:t>
      </w:r>
      <m:oMath>
        <m:r>
          <m:rPr>
            <m:sty m:val="bi"/>
          </m:rPr>
          <w:rPr>
            <w:rFonts w:ascii="Cambria Math" w:hAnsi="Cambria Math"/>
          </w:rPr>
          <m:t>E</m:t>
        </m:r>
      </m:oMath>
      <w:r w:rsidR="008740BE" w:rsidRPr="008F4B77">
        <w:t xml:space="preserve">. Typically, this could be modeled as each pointer state </w:t>
      </w:r>
      <m:oMath>
        <m:sSub>
          <m:sSubPr>
            <m:ctrlPr>
              <w:rPr>
                <w:rFonts w:ascii="Cambria Math" w:hAnsi="Cambria Math"/>
                <w:b/>
                <w:bCs/>
                <w:i/>
                <w:sz w:val="20"/>
              </w:rPr>
            </m:ctrlPr>
          </m:sSubPr>
          <m:e>
            <m:r>
              <m:rPr>
                <m:sty m:val="bi"/>
              </m:rPr>
              <w:rPr>
                <w:rFonts w:ascii="Cambria Math" w:hAnsi="Cambria Math"/>
              </w:rPr>
              <m:t>|M</m:t>
            </m:r>
          </m:e>
          <m:sub>
            <m:r>
              <m:rPr>
                <m:sty m:val="bi"/>
              </m:rPr>
              <w:rPr>
                <w:rFonts w:ascii="Cambria Math" w:hAnsi="Cambria Math"/>
              </w:rPr>
              <m:t>i</m:t>
            </m:r>
          </m:sub>
        </m:sSub>
        <m:r>
          <m:rPr>
            <m:sty m:val="bi"/>
          </m:rPr>
          <w:rPr>
            <w:rFonts w:ascii="Cambria Math" w:hAnsi="Cambria Math"/>
          </w:rPr>
          <m:t>⟩</m:t>
        </m:r>
      </m:oMath>
      <w:r w:rsidR="008740BE" w:rsidRPr="008F4B77">
        <w:rPr>
          <w:bCs/>
        </w:rPr>
        <w:t xml:space="preserve"> </w:t>
      </w:r>
      <w:r w:rsidR="008740BE" w:rsidRPr="008F4B77">
        <w:t xml:space="preserve">becoming correlated with an orthogonal environment state </w:t>
      </w:r>
      <m:oMath>
        <m:sSub>
          <m:sSubPr>
            <m:ctrlPr>
              <w:rPr>
                <w:rFonts w:ascii="Cambria Math" w:hAnsi="Cambria Math"/>
                <w:b/>
                <w:bCs/>
                <w:i/>
                <w:sz w:val="20"/>
              </w:rPr>
            </m:ctrlPr>
          </m:sSubPr>
          <m:e>
            <m:r>
              <m:rPr>
                <m:sty m:val="bi"/>
              </m:rPr>
              <w:rPr>
                <w:rFonts w:ascii="Cambria Math" w:hAnsi="Cambria Math"/>
              </w:rPr>
              <m:t>|E</m:t>
            </m:r>
          </m:e>
          <m:sub>
            <m:r>
              <m:rPr>
                <m:sty m:val="bi"/>
              </m:rPr>
              <w:rPr>
                <w:rFonts w:ascii="Cambria Math" w:hAnsi="Cambria Math"/>
              </w:rPr>
              <m:t>i</m:t>
            </m:r>
          </m:sub>
        </m:sSub>
        <m:r>
          <m:rPr>
            <m:sty m:val="bi"/>
          </m:rPr>
          <w:rPr>
            <w:rFonts w:ascii="Cambria Math" w:hAnsi="Cambria Math"/>
          </w:rPr>
          <m:t>⟩</m:t>
        </m:r>
      </m:oMath>
      <w:r w:rsidR="008740BE" w:rsidRPr="008F4B77">
        <w:rPr>
          <w:b/>
          <w:bCs/>
        </w:rPr>
        <w:t>:</w:t>
      </w:r>
    </w:p>
    <w:p w14:paraId="1CB41414" w14:textId="77777777" w:rsidR="008740BE" w:rsidRPr="008F4B77" w:rsidRDefault="00000000" w:rsidP="00FF3724">
      <m:oMathPara>
        <m:oMath>
          <m:sSub>
            <m:sSubPr>
              <m:ctrlPr>
                <w:rPr>
                  <w:rFonts w:ascii="Cambria Math" w:hAnsi="Cambria Math"/>
                  <w:bCs/>
                  <w:sz w:val="20"/>
                </w:rPr>
              </m:ctrlPr>
            </m:sSubPr>
            <m:e>
              <m:r>
                <m:rPr>
                  <m:sty m:val="bi"/>
                </m:rPr>
                <w:rPr>
                  <w:rFonts w:ascii="Cambria Math" w:hAnsi="Cambria Math"/>
                </w:rPr>
                <m:t>U</m:t>
              </m:r>
            </m:e>
            <m:sub>
              <m:r>
                <m:rPr>
                  <m:sty m:val="bi"/>
                </m:rPr>
                <w:rPr>
                  <w:rFonts w:ascii="Cambria Math" w:hAnsi="Cambria Math"/>
                </w:rPr>
                <m:t>ME</m:t>
              </m:r>
            </m:sub>
          </m:sSub>
          <m:r>
            <m:rPr>
              <m:sty m:val="p"/>
            </m:rPr>
            <w:rPr>
              <w:rFonts w:ascii="Cambria Math" w:hAnsi="Cambria Math"/>
            </w:rPr>
            <m:t xml:space="preserve">: </m:t>
          </m:r>
          <m:r>
            <m:rPr>
              <m:sty m:val="b"/>
            </m:rPr>
            <w:rPr>
              <w:rFonts w:ascii="Cambria Math" w:hAnsi="Cambria Math"/>
            </w:rPr>
            <m:t>state</m:t>
          </m:r>
          <m:r>
            <m:rPr>
              <m:sty m:val="p"/>
            </m:rPr>
            <w:rPr>
              <w:rFonts w:ascii="Cambria Math" w:hAnsi="Cambria Math"/>
            </w:rPr>
            <m:t xml:space="preserve"> </m:t>
          </m:r>
          <m:sSub>
            <m:sSubPr>
              <m:ctrlPr>
                <w:rPr>
                  <w:rFonts w:ascii="Cambria Math" w:hAnsi="Cambria Math"/>
                  <w:bCs/>
                  <w:sz w:val="20"/>
                </w:rPr>
              </m:ctrlPr>
            </m:sSubPr>
            <m:e>
              <m:r>
                <m:rPr>
                  <m:sty m:val="p"/>
                </m:rPr>
                <w:rPr>
                  <w:rFonts w:ascii="Cambria Math" w:hAnsi="Cambria Math"/>
                </w:rPr>
                <m:t>|</m:t>
              </m:r>
              <m:r>
                <m:rPr>
                  <m:sty m:val="bi"/>
                </m:rPr>
                <w:rPr>
                  <w:rFonts w:ascii="Cambria Math" w:hAnsi="Cambria Math"/>
                </w:rPr>
                <m:t>M</m:t>
              </m:r>
            </m:e>
            <m:sub>
              <m:r>
                <m:rPr>
                  <m:sty m:val="bi"/>
                </m:rPr>
                <w:rPr>
                  <w:rFonts w:ascii="Cambria Math" w:hAnsi="Cambria Math"/>
                </w:rPr>
                <m:t>i</m:t>
              </m:r>
            </m:sub>
          </m:sSub>
          <m:sSub>
            <m:sSubPr>
              <m:ctrlPr>
                <w:rPr>
                  <w:rFonts w:ascii="Cambria Math" w:hAnsi="Cambria Math"/>
                  <w:bCs/>
                  <w:sz w:val="20"/>
                </w:rPr>
              </m:ctrlPr>
            </m:sSubPr>
            <m:e>
              <m:r>
                <m:rPr>
                  <m:sty m:val="p"/>
                </m:rPr>
                <w:rPr>
                  <w:rFonts w:ascii="Cambria Math" w:hAnsi="Cambria Math"/>
                </w:rPr>
                <m:t>⟩</m:t>
              </m:r>
            </m:e>
            <m:sub>
              <m:r>
                <m:rPr>
                  <m:sty m:val="bi"/>
                </m:rPr>
                <w:rPr>
                  <w:rFonts w:ascii="Cambria Math" w:hAnsi="Cambria Math"/>
                </w:rPr>
                <m:t>M</m:t>
              </m:r>
            </m:sub>
          </m:sSub>
          <m:r>
            <m:rPr>
              <m:sty m:val="p"/>
            </m:rPr>
            <w:rPr>
              <w:rFonts w:ascii="Cambria Math" w:hAnsi="Cambria Math" w:cs="Cambria Math"/>
            </w:rPr>
            <m:t xml:space="preserve">⊗ </m:t>
          </m:r>
          <m:sSub>
            <m:sSubPr>
              <m:ctrlPr>
                <w:rPr>
                  <w:rFonts w:ascii="Cambria Math" w:hAnsi="Cambria Math"/>
                  <w:bCs/>
                  <w:sz w:val="20"/>
                </w:rPr>
              </m:ctrlPr>
            </m:sSubPr>
            <m:e>
              <m:r>
                <m:rPr>
                  <m:sty m:val="p"/>
                </m:rPr>
                <w:rPr>
                  <w:rFonts w:ascii="Cambria Math" w:hAnsi="Cambria Math"/>
                </w:rPr>
                <m:t>|</m:t>
              </m:r>
              <m:r>
                <m:rPr>
                  <m:sty m:val="bi"/>
                </m:rPr>
                <w:rPr>
                  <w:rFonts w:ascii="Cambria Math" w:hAnsi="Cambria Math"/>
                </w:rPr>
                <m:t>E</m:t>
              </m:r>
            </m:e>
            <m:sub>
              <m:r>
                <m:rPr>
                  <m:sty m:val="b"/>
                </m:rPr>
                <w:rPr>
                  <w:rFonts w:ascii="Cambria Math" w:hAnsi="Cambria Math"/>
                </w:rPr>
                <m:t>0</m:t>
              </m:r>
            </m:sub>
          </m:sSub>
          <m:sSub>
            <m:sSubPr>
              <m:ctrlPr>
                <w:rPr>
                  <w:rFonts w:ascii="Cambria Math" w:hAnsi="Cambria Math"/>
                  <w:bCs/>
                  <w:sz w:val="20"/>
                </w:rPr>
              </m:ctrlPr>
            </m:sSubPr>
            <m:e>
              <m:r>
                <m:rPr>
                  <m:sty m:val="p"/>
                </m:rPr>
                <w:rPr>
                  <w:rFonts w:ascii="Cambria Math" w:hAnsi="Cambria Math"/>
                </w:rPr>
                <m:t>⟩</m:t>
              </m:r>
            </m:e>
            <m:sub>
              <m:r>
                <m:rPr>
                  <m:sty m:val="bi"/>
                </m:rPr>
                <w:rPr>
                  <w:rFonts w:ascii="Cambria Math" w:hAnsi="Cambria Math"/>
                </w:rPr>
                <m:t>E</m:t>
              </m:r>
            </m:sub>
          </m:sSub>
          <m:r>
            <m:rPr>
              <m:sty m:val="p"/>
            </m:rPr>
            <w:rPr>
              <w:rFonts w:ascii="Cambria Math" w:hAnsi="Cambria Math"/>
            </w:rPr>
            <m:t xml:space="preserve"> </m:t>
          </m:r>
          <m:r>
            <m:rPr>
              <m:sty m:val="p"/>
            </m:rPr>
            <w:rPr>
              <w:rFonts w:ascii="Cambria Math" w:hAnsi="Cambria Math" w:cs="Cambria Math"/>
            </w:rPr>
            <m:t xml:space="preserve">↦ </m:t>
          </m:r>
          <m:sSub>
            <m:sSubPr>
              <m:ctrlPr>
                <w:rPr>
                  <w:rFonts w:ascii="Cambria Math" w:hAnsi="Cambria Math"/>
                  <w:bCs/>
                  <w:sz w:val="20"/>
                </w:rPr>
              </m:ctrlPr>
            </m:sSubPr>
            <m:e>
              <m:r>
                <m:rPr>
                  <m:sty m:val="p"/>
                </m:rPr>
                <w:rPr>
                  <w:rFonts w:ascii="Cambria Math" w:hAnsi="Cambria Math"/>
                </w:rPr>
                <m:t>|</m:t>
              </m:r>
              <m:r>
                <m:rPr>
                  <m:sty m:val="bi"/>
                </m:rPr>
                <w:rPr>
                  <w:rFonts w:ascii="Cambria Math" w:hAnsi="Cambria Math"/>
                </w:rPr>
                <m:t>M</m:t>
              </m:r>
            </m:e>
            <m:sub>
              <m:r>
                <m:rPr>
                  <m:sty m:val="bi"/>
                </m:rPr>
                <w:rPr>
                  <w:rFonts w:ascii="Cambria Math" w:hAnsi="Cambria Math"/>
                </w:rPr>
                <m:t>i</m:t>
              </m:r>
            </m:sub>
          </m:sSub>
          <m:sSub>
            <m:sSubPr>
              <m:ctrlPr>
                <w:rPr>
                  <w:rFonts w:ascii="Cambria Math" w:hAnsi="Cambria Math"/>
                  <w:bCs/>
                  <w:sz w:val="20"/>
                </w:rPr>
              </m:ctrlPr>
            </m:sSubPr>
            <m:e>
              <m:r>
                <m:rPr>
                  <m:sty m:val="p"/>
                </m:rPr>
                <w:rPr>
                  <w:rFonts w:ascii="Cambria Math" w:hAnsi="Cambria Math"/>
                </w:rPr>
                <m:t>⟩</m:t>
              </m:r>
            </m:e>
            <m:sub>
              <m:r>
                <m:rPr>
                  <m:sty m:val="bi"/>
                </m:rPr>
                <w:rPr>
                  <w:rFonts w:ascii="Cambria Math" w:hAnsi="Cambria Math"/>
                </w:rPr>
                <m:t>M</m:t>
              </m:r>
            </m:sub>
          </m:sSub>
          <m:r>
            <m:rPr>
              <m:sty m:val="p"/>
            </m:rPr>
            <w:rPr>
              <w:rFonts w:ascii="Cambria Math" w:hAnsi="Cambria Math"/>
            </w:rPr>
            <m:t xml:space="preserve"> </m:t>
          </m:r>
          <m:r>
            <m:rPr>
              <m:sty m:val="p"/>
            </m:rPr>
            <w:rPr>
              <w:rFonts w:ascii="Cambria Math" w:hAnsi="Cambria Math" w:cs="Cambria Math"/>
            </w:rPr>
            <m:t xml:space="preserve">⊗ </m:t>
          </m:r>
          <m:sSub>
            <m:sSubPr>
              <m:ctrlPr>
                <w:rPr>
                  <w:rFonts w:ascii="Cambria Math" w:hAnsi="Cambria Math"/>
                  <w:bCs/>
                  <w:sz w:val="20"/>
                </w:rPr>
              </m:ctrlPr>
            </m:sSubPr>
            <m:e>
              <m:r>
                <m:rPr>
                  <m:sty m:val="p"/>
                </m:rPr>
                <w:rPr>
                  <w:rFonts w:ascii="Cambria Math" w:hAnsi="Cambria Math"/>
                </w:rPr>
                <m:t>|</m:t>
              </m:r>
              <m:r>
                <m:rPr>
                  <m:sty m:val="bi"/>
                </m:rPr>
                <w:rPr>
                  <w:rFonts w:ascii="Cambria Math" w:hAnsi="Cambria Math"/>
                </w:rPr>
                <m:t>E</m:t>
              </m:r>
            </m:e>
            <m:sub>
              <m:r>
                <m:rPr>
                  <m:sty m:val="bi"/>
                </m:rPr>
                <w:rPr>
                  <w:rFonts w:ascii="Cambria Math" w:hAnsi="Cambria Math"/>
                </w:rPr>
                <m:t>i</m:t>
              </m:r>
            </m:sub>
          </m:sSub>
          <m:sSub>
            <m:sSubPr>
              <m:ctrlPr>
                <w:rPr>
                  <w:rFonts w:ascii="Cambria Math" w:hAnsi="Cambria Math"/>
                  <w:bCs/>
                  <w:sz w:val="20"/>
                </w:rPr>
              </m:ctrlPr>
            </m:sSubPr>
            <m:e>
              <m:r>
                <m:rPr>
                  <m:sty m:val="p"/>
                </m:rPr>
                <w:rPr>
                  <w:rFonts w:ascii="Cambria Math" w:hAnsi="Cambria Math"/>
                </w:rPr>
                <m:t>⟩</m:t>
              </m:r>
            </m:e>
            <m:sub>
              <m:r>
                <m:rPr>
                  <m:sty m:val="bi"/>
                </m:rPr>
                <w:rPr>
                  <w:rFonts w:ascii="Cambria Math" w:hAnsi="Cambria Math"/>
                </w:rPr>
                <m:t>E</m:t>
              </m:r>
            </m:sub>
          </m:sSub>
        </m:oMath>
      </m:oMathPara>
    </w:p>
    <w:p w14:paraId="437310AB" w14:textId="769A1B19" w:rsidR="008740BE" w:rsidRPr="008F4B77" w:rsidRDefault="008740BE" w:rsidP="0051423B">
      <w:r w:rsidRPr="008F4B77">
        <w:t xml:space="preserve">such that </w:t>
      </w:r>
      <m:oMath>
        <m:sSub>
          <m:sSubPr>
            <m:ctrlPr>
              <w:rPr>
                <w:rFonts w:ascii="Cambria Math" w:hAnsi="Cambria Math"/>
                <w:b/>
                <w:bCs/>
                <w:i/>
                <w:sz w:val="20"/>
              </w:rPr>
            </m:ctrlPr>
          </m:sSubPr>
          <m:e>
            <m:r>
              <m:rPr>
                <m:sty m:val="bi"/>
              </m:rPr>
              <w:rPr>
                <w:rFonts w:ascii="Cambria Math" w:hAnsi="Cambria Math"/>
              </w:rPr>
              <m:t>⟨E</m:t>
            </m:r>
          </m:e>
          <m:sub>
            <m:r>
              <m:rPr>
                <m:sty m:val="bi"/>
              </m:rPr>
              <w:rPr>
                <w:rFonts w:ascii="Cambria Math" w:hAnsi="Cambria Math"/>
              </w:rPr>
              <m:t>j</m:t>
            </m:r>
          </m:sub>
        </m:sSub>
        <m:r>
          <m:rPr>
            <m:sty m:val="bi"/>
          </m:rPr>
          <w:rPr>
            <w:rFonts w:ascii="Cambria Math" w:hAnsi="Cambria Math"/>
          </w:rPr>
          <m:t xml:space="preserve"> </m:t>
        </m:r>
        <m:d>
          <m:dPr>
            <m:begChr m:val="|"/>
            <m:endChr m:val="⟩"/>
            <m:ctrlPr>
              <w:rPr>
                <w:rFonts w:ascii="Cambria Math" w:hAnsi="Cambria Math"/>
                <w:b/>
                <w:bCs/>
                <w:i/>
              </w:rPr>
            </m:ctrlPr>
          </m:dPr>
          <m:e>
            <m:r>
              <m:rPr>
                <m:sty m:val="bi"/>
              </m:rPr>
              <w:rPr>
                <w:rFonts w:ascii="Cambria Math" w:hAnsi="Cambria Math"/>
              </w:rPr>
              <m:t xml:space="preserve"> </m:t>
            </m:r>
            <m:sSub>
              <m:sSubPr>
                <m:ctrlPr>
                  <w:rPr>
                    <w:rFonts w:ascii="Cambria Math" w:hAnsi="Cambria Math"/>
                    <w:b/>
                    <w:bCs/>
                    <w:i/>
                    <w:sz w:val="20"/>
                  </w:rPr>
                </m:ctrlPr>
              </m:sSubPr>
              <m:e>
                <m:r>
                  <m:rPr>
                    <m:sty m:val="bi"/>
                  </m:rPr>
                  <w:rPr>
                    <w:rFonts w:ascii="Cambria Math" w:hAnsi="Cambria Math"/>
                  </w:rPr>
                  <m:t>E</m:t>
                </m:r>
              </m:e>
              <m:sub>
                <m:r>
                  <m:rPr>
                    <m:sty m:val="bi"/>
                  </m:rPr>
                  <w:rPr>
                    <w:rFonts w:ascii="Cambria Math" w:hAnsi="Cambria Math"/>
                  </w:rPr>
                  <m:t>i</m:t>
                </m:r>
              </m:sub>
            </m:sSub>
          </m:e>
        </m:d>
        <m:r>
          <m:rPr>
            <m:sty m:val="bi"/>
          </m:rPr>
          <w:rPr>
            <w:rFonts w:ascii="Cambria Math" w:hAnsi="Cambria Math"/>
          </w:rPr>
          <m:t>≈0 for i ≠j</m:t>
        </m:r>
        <m:r>
          <w:rPr>
            <w:rFonts w:ascii="Cambria Math" w:hAnsi="Cambria Math"/>
          </w:rPr>
          <m:t xml:space="preserve"> </m:t>
        </m:r>
      </m:oMath>
      <w:r w:rsidRPr="008F4B77">
        <w:t xml:space="preserve">(different outcomes lead to effectively orthogonal environment states). The total </w:t>
      </w:r>
      <m:oMath>
        <m:r>
          <m:rPr>
            <m:sty m:val="bi"/>
          </m:rPr>
          <w:rPr>
            <w:rFonts w:ascii="Cambria Math" w:hAnsi="Cambria Math"/>
          </w:rPr>
          <m:t>S</m:t>
        </m:r>
        <m:r>
          <w:rPr>
            <w:rFonts w:ascii="Cambria Math" w:hAnsi="Cambria Math"/>
          </w:rPr>
          <m:t xml:space="preserve">, </m:t>
        </m:r>
        <m:r>
          <m:rPr>
            <m:sty m:val="bi"/>
          </m:rPr>
          <w:rPr>
            <w:rFonts w:ascii="Cambria Math" w:hAnsi="Cambria Math"/>
          </w:rPr>
          <m:t>M</m:t>
        </m:r>
        <m:r>
          <w:rPr>
            <w:rFonts w:ascii="Cambria Math" w:hAnsi="Cambria Math"/>
          </w:rPr>
          <m:t xml:space="preserve">, </m:t>
        </m:r>
        <m:r>
          <m:rPr>
            <m:sty m:val="bi"/>
          </m:rPr>
          <w:rPr>
            <w:rFonts w:ascii="Cambria Math" w:hAnsi="Cambria Math"/>
          </w:rPr>
          <m:t>E</m:t>
        </m:r>
      </m:oMath>
      <w:r w:rsidRPr="008F4B77">
        <w:t xml:space="preserve"> state for </w:t>
      </w:r>
      <m:oMath>
        <m:r>
          <m:rPr>
            <m:sty m:val="bi"/>
          </m:rPr>
          <w:rPr>
            <w:rFonts w:ascii="Cambria Math" w:hAnsi="Cambria Math"/>
          </w:rPr>
          <m:t xml:space="preserve">t &gt; </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1</m:t>
            </m:r>
          </m:sub>
        </m:sSub>
      </m:oMath>
      <w:r w:rsidRPr="008F4B77">
        <w:t xml:space="preserve"> (after decoherence, </w:t>
      </w:r>
      <m:oMath>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2</m:t>
            </m:r>
          </m:sub>
        </m:sSub>
      </m:oMath>
      <w:r w:rsidRPr="008F4B77">
        <w:t>) is then:</w:t>
      </w:r>
    </w:p>
    <w:p w14:paraId="30533BF3" w14:textId="56A5A4FF" w:rsidR="008740BE" w:rsidRPr="0051423B" w:rsidRDefault="00000000" w:rsidP="00FF3724">
      <w:pPr>
        <w:rPr>
          <w:b/>
          <w:bCs/>
        </w:rPr>
      </w:pPr>
      <m:oMathPara>
        <m:oMath>
          <m:sSub>
            <m:sSubPr>
              <m:ctrlPr>
                <w:rPr>
                  <w:rFonts w:ascii="Cambria Math" w:hAnsi="Cambria Math"/>
                  <w:b/>
                  <w:bCs/>
                  <w:sz w:val="20"/>
                </w:rPr>
              </m:ctrlPr>
            </m:sSubPr>
            <m:e>
              <m:r>
                <m:rPr>
                  <m:sty m:val="b"/>
                </m:rPr>
                <w:rPr>
                  <w:rFonts w:ascii="Cambria Math" w:hAnsi="Cambria Math"/>
                </w:rPr>
                <m:t>|</m:t>
              </m:r>
              <m:r>
                <m:rPr>
                  <m:sty m:val="bi"/>
                </m:rPr>
                <w:rPr>
                  <w:rFonts w:ascii="Cambria Math" w:hAnsi="Cambria Math"/>
                </w:rPr>
                <m:t>Ψ</m:t>
              </m:r>
            </m:e>
            <m:sub>
              <m:r>
                <m:rPr>
                  <m:sty m:val="bi"/>
                </m:rPr>
                <w:rPr>
                  <w:rFonts w:ascii="Cambria Math" w:hAnsi="Cambria Math"/>
                </w:rPr>
                <m:t>SME</m:t>
              </m:r>
            </m:sub>
          </m:sSub>
          <m:r>
            <m:rPr>
              <m:sty m:val="b"/>
            </m:rPr>
            <w:rPr>
              <w:rFonts w:ascii="Cambria Math" w:hAnsi="Cambria Math"/>
            </w:rPr>
            <m:t>(</m:t>
          </m:r>
          <m:sSub>
            <m:sSubPr>
              <m:ctrlPr>
                <w:rPr>
                  <w:rFonts w:ascii="Cambria Math" w:hAnsi="Cambria Math"/>
                  <w:b/>
                  <w:bCs/>
                  <w:sz w:val="20"/>
                </w:rPr>
              </m:ctrlPr>
            </m:sSubPr>
            <m:e>
              <m:r>
                <m:rPr>
                  <m:sty m:val="bi"/>
                </m:rPr>
                <w:rPr>
                  <w:rFonts w:ascii="Cambria Math" w:hAnsi="Cambria Math"/>
                </w:rPr>
                <m:t>t</m:t>
              </m:r>
            </m:e>
            <m:sub>
              <m:r>
                <m:rPr>
                  <m:sty m:val="b"/>
                </m:rPr>
                <w:rPr>
                  <w:rFonts w:ascii="Cambria Math" w:hAnsi="Cambria Math"/>
                </w:rPr>
                <m:t>2</m:t>
              </m:r>
            </m:sub>
          </m:sSub>
          <m:r>
            <m:rPr>
              <m:sty m:val="b"/>
            </m:rPr>
            <w:rPr>
              <w:rFonts w:ascii="Cambria Math" w:hAnsi="Cambria Math"/>
            </w:rPr>
            <m:t xml:space="preserve">)⟩= </m:t>
          </m:r>
          <m:nary>
            <m:naryPr>
              <m:chr m:val="∑"/>
              <m:limLoc m:val="undOvr"/>
              <m:ctrlPr>
                <w:rPr>
                  <w:rFonts w:ascii="Cambria Math" w:hAnsi="Cambria Math"/>
                  <w:b/>
                  <w:bCs/>
                  <w:sz w:val="20"/>
                </w:rPr>
              </m:ctrlPr>
            </m:naryPr>
            <m:sub>
              <m:r>
                <m:rPr>
                  <m:sty m:val="bi"/>
                </m:rPr>
                <w:rPr>
                  <w:rFonts w:ascii="Cambria Math" w:hAnsi="Cambria Math"/>
                </w:rPr>
                <m:t>i</m:t>
              </m:r>
            </m:sub>
            <m:sup/>
            <m:e>
              <m:sSub>
                <m:sSubPr>
                  <m:ctrlPr>
                    <w:rPr>
                      <w:rFonts w:ascii="Cambria Math" w:hAnsi="Cambria Math"/>
                      <w:b/>
                      <w:bCs/>
                      <w:sz w:val="20"/>
                    </w:rPr>
                  </m:ctrlPr>
                </m:sSubPr>
                <m:e>
                  <m:r>
                    <m:rPr>
                      <m:sty m:val="bi"/>
                    </m:rPr>
                    <w:rPr>
                      <w:rFonts w:ascii="Cambria Math" w:hAnsi="Cambria Math"/>
                    </w:rPr>
                    <m:t>C</m:t>
                  </m:r>
                </m:e>
                <m:sub>
                  <m:r>
                    <m:rPr>
                      <m:sty m:val="bi"/>
                    </m:rPr>
                    <w:rPr>
                      <w:rFonts w:ascii="Cambria Math" w:hAnsi="Cambria Math"/>
                    </w:rPr>
                    <m:t>i</m:t>
                  </m:r>
                </m:sub>
              </m:sSub>
            </m:e>
          </m:nary>
          <m:sSub>
            <m:sSubPr>
              <m:ctrlPr>
                <w:rPr>
                  <w:rFonts w:ascii="Cambria Math" w:hAnsi="Cambria Math"/>
                  <w:b/>
                  <w:bCs/>
                  <w:sz w:val="20"/>
                </w:rPr>
              </m:ctrlPr>
            </m:sSubPr>
            <m:e>
              <m:r>
                <m:rPr>
                  <m:sty m:val="b"/>
                </m:rPr>
                <w:rPr>
                  <w:rFonts w:ascii="Cambria Math" w:hAnsi="Cambria Math"/>
                </w:rPr>
                <m:t>|</m:t>
              </m:r>
              <m:r>
                <m:rPr>
                  <m:sty m:val="bi"/>
                </m:rPr>
                <w:rPr>
                  <w:rFonts w:ascii="Cambria Math" w:hAnsi="Cambria Math"/>
                </w:rPr>
                <m:t>S</m:t>
              </m:r>
            </m:e>
            <m:sub>
              <m:r>
                <m:rPr>
                  <m:sty m:val="bi"/>
                </m:rPr>
                <w:rPr>
                  <w:rFonts w:ascii="Cambria Math" w:hAnsi="Cambria Math"/>
                </w:rPr>
                <m:t>i</m:t>
              </m:r>
            </m:sub>
          </m:sSub>
          <m:r>
            <m:rPr>
              <m:sty m:val="b"/>
            </m:rPr>
            <w:rPr>
              <w:rFonts w:ascii="Cambria Math" w:hAnsi="Cambria Math"/>
            </w:rPr>
            <m:t xml:space="preserve">, </m:t>
          </m:r>
          <m:sSub>
            <m:sSubPr>
              <m:ctrlPr>
                <w:rPr>
                  <w:rFonts w:ascii="Cambria Math" w:hAnsi="Cambria Math"/>
                  <w:b/>
                  <w:bCs/>
                  <w:sz w:val="20"/>
                </w:rPr>
              </m:ctrlPr>
            </m:sSubPr>
            <m:e>
              <m:r>
                <m:rPr>
                  <m:sty m:val="bi"/>
                </m:rPr>
                <w:rPr>
                  <w:rFonts w:ascii="Cambria Math" w:hAnsi="Cambria Math"/>
                </w:rPr>
                <m:t>M</m:t>
              </m:r>
            </m:e>
            <m:sub>
              <m:r>
                <m:rPr>
                  <m:sty m:val="bi"/>
                </m:rPr>
                <w:rPr>
                  <w:rFonts w:ascii="Cambria Math" w:hAnsi="Cambria Math"/>
                </w:rPr>
                <m:t>i</m:t>
              </m:r>
            </m:sub>
          </m:sSub>
          <m:r>
            <m:rPr>
              <m:sty m:val="b"/>
            </m:rPr>
            <w:rPr>
              <w:rFonts w:ascii="Cambria Math" w:hAnsi="Cambria Math"/>
            </w:rPr>
            <m:t xml:space="preserve">, </m:t>
          </m:r>
          <m:sSub>
            <m:sSubPr>
              <m:ctrlPr>
                <w:rPr>
                  <w:rFonts w:ascii="Cambria Math" w:hAnsi="Cambria Math"/>
                  <w:b/>
                  <w:bCs/>
                  <w:sz w:val="20"/>
                </w:rPr>
              </m:ctrlPr>
            </m:sSubPr>
            <m:e>
              <m:r>
                <m:rPr>
                  <m:sty m:val="bi"/>
                </m:rPr>
                <w:rPr>
                  <w:rFonts w:ascii="Cambria Math" w:hAnsi="Cambria Math"/>
                </w:rPr>
                <m:t>E</m:t>
              </m:r>
            </m:e>
            <m:sub>
              <m:r>
                <m:rPr>
                  <m:sty m:val="bi"/>
                </m:rPr>
                <w:rPr>
                  <w:rFonts w:ascii="Cambria Math" w:hAnsi="Cambria Math"/>
                </w:rPr>
                <m:t>i</m:t>
              </m:r>
            </m:sub>
          </m:sSub>
          <m:sSub>
            <m:sSubPr>
              <m:ctrlPr>
                <w:rPr>
                  <w:rFonts w:ascii="Cambria Math" w:hAnsi="Cambria Math"/>
                  <w:b/>
                  <w:bCs/>
                  <w:sz w:val="20"/>
                </w:rPr>
              </m:ctrlPr>
            </m:sSubPr>
            <m:e>
              <m:r>
                <m:rPr>
                  <m:sty m:val="b"/>
                </m:rPr>
                <w:rPr>
                  <w:rFonts w:ascii="Cambria Math" w:hAnsi="Cambria Math"/>
                </w:rPr>
                <m:t>⟩</m:t>
              </m:r>
            </m:e>
            <m:sub>
              <m:r>
                <m:rPr>
                  <m:sty m:val="bi"/>
                </m:rPr>
                <w:rPr>
                  <w:rFonts w:ascii="Cambria Math" w:hAnsi="Cambria Math"/>
                </w:rPr>
                <m:t>SME</m:t>
              </m:r>
            </m:sub>
          </m:sSub>
          <m:r>
            <m:rPr>
              <m:sty m:val="b"/>
            </m:rPr>
            <w:rPr>
              <w:rStyle w:val="FootnoteReference"/>
              <w:rFonts w:ascii="Cambria Math" w:hAnsi="Cambria Math"/>
              <w:b/>
              <w:bCs/>
            </w:rPr>
            <w:footnoteReference w:id="6"/>
          </m:r>
        </m:oMath>
      </m:oMathPara>
    </w:p>
    <w:p w14:paraId="042FAC3A" w14:textId="64F0162D" w:rsidR="008740BE" w:rsidRPr="008F4B77" w:rsidRDefault="008740BE" w:rsidP="00FF3724">
      <w:r w:rsidRPr="008F4B77">
        <w:t xml:space="preserve">To </w:t>
      </w:r>
      <w:proofErr w:type="spellStart"/>
      <w:r w:rsidRPr="008F4B77">
        <w:t>analyze</w:t>
      </w:r>
      <w:proofErr w:type="spellEnd"/>
      <w:r w:rsidRPr="008F4B77">
        <w:t xml:space="preserve"> what an observer can access, we trace out </w:t>
      </w:r>
      <m:oMath>
        <m:r>
          <m:rPr>
            <m:sty m:val="bi"/>
          </m:rPr>
          <w:rPr>
            <w:rFonts w:ascii="Cambria Math" w:hAnsi="Cambria Math"/>
          </w:rPr>
          <m:t>E</m:t>
        </m:r>
      </m:oMath>
      <w:r w:rsidRPr="008F4B77">
        <w:rPr>
          <w:b/>
          <w:bCs/>
          <w:i/>
          <w:iCs/>
        </w:rPr>
        <w:t xml:space="preserve"> </w:t>
      </w:r>
      <w:r w:rsidRPr="008F4B77">
        <w:t>to obtain the reduced density matrix of the system and memory:</w:t>
      </w:r>
    </w:p>
    <w:p w14:paraId="33EEE378" w14:textId="03976833" w:rsidR="008740BE" w:rsidRPr="008F4B77" w:rsidRDefault="00000000" w:rsidP="00FF3724">
      <m:oMathPara>
        <m:oMath>
          <m:sSub>
            <m:sSubPr>
              <m:ctrlPr>
                <w:rPr>
                  <w:rFonts w:ascii="Cambria Math" w:hAnsi="Cambria Math"/>
                  <w:bCs/>
                  <w:sz w:val="20"/>
                </w:rPr>
              </m:ctrlPr>
            </m:sSubPr>
            <m:e>
              <m:r>
                <m:rPr>
                  <m:sty m:val="bi"/>
                </m:rPr>
                <w:rPr>
                  <w:rFonts w:ascii="Cambria Math" w:hAnsi="Cambria Math"/>
                </w:rPr>
                <m:t>ρ</m:t>
              </m:r>
            </m:e>
            <m:sub>
              <m:r>
                <m:rPr>
                  <m:sty m:val="bi"/>
                </m:rPr>
                <w:rPr>
                  <w:rFonts w:ascii="Cambria Math" w:hAnsi="Cambria Math"/>
                </w:rPr>
                <m:t>SM</m:t>
              </m:r>
            </m:sub>
          </m:sSub>
          <m:d>
            <m:dPr>
              <m:ctrlPr>
                <w:rPr>
                  <w:rFonts w:ascii="Cambria Math" w:hAnsi="Cambria Math"/>
                  <w:bCs/>
                </w:rPr>
              </m:ctrlPr>
            </m:dPr>
            <m:e>
              <m:sSub>
                <m:sSubPr>
                  <m:ctrlPr>
                    <w:rPr>
                      <w:rFonts w:ascii="Cambria Math" w:hAnsi="Cambria Math"/>
                      <w:bCs/>
                      <w:sz w:val="20"/>
                    </w:rPr>
                  </m:ctrlPr>
                </m:sSubPr>
                <m:e>
                  <m:r>
                    <m:rPr>
                      <m:sty m:val="bi"/>
                    </m:rPr>
                    <w:rPr>
                      <w:rFonts w:ascii="Cambria Math" w:hAnsi="Cambria Math"/>
                    </w:rPr>
                    <m:t>t</m:t>
                  </m:r>
                </m:e>
                <m:sub>
                  <m:r>
                    <m:rPr>
                      <m:sty m:val="b"/>
                    </m:rPr>
                    <w:rPr>
                      <w:rFonts w:ascii="Cambria Math" w:hAnsi="Cambria Math"/>
                    </w:rPr>
                    <m:t>2</m:t>
                  </m:r>
                </m:sub>
              </m:sSub>
            </m:e>
          </m:d>
          <m:r>
            <m:rPr>
              <m:sty m:val="p"/>
            </m:rPr>
            <w:rPr>
              <w:rFonts w:ascii="Cambria Math" w:hAnsi="Cambria Math"/>
            </w:rPr>
            <m:t>=</m:t>
          </m:r>
          <m:sSub>
            <m:sSubPr>
              <m:ctrlPr>
                <w:rPr>
                  <w:rFonts w:ascii="Cambria Math" w:hAnsi="Cambria Math"/>
                  <w:bCs/>
                  <w:sz w:val="20"/>
                </w:rPr>
              </m:ctrlPr>
            </m:sSubPr>
            <m:e>
              <m:r>
                <m:rPr>
                  <m:sty m:val="bi"/>
                </m:rPr>
                <w:rPr>
                  <w:rFonts w:ascii="Cambria Math" w:hAnsi="Cambria Math"/>
                </w:rPr>
                <m:t>Tr</m:t>
              </m:r>
            </m:e>
            <m:sub>
              <m:r>
                <m:rPr>
                  <m:sty m:val="bi"/>
                </m:rPr>
                <w:rPr>
                  <w:rFonts w:ascii="Cambria Math" w:hAnsi="Cambria Math"/>
                </w:rPr>
                <m:t>E</m:t>
              </m:r>
            </m:sub>
          </m:sSub>
          <m:d>
            <m:dPr>
              <m:begChr m:val="["/>
              <m:endChr m:val="⟩"/>
              <m:ctrlPr>
                <w:rPr>
                  <w:rFonts w:ascii="Cambria Math" w:hAnsi="Cambria Math"/>
                  <w:bCs/>
                </w:rPr>
              </m:ctrlPr>
            </m:dPr>
            <m:e>
              <m:r>
                <m:rPr>
                  <m:sty m:val="p"/>
                </m:rPr>
                <w:rPr>
                  <w:rFonts w:ascii="Cambria Math" w:hAnsi="Cambria Math"/>
                </w:rPr>
                <m:t>|</m:t>
              </m:r>
              <m:sSub>
                <m:sSubPr>
                  <m:ctrlPr>
                    <w:rPr>
                      <w:rFonts w:ascii="Cambria Math" w:hAnsi="Cambria Math"/>
                      <w:bCs/>
                      <w:sz w:val="20"/>
                    </w:rPr>
                  </m:ctrlPr>
                </m:sSubPr>
                <m:e>
                  <m:r>
                    <m:rPr>
                      <m:sty m:val="bi"/>
                    </m:rPr>
                    <w:rPr>
                      <w:rFonts w:ascii="Cambria Math" w:hAnsi="Cambria Math"/>
                    </w:rPr>
                    <m:t>Ψ</m:t>
                  </m:r>
                </m:e>
                <m:sub>
                  <m:r>
                    <m:rPr>
                      <m:sty m:val="bi"/>
                    </m:rPr>
                    <w:rPr>
                      <w:rFonts w:ascii="Cambria Math" w:hAnsi="Cambria Math"/>
                    </w:rPr>
                    <m:t>SME</m:t>
                  </m:r>
                </m:sub>
              </m:sSub>
              <m:d>
                <m:dPr>
                  <m:ctrlPr>
                    <w:rPr>
                      <w:rFonts w:ascii="Cambria Math" w:hAnsi="Cambria Math"/>
                      <w:bCs/>
                    </w:rPr>
                  </m:ctrlPr>
                </m:dPr>
                <m:e>
                  <m:sSub>
                    <m:sSubPr>
                      <m:ctrlPr>
                        <w:rPr>
                          <w:rFonts w:ascii="Cambria Math" w:hAnsi="Cambria Math"/>
                          <w:bCs/>
                          <w:sz w:val="20"/>
                        </w:rPr>
                      </m:ctrlPr>
                    </m:sSubPr>
                    <m:e>
                      <m:r>
                        <m:rPr>
                          <m:sty m:val="bi"/>
                        </m:rPr>
                        <w:rPr>
                          <w:rFonts w:ascii="Cambria Math" w:hAnsi="Cambria Math"/>
                        </w:rPr>
                        <m:t>t</m:t>
                      </m:r>
                    </m:e>
                    <m:sub>
                      <m:r>
                        <m:rPr>
                          <m:sty m:val="b"/>
                        </m:rPr>
                        <w:rPr>
                          <w:rFonts w:ascii="Cambria Math" w:hAnsi="Cambria Math"/>
                        </w:rPr>
                        <m:t>2</m:t>
                      </m:r>
                    </m:sub>
                  </m:sSub>
                </m:e>
              </m:d>
              <m:r>
                <m:rPr>
                  <m:sty m:val="p"/>
                </m:rPr>
                <w:rPr>
                  <w:rFonts w:ascii="Cambria Math" w:hAnsi="Cambria Math"/>
                </w:rPr>
                <m:t>​</m:t>
              </m:r>
            </m:e>
          </m:d>
          <m:d>
            <m:dPr>
              <m:begChr m:val="⟨"/>
              <m:endChr m:val="]"/>
              <m:ctrlPr>
                <w:rPr>
                  <w:rFonts w:ascii="Cambria Math" w:hAnsi="Cambria Math"/>
                  <w:bCs/>
                </w:rPr>
              </m:ctrlPr>
            </m:dPr>
            <m:e>
              <m:sSub>
                <m:sSubPr>
                  <m:ctrlPr>
                    <w:rPr>
                      <w:rFonts w:ascii="Cambria Math" w:hAnsi="Cambria Math"/>
                      <w:bCs/>
                      <w:sz w:val="20"/>
                    </w:rPr>
                  </m:ctrlPr>
                </m:sSubPr>
                <m:e>
                  <m:r>
                    <m:rPr>
                      <m:sty m:val="bi"/>
                    </m:rPr>
                    <w:rPr>
                      <w:rFonts w:ascii="Cambria Math" w:hAnsi="Cambria Math"/>
                    </w:rPr>
                    <m:t>Ψ</m:t>
                  </m:r>
                </m:e>
                <m:sub>
                  <m:r>
                    <m:rPr>
                      <m:sty m:val="bi"/>
                    </m:rPr>
                    <w:rPr>
                      <w:rFonts w:ascii="Cambria Math" w:hAnsi="Cambria Math"/>
                    </w:rPr>
                    <m:t>SME</m:t>
                  </m:r>
                </m:sub>
              </m:sSub>
              <m:d>
                <m:dPr>
                  <m:ctrlPr>
                    <w:rPr>
                      <w:rFonts w:ascii="Cambria Math" w:hAnsi="Cambria Math"/>
                      <w:bCs/>
                    </w:rPr>
                  </m:ctrlPr>
                </m:dPr>
                <m:e>
                  <m:sSub>
                    <m:sSubPr>
                      <m:ctrlPr>
                        <w:rPr>
                          <w:rFonts w:ascii="Cambria Math" w:hAnsi="Cambria Math"/>
                          <w:bCs/>
                          <w:sz w:val="20"/>
                        </w:rPr>
                      </m:ctrlPr>
                    </m:sSubPr>
                    <m:e>
                      <m:r>
                        <m:rPr>
                          <m:sty m:val="bi"/>
                        </m:rPr>
                        <w:rPr>
                          <w:rFonts w:ascii="Cambria Math" w:hAnsi="Cambria Math"/>
                        </w:rPr>
                        <m:t>t</m:t>
                      </m:r>
                    </m:e>
                    <m:sub>
                      <m:r>
                        <m:rPr>
                          <m:sty m:val="b"/>
                        </m:rPr>
                        <w:rPr>
                          <w:rFonts w:ascii="Cambria Math" w:hAnsi="Cambria Math"/>
                        </w:rPr>
                        <m:t>2</m:t>
                      </m:r>
                    </m:sub>
                  </m:sSub>
                </m:e>
              </m:d>
              <m:r>
                <m:rPr>
                  <m:sty m:val="p"/>
                </m:rPr>
                <w:rPr>
                  <w:rFonts w:ascii="Cambria Math" w:hAnsi="Cambria Math"/>
                </w:rPr>
                <m:t>|</m:t>
              </m:r>
            </m:e>
          </m:d>
          <m:r>
            <m:rPr>
              <m:sty m:val="p"/>
            </m:rPr>
            <w:rPr>
              <w:rFonts w:ascii="Cambria Math" w:hAnsi="Cambria Math"/>
            </w:rPr>
            <m:t xml:space="preserve"> ≈ </m:t>
          </m:r>
          <m:nary>
            <m:naryPr>
              <m:chr m:val="∑"/>
              <m:limLoc m:val="undOvr"/>
              <m:ctrlPr>
                <w:rPr>
                  <w:rFonts w:ascii="Cambria Math" w:hAnsi="Cambria Math"/>
                  <w:sz w:val="20"/>
                </w:rPr>
              </m:ctrlPr>
            </m:naryPr>
            <m:sub>
              <m:r>
                <w:rPr>
                  <w:rFonts w:ascii="Cambria Math" w:hAnsi="Cambria Math"/>
                </w:rPr>
                <m:t>i</m:t>
              </m:r>
            </m:sub>
            <m:sup/>
            <m:e>
              <m:sSub>
                <m:sSubPr>
                  <m:ctrlPr>
                    <w:rPr>
                      <w:rFonts w:ascii="Cambria Math" w:hAnsi="Cambria Math"/>
                      <w:sz w:val="20"/>
                    </w:rPr>
                  </m:ctrlPr>
                </m:sSubPr>
                <m:e>
                  <m:r>
                    <m:rPr>
                      <m:sty m:val="p"/>
                    </m:rPr>
                    <w:rPr>
                      <w:rFonts w:ascii="Cambria Math" w:hAnsi="Cambria Math"/>
                      <w:sz w:val="20"/>
                    </w:rPr>
                    <m:t>|</m:t>
                  </m:r>
                  <m:r>
                    <w:rPr>
                      <w:rFonts w:ascii="Cambria Math" w:hAnsi="Cambria Math"/>
                      <w:sz w:val="20"/>
                    </w:rPr>
                    <m:t>C</m:t>
                  </m:r>
                </m:e>
                <m:sub>
                  <m:r>
                    <w:rPr>
                      <w:rFonts w:ascii="Cambria Math" w:hAnsi="Cambria Math"/>
                      <w:sz w:val="20"/>
                    </w:rPr>
                    <m:t>i</m:t>
                  </m:r>
                </m:sub>
              </m:sSub>
              <m:sSup>
                <m:sSupPr>
                  <m:ctrlPr>
                    <w:rPr>
                      <w:rFonts w:ascii="Cambria Math" w:hAnsi="Cambria Math"/>
                      <w:sz w:val="20"/>
                    </w:rPr>
                  </m:ctrlPr>
                </m:sSupPr>
                <m:e>
                  <m:r>
                    <m:rPr>
                      <m:sty m:val="p"/>
                    </m:rPr>
                    <w:rPr>
                      <w:rFonts w:ascii="Cambria Math" w:hAnsi="Cambria Math"/>
                      <w:sz w:val="20"/>
                    </w:rPr>
                    <m:t>|</m:t>
                  </m:r>
                </m:e>
                <m:sup>
                  <m:r>
                    <m:rPr>
                      <m:sty m:val="p"/>
                    </m:rPr>
                    <w:rPr>
                      <w:rFonts w:ascii="Cambria Math" w:hAnsi="Cambria Math"/>
                      <w:sz w:val="20"/>
                    </w:rPr>
                    <m:t>2</m:t>
                  </m:r>
                </m:sup>
              </m:sSup>
            </m:e>
          </m:nary>
          <m:sSub>
            <m:sSubPr>
              <m:ctrlPr>
                <w:rPr>
                  <w:rFonts w:ascii="Cambria Math" w:hAnsi="Cambria Math"/>
                  <w:sz w:val="20"/>
                </w:rPr>
              </m:ctrlPr>
            </m:sSubPr>
            <m:e>
              <m:r>
                <m:rPr>
                  <m:sty m:val="p"/>
                </m:rPr>
                <w:rPr>
                  <w:rFonts w:ascii="Cambria Math" w:hAnsi="Cambria Math"/>
                </w:rPr>
                <m:t>|</m:t>
              </m:r>
              <m:r>
                <w:rPr>
                  <w:rFonts w:ascii="Cambria Math" w:hAnsi="Cambria Math"/>
                </w:rPr>
                <m:t>S</m:t>
              </m:r>
            </m:e>
            <m:sub>
              <m:r>
                <w:rPr>
                  <w:rFonts w:ascii="Cambria Math" w:hAnsi="Cambria Math"/>
                </w:rPr>
                <m:t>i</m:t>
              </m:r>
            </m:sub>
          </m:sSub>
          <m:r>
            <m:rPr>
              <m:sty m:val="p"/>
            </m:rPr>
            <w:rPr>
              <w:rFonts w:ascii="Cambria Math" w:hAnsi="Cambria Math"/>
            </w:rPr>
            <m:t xml:space="preserve">, </m:t>
          </m:r>
          <m:sSub>
            <m:sSubPr>
              <m:ctrlPr>
                <w:rPr>
                  <w:rFonts w:ascii="Cambria Math" w:hAnsi="Cambria Math"/>
                  <w:sz w:val="20"/>
                </w:rPr>
              </m:ctrlPr>
            </m:sSubPr>
            <m:e>
              <m:r>
                <w:rPr>
                  <w:rFonts w:ascii="Cambria Math" w:hAnsi="Cambria Math"/>
                </w:rPr>
                <m:t>M</m:t>
              </m:r>
            </m:e>
            <m:sub>
              <m:r>
                <w:rPr>
                  <w:rFonts w:ascii="Cambria Math" w:hAnsi="Cambria Math"/>
                </w:rPr>
                <m:t>i</m:t>
              </m:r>
            </m:sub>
          </m:sSub>
          <m:r>
            <m:rPr>
              <m:sty m:val="p"/>
            </m:rPr>
            <w:rPr>
              <w:rFonts w:ascii="Cambria Math" w:hAnsi="Cambria Math"/>
            </w:rPr>
            <m:t>​⟩⟨</m:t>
          </m:r>
          <m:sSub>
            <m:sSubPr>
              <m:ctrlPr>
                <w:rPr>
                  <w:rFonts w:ascii="Cambria Math" w:hAnsi="Cambria Math"/>
                  <w:sz w:val="20"/>
                </w:rPr>
              </m:ctrlPr>
            </m:sSubPr>
            <m:e>
              <m:r>
                <w:rPr>
                  <w:rFonts w:ascii="Cambria Math" w:hAnsi="Cambria Math"/>
                </w:rPr>
                <m:t>S</m:t>
              </m:r>
            </m:e>
            <m:sub>
              <m:r>
                <w:rPr>
                  <w:rFonts w:ascii="Cambria Math" w:hAnsi="Cambria Math"/>
                </w:rPr>
                <m:t>i</m:t>
              </m:r>
            </m:sub>
          </m:sSub>
          <m:r>
            <m:rPr>
              <m:sty m:val="p"/>
            </m:rPr>
            <w:rPr>
              <w:rFonts w:ascii="Cambria Math" w:hAnsi="Cambria Math"/>
            </w:rPr>
            <m:t xml:space="preserve">, </m:t>
          </m:r>
          <m:sSub>
            <m:sSubPr>
              <m:ctrlPr>
                <w:rPr>
                  <w:rFonts w:ascii="Cambria Math" w:hAnsi="Cambria Math"/>
                  <w:sz w:val="20"/>
                </w:rPr>
              </m:ctrlPr>
            </m:sSubPr>
            <m:e>
              <m:r>
                <w:rPr>
                  <w:rFonts w:ascii="Cambria Math" w:hAnsi="Cambria Math"/>
                </w:rPr>
                <m:t>M</m:t>
              </m:r>
            </m:e>
            <m:sub>
              <m:r>
                <w:rPr>
                  <w:rFonts w:ascii="Cambria Math" w:hAnsi="Cambria Math"/>
                </w:rPr>
                <m:t>i</m:t>
              </m:r>
            </m:sub>
          </m:sSub>
          <m:r>
            <m:rPr>
              <m:sty m:val="p"/>
            </m:rPr>
            <w:rPr>
              <w:rFonts w:ascii="Cambria Math" w:hAnsi="Cambria Math"/>
            </w:rPr>
            <m:t>|</m:t>
          </m:r>
          <m:r>
            <m:rPr>
              <m:sty m:val="p"/>
            </m:rPr>
            <w:rPr>
              <w:rStyle w:val="FootnoteReference"/>
              <w:rFonts w:ascii="Cambria Math" w:hAnsi="Cambria Math"/>
            </w:rPr>
            <w:footnoteReference w:id="7"/>
          </m:r>
        </m:oMath>
      </m:oMathPara>
    </w:p>
    <w:p w14:paraId="66C3759B" w14:textId="63D50F43" w:rsidR="007E7074" w:rsidRDefault="007E7074" w:rsidP="007E7074">
      <w:r w:rsidRPr="007E7074">
        <w:t>This partial trace effectively suppresses off-diagonal coherence terms in the pointer basis, yielding an apparent classical mixture of outcomes. We emphasize explicitly that no physical collapse of the wavefunction occurs; the global quantum state</w:t>
      </w:r>
      <w:r>
        <w:t xml:space="preserve"> </w:t>
      </w:r>
      <m:oMath>
        <m:sSub>
          <m:sSubPr>
            <m:ctrlPr>
              <w:rPr>
                <w:rFonts w:ascii="Cambria Math" w:hAnsi="Cambria Math"/>
                <w:b/>
                <w:bCs/>
                <w:sz w:val="20"/>
              </w:rPr>
            </m:ctrlPr>
          </m:sSubPr>
          <m:e>
            <m:r>
              <m:rPr>
                <m:sty m:val="b"/>
              </m:rPr>
              <w:rPr>
                <w:rFonts w:ascii="Cambria Math" w:hAnsi="Cambria Math"/>
              </w:rPr>
              <m:t>|</m:t>
            </m:r>
            <m:r>
              <m:rPr>
                <m:sty m:val="bi"/>
              </m:rPr>
              <w:rPr>
                <w:rFonts w:ascii="Cambria Math" w:hAnsi="Cambria Math"/>
              </w:rPr>
              <m:t>Ψ</m:t>
            </m:r>
          </m:e>
          <m:sub>
            <m:r>
              <m:rPr>
                <m:sty m:val="bi"/>
              </m:rPr>
              <w:rPr>
                <w:rFonts w:ascii="Cambria Math" w:hAnsi="Cambria Math"/>
              </w:rPr>
              <m:t>SME</m:t>
            </m:r>
          </m:sub>
        </m:sSub>
        <m:r>
          <m:rPr>
            <m:sty m:val="b"/>
          </m:rPr>
          <w:rPr>
            <w:rFonts w:ascii="Cambria Math" w:hAnsi="Cambria Math"/>
          </w:rPr>
          <m:t>(</m:t>
        </m:r>
        <m:sSub>
          <m:sSubPr>
            <m:ctrlPr>
              <w:rPr>
                <w:rFonts w:ascii="Cambria Math" w:hAnsi="Cambria Math"/>
                <w:b/>
                <w:bCs/>
                <w:sz w:val="20"/>
              </w:rPr>
            </m:ctrlPr>
          </m:sSubPr>
          <m:e>
            <m:r>
              <m:rPr>
                <m:sty m:val="bi"/>
              </m:rPr>
              <w:rPr>
                <w:rFonts w:ascii="Cambria Math" w:hAnsi="Cambria Math"/>
              </w:rPr>
              <m:t>t</m:t>
            </m:r>
          </m:e>
          <m:sub>
            <m:r>
              <m:rPr>
                <m:sty m:val="b"/>
              </m:rPr>
              <w:rPr>
                <w:rFonts w:ascii="Cambria Math" w:hAnsi="Cambria Math"/>
              </w:rPr>
              <m:t>2</m:t>
            </m:r>
          </m:sub>
        </m:sSub>
        <m:r>
          <m:rPr>
            <m:sty m:val="b"/>
          </m:rPr>
          <w:rPr>
            <w:rFonts w:ascii="Cambria Math" w:hAnsi="Cambria Math"/>
          </w:rPr>
          <m:t>)⟩</m:t>
        </m:r>
      </m:oMath>
      <w:r>
        <w:rPr>
          <w:b/>
        </w:rPr>
        <w:t xml:space="preserve"> </w:t>
      </w:r>
      <w:r w:rsidRPr="007E7074">
        <w:rPr>
          <w:bCs/>
        </w:rPr>
        <w:t>remains pure and fully entangled. The loss of coherence is observer-relative, arising due to practical inaccessibility of the detailed environmental states.</w:t>
      </w:r>
    </w:p>
    <w:p w14:paraId="04726A63" w14:textId="0ED94D64" w:rsidR="00C67DF3" w:rsidRPr="008F4B77" w:rsidRDefault="007E7074" w:rsidP="007E7074">
      <w:r w:rsidRPr="007E7074">
        <w:t>This environment-induced decoherence mechanism clearly demonstrates how classical outcomes naturally emerge from quantum entanglement combined with partial trace operations over inaccessible degrees of freedom. However, the classicality produced here remains practically irreversible, rather than fundamentally irreversible, as coherence recovery (recoherence) remains theoretically possible under conditions where environmental states could be controlled or reversed</w:t>
      </w:r>
      <w:r>
        <w:t xml:space="preserve">, </w:t>
      </w:r>
      <w:r w:rsidRPr="007E7074">
        <w:t>though practically infeasible in realistic macroscopic environments.</w:t>
      </w:r>
    </w:p>
    <w:p w14:paraId="27DC6509" w14:textId="354A5750" w:rsidR="003419F7" w:rsidRPr="008F4B77" w:rsidRDefault="000F71BC" w:rsidP="006E5338">
      <w:pPr>
        <w:pStyle w:val="Heading2"/>
      </w:pPr>
      <w:bookmarkStart w:id="10" w:name="_Toc198488541"/>
      <w:r w:rsidRPr="008F4B77">
        <w:lastRenderedPageBreak/>
        <w:t>Thermodynamic Decoherence and the Coherence</w:t>
      </w:r>
      <w:r w:rsidR="004F6AB9">
        <w:t>-</w:t>
      </w:r>
      <w:r w:rsidRPr="008F4B77">
        <w:t>Entropy Bound</w:t>
      </w:r>
      <w:bookmarkEnd w:id="10"/>
    </w:p>
    <w:p w14:paraId="1C1535C4" w14:textId="241F0356" w:rsidR="009A2073" w:rsidRDefault="009A2073" w:rsidP="003B2635">
      <w:r w:rsidRPr="009A2073">
        <w:t>Following the interaction with the environment</w:t>
      </w:r>
      <w:r>
        <w:t xml:space="preserve"> </w:t>
      </w:r>
      <m:oMath>
        <m:r>
          <m:rPr>
            <m:sty m:val="bi"/>
          </m:rPr>
          <w:rPr>
            <w:rFonts w:ascii="Cambria Math" w:hAnsi="Cambria Math"/>
          </w:rPr>
          <m:t>E,</m:t>
        </m:r>
      </m:oMath>
      <w:r>
        <w:rPr>
          <w:b/>
          <w:bCs/>
        </w:rPr>
        <w:t xml:space="preserve"> </w:t>
      </w:r>
      <w:r w:rsidRPr="009A2073">
        <w:t>t</w:t>
      </w:r>
      <w:r w:rsidR="002F3991" w:rsidRPr="008F4B77">
        <w:t xml:space="preserve">he </w:t>
      </w:r>
      <w:r w:rsidR="0051423B">
        <w:t xml:space="preserve">off-diagonal coherence </w:t>
      </w:r>
      <w:r w:rsidR="002727D9">
        <w:t>term</w:t>
      </w:r>
      <w:r w:rsidR="00321053">
        <w:t>s</w:t>
      </w:r>
      <w:r>
        <w:t xml:space="preserve"> in the reduced state </w:t>
      </w:r>
      <m:oMath>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SM</m:t>
            </m:r>
          </m:sub>
        </m:sSub>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2</m:t>
                </m:r>
              </m:sub>
            </m:sSub>
          </m:e>
        </m:d>
      </m:oMath>
      <w:r w:rsidR="00502D6B" w:rsidRPr="002727D9">
        <w:rPr>
          <w:rFonts w:ascii="Cambria Math" w:hAnsi="Cambria Math" w:cs="Cambria Math"/>
          <w:b/>
          <w:bCs/>
        </w:rPr>
        <w:t xml:space="preserve"> </w:t>
      </w:r>
      <w:r w:rsidR="00A63A42" w:rsidRPr="008F4B77">
        <w:t xml:space="preserve">vanish </w:t>
      </w:r>
      <w:r w:rsidR="003B2635" w:rsidRPr="003B2635">
        <w:t>due to approximate orthogonality of environmental state</w:t>
      </w:r>
      <w:r w:rsidR="003B2635">
        <w:t xml:space="preserve">s </w:t>
      </w:r>
      <m:oMath>
        <m:d>
          <m:dPr>
            <m:begChr m:val="⟨"/>
            <m:endChr m:val="⟩"/>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E</m:t>
                </m:r>
              </m:e>
              <m:sub>
                <m:r>
                  <m:rPr>
                    <m:sty m:val="bi"/>
                  </m:rPr>
                  <w:rPr>
                    <w:rFonts w:ascii="Cambria Math" w:hAnsi="Cambria Math"/>
                  </w:rPr>
                  <m:t>i</m:t>
                </m:r>
              </m:sub>
            </m:sSub>
          </m:e>
          <m:e>
            <m:sSub>
              <m:sSubPr>
                <m:ctrlPr>
                  <w:rPr>
                    <w:rFonts w:ascii="Cambria Math" w:hAnsi="Cambria Math"/>
                    <w:b/>
                    <w:bCs/>
                    <w:i/>
                  </w:rPr>
                </m:ctrlPr>
              </m:sSubPr>
              <m:e>
                <m:r>
                  <m:rPr>
                    <m:sty m:val="bi"/>
                  </m:rPr>
                  <w:rPr>
                    <w:rFonts w:ascii="Cambria Math" w:hAnsi="Cambria Math"/>
                  </w:rPr>
                  <m:t>E</m:t>
                </m:r>
              </m:e>
              <m:sub>
                <m:r>
                  <m:rPr>
                    <m:sty m:val="bi"/>
                  </m:rPr>
                  <w:rPr>
                    <w:rFonts w:ascii="Cambria Math" w:hAnsi="Cambria Math"/>
                  </w:rPr>
                  <m:t>j</m:t>
                </m:r>
              </m:sub>
            </m:sSub>
          </m:e>
        </m:d>
        <m:r>
          <m:rPr>
            <m:sty m:val="bi"/>
          </m:rPr>
          <w:rPr>
            <w:rFonts w:ascii="Cambria Math" w:hAnsi="Cambria Math"/>
          </w:rPr>
          <m:t xml:space="preserve">​≈0 for </m:t>
        </m:r>
        <m:r>
          <m:rPr>
            <m:sty m:val="b"/>
          </m:rPr>
          <w:rPr>
            <w:rFonts w:ascii="Cambria Math" w:hAnsi="Cambria Math"/>
          </w:rPr>
          <m:t>i≠j</m:t>
        </m:r>
      </m:oMath>
      <w:r w:rsidR="00A63A42" w:rsidRPr="008F4B77">
        <w:t xml:space="preserve">. </w:t>
      </w:r>
      <w:r w:rsidR="003B2635">
        <w:t>Hence,</w:t>
      </w:r>
      <w:r w:rsidR="00A63A42" w:rsidRPr="008F4B77">
        <w:t xml:space="preserve"> </w:t>
      </w:r>
      <w:bookmarkStart w:id="11" w:name="_Hlk198106320"/>
      <m:oMath>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SM</m:t>
            </m:r>
          </m:sub>
        </m:sSub>
      </m:oMath>
      <w:bookmarkEnd w:id="11"/>
      <w:r w:rsidR="00162DEC" w:rsidRPr="008F4B77">
        <w:t xml:space="preserve"> </w:t>
      </w:r>
      <w:r w:rsidR="00A63A42" w:rsidRPr="008F4B77">
        <w:t xml:space="preserve">is (approximately) diagonal in the pointer basis with probabilities </w:t>
      </w:r>
      <m:oMath>
        <m:sSub>
          <m:sSubPr>
            <m:ctrlPr>
              <w:rPr>
                <w:rFonts w:ascii="Cambria Math" w:hAnsi="Cambria Math"/>
                <w:i/>
                <w:sz w:val="20"/>
              </w:rPr>
            </m:ctrlPr>
          </m:sSubPr>
          <m:e>
            <m:r>
              <w:rPr>
                <w:rFonts w:ascii="Cambria Math" w:hAnsi="Cambria Math"/>
                <w:sz w:val="20"/>
              </w:rPr>
              <m:t>|C</m:t>
            </m:r>
          </m:e>
          <m:sub>
            <m:r>
              <w:rPr>
                <w:rFonts w:ascii="Cambria Math" w:hAnsi="Cambria Math"/>
                <w:sz w:val="20"/>
              </w:rPr>
              <m:t>i</m:t>
            </m:r>
          </m:sub>
        </m:sSub>
        <m:sSup>
          <m:sSupPr>
            <m:ctrlPr>
              <w:rPr>
                <w:rFonts w:ascii="Cambria Math" w:hAnsi="Cambria Math"/>
                <w:i/>
                <w:sz w:val="20"/>
              </w:rPr>
            </m:ctrlPr>
          </m:sSupPr>
          <m:e>
            <m:r>
              <w:rPr>
                <w:rFonts w:ascii="Cambria Math" w:hAnsi="Cambria Math"/>
                <w:sz w:val="20"/>
              </w:rPr>
              <m:t>|</m:t>
            </m:r>
          </m:e>
          <m:sup>
            <m:r>
              <w:rPr>
                <w:rFonts w:ascii="Cambria Math" w:hAnsi="Cambria Math"/>
                <w:sz w:val="20"/>
              </w:rPr>
              <m:t>2</m:t>
            </m:r>
          </m:sup>
        </m:sSup>
      </m:oMath>
      <w:r w:rsidR="00254C01" w:rsidRPr="008F4B77">
        <w:rPr>
          <w:sz w:val="20"/>
        </w:rPr>
        <w:t xml:space="preserve"> </w:t>
      </w:r>
      <w:r w:rsidR="00A63A42" w:rsidRPr="008F4B77">
        <w:t>for each outcom</w:t>
      </w:r>
      <w:r w:rsidR="003B2635">
        <w:t>e:</w:t>
      </w:r>
      <w:r>
        <w:t xml:space="preserve"> </w:t>
      </w:r>
      <m:oMath>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SM</m:t>
            </m:r>
          </m:sub>
        </m:sSub>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2</m:t>
                </m:r>
              </m:sub>
            </m:sSub>
          </m:e>
        </m:d>
        <m:r>
          <m:rPr>
            <m:sty m:val="bi"/>
          </m:rPr>
          <w:rPr>
            <w:rFonts w:ascii="Cambria Math" w:hAnsi="Cambria Math"/>
          </w:rPr>
          <m:t>≈</m:t>
        </m:r>
        <m:nary>
          <m:naryPr>
            <m:chr m:val="∑"/>
            <m:limLoc m:val="undOvr"/>
            <m:supHide m:val="1"/>
            <m:ctrlPr>
              <w:rPr>
                <w:rFonts w:ascii="Cambria Math" w:hAnsi="Cambria Math"/>
                <w:b/>
                <w:bCs/>
                <w:i/>
              </w:rPr>
            </m:ctrlPr>
          </m:naryPr>
          <m:sub>
            <m:r>
              <m:rPr>
                <m:sty m:val="bi"/>
              </m:rPr>
              <w:rPr>
                <w:rFonts w:ascii="Cambria Math" w:hAnsi="Cambria Math"/>
              </w:rPr>
              <m:t>i</m:t>
            </m:r>
          </m:sub>
          <m:sup/>
          <m:e>
            <m:sSub>
              <m:sSubPr>
                <m:ctrlPr>
                  <w:rPr>
                    <w:rFonts w:ascii="Cambria Math" w:hAnsi="Cambria Math"/>
                    <w:b/>
                    <w:bCs/>
                    <w:i/>
                    <w:sz w:val="20"/>
                  </w:rPr>
                </m:ctrlPr>
              </m:sSubPr>
              <m:e>
                <m:r>
                  <m:rPr>
                    <m:sty m:val="bi"/>
                  </m:rPr>
                  <w:rPr>
                    <w:rFonts w:ascii="Cambria Math" w:hAnsi="Cambria Math"/>
                    <w:sz w:val="20"/>
                  </w:rPr>
                  <m:t>|C</m:t>
                </m:r>
              </m:e>
              <m:sub>
                <m:r>
                  <m:rPr>
                    <m:sty m:val="bi"/>
                  </m:rPr>
                  <w:rPr>
                    <w:rFonts w:ascii="Cambria Math" w:hAnsi="Cambria Math"/>
                    <w:sz w:val="20"/>
                  </w:rPr>
                  <m:t>i</m:t>
                </m:r>
              </m:sub>
            </m:sSub>
            <m:sSup>
              <m:sSupPr>
                <m:ctrlPr>
                  <w:rPr>
                    <w:rFonts w:ascii="Cambria Math" w:hAnsi="Cambria Math"/>
                    <w:b/>
                    <w:bCs/>
                    <w:i/>
                    <w:sz w:val="20"/>
                  </w:rPr>
                </m:ctrlPr>
              </m:sSupPr>
              <m:e>
                <m:r>
                  <m:rPr>
                    <m:sty m:val="bi"/>
                  </m:rPr>
                  <w:rPr>
                    <w:rFonts w:ascii="Cambria Math" w:hAnsi="Cambria Math"/>
                    <w:sz w:val="20"/>
                  </w:rPr>
                  <m:t>|</m:t>
                </m:r>
              </m:e>
              <m:sup>
                <m:r>
                  <m:rPr>
                    <m:sty m:val="bi"/>
                  </m:rPr>
                  <w:rPr>
                    <w:rFonts w:ascii="Cambria Math" w:hAnsi="Cambria Math"/>
                    <w:sz w:val="20"/>
                  </w:rPr>
                  <m:t>2</m:t>
                </m:r>
              </m:sup>
            </m:sSup>
          </m:e>
        </m:nary>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i</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M</m:t>
            </m:r>
          </m:e>
          <m:sub>
            <m:r>
              <m:rPr>
                <m:sty m:val="bi"/>
              </m:rPr>
              <w:rPr>
                <w:rFonts w:ascii="Cambria Math" w:hAnsi="Cambria Math"/>
              </w:rPr>
              <m:t>i</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i</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M</m:t>
            </m:r>
          </m:e>
          <m:sub>
            <m:r>
              <m:rPr>
                <m:sty m:val="bi"/>
              </m:rPr>
              <w:rPr>
                <w:rFonts w:ascii="Cambria Math" w:hAnsi="Cambria Math"/>
              </w:rPr>
              <m:t>i</m:t>
            </m:r>
          </m:sub>
        </m:sSub>
        <m:r>
          <m:rPr>
            <m:sty m:val="bi"/>
          </m:rPr>
          <w:rPr>
            <w:rFonts w:ascii="Cambria Math" w:hAnsi="Cambria Math"/>
          </w:rPr>
          <m:t>|.</m:t>
        </m:r>
      </m:oMath>
    </w:p>
    <w:p w14:paraId="456625BF" w14:textId="3FC79FA5" w:rsidR="009A2073" w:rsidRDefault="00A63A42" w:rsidP="003B2635">
      <w:r w:rsidRPr="008F4B77">
        <w:t xml:space="preserve">The von Neumann entropy of </w:t>
      </w:r>
      <m:oMath>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SM</m:t>
            </m:r>
          </m:sub>
        </m:sSub>
      </m:oMath>
      <w:r w:rsidR="00162DEC" w:rsidRPr="008F4B77">
        <w:t xml:space="preserve"> </w:t>
      </w:r>
      <w:r w:rsidR="003B2635">
        <w:t xml:space="preserve">thus </w:t>
      </w:r>
      <w:r w:rsidRPr="008F4B77">
        <w:t xml:space="preserve">increased from </w:t>
      </w:r>
      <w:r w:rsidR="003B2635">
        <w:t>0 (</w:t>
      </w:r>
      <w:r w:rsidR="003B2635" w:rsidRPr="003B2635">
        <w:t>pure initial state</w:t>
      </w:r>
      <w:r w:rsidR="003B2635">
        <w:t>)</w:t>
      </w:r>
      <w:r w:rsidRPr="008F4B77">
        <w:t xml:space="preserve"> to</w:t>
      </w:r>
      <w:r w:rsidR="003B2635">
        <w:t>:</w:t>
      </w:r>
    </w:p>
    <w:p w14:paraId="18B7C1C2" w14:textId="41B7EA43" w:rsidR="009A2073" w:rsidRDefault="002F3991" w:rsidP="009A2073">
      <m:oMathPara>
        <m:oMath>
          <m:r>
            <m:rPr>
              <m:sty m:val="bi"/>
            </m:rPr>
            <w:rPr>
              <w:rFonts w:ascii="Cambria Math" w:hAnsi="Cambria Math"/>
            </w:rPr>
            <m:t>S</m:t>
          </m:r>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SM</m:t>
                  </m:r>
                </m:sub>
              </m:sSub>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2</m:t>
                      </m:r>
                    </m:sub>
                  </m:sSub>
                </m:e>
              </m:d>
            </m:e>
          </m:d>
          <m:r>
            <m:rPr>
              <m:sty m:val="bi"/>
            </m:rPr>
            <w:rPr>
              <w:rFonts w:ascii="Cambria Math" w:hAnsi="Cambria Math"/>
            </w:rPr>
            <m:t>= -</m:t>
          </m:r>
          <m:nary>
            <m:naryPr>
              <m:chr m:val="∑"/>
              <m:limLoc m:val="undOvr"/>
              <m:ctrlPr>
                <w:rPr>
                  <w:rFonts w:ascii="Cambria Math" w:hAnsi="Cambria Math"/>
                  <w:b/>
                  <w:bCs/>
                  <w:i/>
                  <w:sz w:val="20"/>
                </w:rPr>
              </m:ctrlPr>
            </m:naryPr>
            <m:sub>
              <m:r>
                <m:rPr>
                  <m:sty m:val="bi"/>
                </m:rPr>
                <w:rPr>
                  <w:rFonts w:ascii="Cambria Math" w:hAnsi="Cambria Math"/>
                </w:rPr>
                <m:t>i</m:t>
              </m:r>
            </m:sub>
            <m:sup/>
            <m:e>
              <m:sSub>
                <m:sSubPr>
                  <m:ctrlPr>
                    <w:rPr>
                      <w:rFonts w:ascii="Cambria Math" w:hAnsi="Cambria Math"/>
                      <w:b/>
                      <w:bCs/>
                      <w:i/>
                      <w:sz w:val="20"/>
                    </w:rPr>
                  </m:ctrlPr>
                </m:sSubPr>
                <m:e>
                  <m:r>
                    <m:rPr>
                      <m:sty m:val="bi"/>
                    </m:rPr>
                    <w:rPr>
                      <w:rFonts w:ascii="Cambria Math" w:hAnsi="Cambria Math"/>
                      <w:sz w:val="20"/>
                    </w:rPr>
                    <m:t>|C</m:t>
                  </m:r>
                </m:e>
                <m:sub>
                  <m:r>
                    <m:rPr>
                      <m:sty m:val="bi"/>
                    </m:rPr>
                    <w:rPr>
                      <w:rFonts w:ascii="Cambria Math" w:hAnsi="Cambria Math"/>
                      <w:sz w:val="20"/>
                    </w:rPr>
                    <m:t>i</m:t>
                  </m:r>
                </m:sub>
              </m:sSub>
              <m:sSup>
                <m:sSupPr>
                  <m:ctrlPr>
                    <w:rPr>
                      <w:rFonts w:ascii="Cambria Math" w:hAnsi="Cambria Math"/>
                      <w:b/>
                      <w:bCs/>
                      <w:i/>
                      <w:sz w:val="20"/>
                    </w:rPr>
                  </m:ctrlPr>
                </m:sSupPr>
                <m:e>
                  <m:r>
                    <m:rPr>
                      <m:sty m:val="bi"/>
                    </m:rPr>
                    <w:rPr>
                      <w:rFonts w:ascii="Cambria Math" w:hAnsi="Cambria Math"/>
                      <w:sz w:val="20"/>
                    </w:rPr>
                    <m:t>|</m:t>
                  </m:r>
                </m:e>
                <m:sup>
                  <m:r>
                    <m:rPr>
                      <m:sty m:val="bi"/>
                    </m:rPr>
                    <w:rPr>
                      <w:rFonts w:ascii="Cambria Math" w:hAnsi="Cambria Math"/>
                      <w:sz w:val="20"/>
                    </w:rPr>
                    <m:t>2</m:t>
                  </m:r>
                </m:sup>
              </m:sSup>
            </m:e>
          </m:nary>
          <m:r>
            <m:rPr>
              <m:sty m:val="bi"/>
            </m:rPr>
            <w:rPr>
              <w:rFonts w:ascii="Cambria Math" w:hAnsi="Cambria Math"/>
            </w:rPr>
            <m:t xml:space="preserve"> log </m:t>
          </m:r>
          <m:sSub>
            <m:sSubPr>
              <m:ctrlPr>
                <w:rPr>
                  <w:rFonts w:ascii="Cambria Math" w:hAnsi="Cambria Math"/>
                  <w:b/>
                  <w:bCs/>
                  <w:i/>
                  <w:sz w:val="20"/>
                </w:rPr>
              </m:ctrlPr>
            </m:sSubPr>
            <m:e>
              <m:r>
                <m:rPr>
                  <m:sty m:val="bi"/>
                </m:rPr>
                <w:rPr>
                  <w:rFonts w:ascii="Cambria Math" w:hAnsi="Cambria Math"/>
                  <w:sz w:val="20"/>
                </w:rPr>
                <m:t>|C</m:t>
              </m:r>
            </m:e>
            <m:sub>
              <m:r>
                <m:rPr>
                  <m:sty m:val="bi"/>
                </m:rPr>
                <w:rPr>
                  <w:rFonts w:ascii="Cambria Math" w:hAnsi="Cambria Math"/>
                  <w:sz w:val="20"/>
                </w:rPr>
                <m:t>i</m:t>
              </m:r>
            </m:sub>
          </m:sSub>
          <m:sSup>
            <m:sSupPr>
              <m:ctrlPr>
                <w:rPr>
                  <w:rFonts w:ascii="Cambria Math" w:hAnsi="Cambria Math"/>
                  <w:b/>
                  <w:bCs/>
                  <w:i/>
                  <w:sz w:val="20"/>
                </w:rPr>
              </m:ctrlPr>
            </m:sSupPr>
            <m:e>
              <m:r>
                <m:rPr>
                  <m:sty m:val="bi"/>
                </m:rPr>
                <w:rPr>
                  <w:rFonts w:ascii="Cambria Math" w:hAnsi="Cambria Math"/>
                  <w:sz w:val="20"/>
                </w:rPr>
                <m:t>|</m:t>
              </m:r>
            </m:e>
            <m:sup>
              <m:r>
                <m:rPr>
                  <m:sty m:val="bi"/>
                </m:rPr>
                <w:rPr>
                  <w:rFonts w:ascii="Cambria Math" w:hAnsi="Cambria Math"/>
                  <w:sz w:val="20"/>
                </w:rPr>
                <m:t>2</m:t>
              </m:r>
            </m:sup>
          </m:sSup>
          <m:r>
            <m:rPr>
              <m:sty m:val="bi"/>
            </m:rPr>
            <w:rPr>
              <w:rFonts w:ascii="Cambria Math" w:hAnsi="Cambria Math"/>
              <w:sz w:val="20"/>
              <w:lang w:val="en-US"/>
            </w:rPr>
            <m:t>,</m:t>
          </m:r>
        </m:oMath>
      </m:oMathPara>
    </w:p>
    <w:p w14:paraId="1AA07083" w14:textId="22B1C3F8" w:rsidR="00254C01" w:rsidRPr="008F4B77" w:rsidRDefault="002727D9" w:rsidP="009A2073">
      <w:r>
        <w:t>which equals the Shannon entropy of the outcome distribution</w:t>
      </w:r>
      <w:r w:rsidR="00A63A42" w:rsidRPr="008F4B77">
        <w:t xml:space="preserve">. </w:t>
      </w:r>
      <w:r>
        <w:t xml:space="preserve">This entropy quantifies our uncertainty when observing only </w:t>
      </w:r>
      <m:oMath>
        <m:r>
          <m:rPr>
            <m:sty m:val="bi"/>
          </m:rPr>
          <w:rPr>
            <w:rStyle w:val="katex-mathml"/>
            <w:rFonts w:ascii="Cambria Math" w:hAnsi="Cambria Math"/>
          </w:rPr>
          <m:t>S+M</m:t>
        </m:r>
      </m:oMath>
      <w:r>
        <w:t xml:space="preserve">, and equals the entanglement entropy between </w:t>
      </w:r>
      <m:oMath>
        <m:r>
          <m:rPr>
            <m:sty m:val="bi"/>
          </m:rPr>
          <w:rPr>
            <w:rStyle w:val="mord"/>
            <w:rFonts w:ascii="Cambria Math" w:hAnsi="Cambria Math"/>
          </w:rPr>
          <m:t>SM</m:t>
        </m:r>
      </m:oMath>
      <w:r>
        <w:t xml:space="preserve"> and </w:t>
      </w:r>
      <m:oMath>
        <m:r>
          <m:rPr>
            <m:sty m:val="bi"/>
          </m:rPr>
          <w:rPr>
            <w:rStyle w:val="mord"/>
            <w:rFonts w:ascii="Cambria Math" w:hAnsi="Cambria Math"/>
          </w:rPr>
          <m:t>E</m:t>
        </m:r>
      </m:oMath>
      <w:r>
        <w:t>, since the global state is pure</w:t>
      </w:r>
      <w:r w:rsidR="00A63A42" w:rsidRPr="008F4B77">
        <w:t xml:space="preserve">. The environment </w:t>
      </w:r>
      <m:oMath>
        <m:r>
          <m:rPr>
            <m:sty m:val="bi"/>
          </m:rPr>
          <w:rPr>
            <w:rFonts w:ascii="Cambria Math" w:hAnsi="Cambria Math"/>
          </w:rPr>
          <m:t>E</m:t>
        </m:r>
      </m:oMath>
      <w:r w:rsidR="00A63A42" w:rsidRPr="008F4B77">
        <w:t xml:space="preserve"> has gained the same entropy (if </w:t>
      </w:r>
      <m:oMath>
        <m:r>
          <m:rPr>
            <m:sty m:val="bi"/>
          </m:rPr>
          <w:rPr>
            <w:rFonts w:ascii="Cambria Math" w:hAnsi="Cambria Math"/>
          </w:rPr>
          <m:t>S+M</m:t>
        </m:r>
      </m:oMath>
      <w:r w:rsidR="00A63A42" w:rsidRPr="008F4B77">
        <w:t xml:space="preserve"> was initially pure) because the global state is still pure, so </w:t>
      </w:r>
      <m:oMath>
        <m:r>
          <w:rPr>
            <w:rFonts w:ascii="Cambria Math" w:hAnsi="Cambria Math"/>
          </w:rPr>
          <m:t>S</m:t>
        </m:r>
        <m:d>
          <m:dPr>
            <m:ctrlPr>
              <w:rPr>
                <w:rFonts w:ascii="Cambria Math" w:hAnsi="Cambria Math"/>
                <w:i/>
              </w:rPr>
            </m:ctrlPr>
          </m:dPr>
          <m:e>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E</m:t>
                </m:r>
              </m:sub>
            </m:sSub>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2</m:t>
                    </m:r>
                  </m:sub>
                </m:sSub>
              </m:e>
            </m:d>
            <m:ctrlPr>
              <w:rPr>
                <w:rFonts w:ascii="Cambria Math" w:hAnsi="Cambria Math"/>
                <w:b/>
                <w:bCs/>
                <w:i/>
              </w:rPr>
            </m:ctrlPr>
          </m:e>
        </m:d>
        <m:r>
          <m:rPr>
            <m:sty m:val="bi"/>
          </m:rPr>
          <w:rPr>
            <w:rFonts w:ascii="Cambria Math" w:hAnsi="Cambria Math"/>
          </w:rPr>
          <m:t xml:space="preserve">= </m:t>
        </m:r>
        <m:r>
          <w:rPr>
            <w:rFonts w:ascii="Cambria Math" w:hAnsi="Cambria Math"/>
          </w:rPr>
          <m:t>S</m:t>
        </m:r>
        <m:d>
          <m:dPr>
            <m:ctrlPr>
              <w:rPr>
                <w:rFonts w:ascii="Cambria Math" w:hAnsi="Cambria Math"/>
                <w:i/>
              </w:rPr>
            </m:ctrlPr>
          </m:dPr>
          <m:e>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SM</m:t>
                </m:r>
              </m:sub>
            </m:sSub>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2</m:t>
                    </m:r>
                  </m:sub>
                </m:sSub>
              </m:e>
            </m:d>
            <m:ctrlPr>
              <w:rPr>
                <w:rFonts w:ascii="Cambria Math" w:hAnsi="Cambria Math"/>
                <w:b/>
                <w:bCs/>
                <w:i/>
              </w:rPr>
            </m:ctrlPr>
          </m:e>
        </m:d>
      </m:oMath>
      <w:r w:rsidR="00A63A42" w:rsidRPr="008F4B77">
        <w:t>. At this stage, we have reproduced the standard decoherence result: the system+apparatus is in an apparent classical mixture.</w:t>
      </w:r>
      <w:r w:rsidRPr="002727D9">
        <w:t xml:space="preserve"> </w:t>
      </w:r>
      <w:r>
        <w:t xml:space="preserve">However, this apparent classicality is reversible in principle. An observer with access to </w:t>
      </w:r>
      <m:oMath>
        <m:r>
          <m:rPr>
            <m:sty m:val="bi"/>
          </m:rPr>
          <w:rPr>
            <w:rStyle w:val="mord"/>
            <w:rFonts w:ascii="Cambria Math" w:hAnsi="Cambria Math"/>
          </w:rPr>
          <m:t>E</m:t>
        </m:r>
      </m:oMath>
      <w:r>
        <w:t xml:space="preserve"> could, in theory, restore the off-diagonal coherence by undoing the entanglement correlations</w:t>
      </w:r>
      <w:r w:rsidR="00A63A42" w:rsidRPr="008F4B77">
        <w:t xml:space="preserve">. The entropy </w:t>
      </w:r>
      <m:oMath>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SM</m:t>
            </m:r>
          </m:sub>
        </m:sSub>
      </m:oMath>
      <w:r w:rsidR="00254C01" w:rsidRPr="008F4B77">
        <w:t xml:space="preserve"> </w:t>
      </w:r>
      <w:r w:rsidR="00A63A42" w:rsidRPr="008F4B77">
        <w:t>is often called entanglement entropy, it is not true thermodynamic entropy because the total state is still pure.</w:t>
      </w:r>
    </w:p>
    <w:p w14:paraId="740E57CB" w14:textId="5AB87CCF" w:rsidR="00045762" w:rsidRPr="008F4B77" w:rsidRDefault="002727D9" w:rsidP="00DE0370">
      <w:r>
        <w:t>Recoherence remains possible because the outcome-distinguishing information resides in correlations with</w:t>
      </w:r>
      <w:r>
        <w:rPr>
          <w:lang w:val="en-US"/>
        </w:rPr>
        <w:t xml:space="preserve"> </w:t>
      </w:r>
      <m:oMath>
        <m:r>
          <m:rPr>
            <m:sty m:val="bi"/>
          </m:rPr>
          <w:rPr>
            <w:rFonts w:ascii="Cambria Math" w:hAnsi="Cambria Math"/>
          </w:rPr>
          <m:t>E</m:t>
        </m:r>
      </m:oMath>
      <w:r w:rsidR="00A63A42" w:rsidRPr="008F4B77">
        <w:t xml:space="preserve">; </w:t>
      </w:r>
      <w:r>
        <w:t>if these are reversed, the system can return to a pure state</w:t>
      </w:r>
      <w:r w:rsidR="00A63A42" w:rsidRPr="008F4B77">
        <w:t xml:space="preserve">. </w:t>
      </w:r>
      <w:r>
        <w:t xml:space="preserve">Now, consider the case where the </w:t>
      </w:r>
      <m:oMath>
        <m:r>
          <m:rPr>
            <m:sty m:val="bi"/>
          </m:rPr>
          <w:rPr>
            <w:rStyle w:val="katex-mathml"/>
            <w:rFonts w:ascii="Cambria Math" w:hAnsi="Cambria Math"/>
          </w:rPr>
          <m:t>M</m:t>
        </m:r>
        <m:r>
          <m:rPr>
            <m:sty m:val="bi"/>
          </m:rPr>
          <w:rPr>
            <w:rFonts w:ascii="Cambria Math" w:hAnsi="Cambria Math"/>
          </w:rPr>
          <m:t>-</m:t>
        </m:r>
        <m:r>
          <m:rPr>
            <m:sty m:val="bi"/>
          </m:rPr>
          <w:rPr>
            <w:rStyle w:val="mord"/>
            <w:rFonts w:ascii="Cambria Math" w:hAnsi="Cambria Math"/>
          </w:rPr>
          <m:t>E</m:t>
        </m:r>
      </m:oMath>
      <w:r>
        <w:t xml:space="preserve"> interaction is thermodynamically irreversible</w:t>
      </w:r>
      <w:r w:rsidR="002B19F6">
        <w:t>-</w:t>
      </w:r>
      <w:r>
        <w:t xml:space="preserve">e.g., </w:t>
      </w:r>
      <m:oMath>
        <m:sSub>
          <m:sSubPr>
            <m:ctrlPr>
              <w:rPr>
                <w:rStyle w:val="katex-mathml"/>
                <w:rFonts w:ascii="Cambria Math" w:hAnsi="Cambria Math"/>
                <w:b/>
                <w:bCs/>
                <w:i/>
              </w:rPr>
            </m:ctrlPr>
          </m:sSubPr>
          <m:e>
            <m:r>
              <m:rPr>
                <m:sty m:val="bi"/>
              </m:rPr>
              <w:rPr>
                <w:rStyle w:val="katex-mathml"/>
                <w:rFonts w:ascii="Cambria Math" w:hAnsi="Cambria Math"/>
              </w:rPr>
              <m:t>M</m:t>
            </m:r>
          </m:e>
          <m:sub>
            <m:r>
              <m:rPr>
                <m:sty m:val="bi"/>
              </m:rPr>
              <w:rPr>
                <w:rStyle w:val="katex-mathml"/>
                <w:rFonts w:ascii="Cambria Math" w:hAnsi="Cambria Math"/>
              </w:rPr>
              <m:t>i</m:t>
            </m:r>
          </m:sub>
        </m:sSub>
      </m:oMath>
      <w:r>
        <w:rPr>
          <w:rStyle w:val="vlist-s"/>
        </w:rPr>
        <w:t>​</w:t>
      </w:r>
      <w:r>
        <w:t xml:space="preserve"> dumps heat into </w:t>
      </w:r>
      <m:oMath>
        <m:r>
          <m:rPr>
            <m:sty m:val="bi"/>
          </m:rPr>
          <w:rPr>
            <w:rStyle w:val="mord"/>
            <w:rFonts w:ascii="Cambria Math" w:hAnsi="Cambria Math"/>
          </w:rPr>
          <m:t>E</m:t>
        </m:r>
      </m:oMath>
      <w:r>
        <w:t xml:space="preserve"> or triggers macroscopic environmental differences</w:t>
      </w:r>
      <w:r w:rsidR="00A63A42" w:rsidRPr="008F4B77">
        <w:t xml:space="preserve">. In such a case, the environment’s entropy truly increases (not just entanglement entropy, but thermodynamic entropy). For example, suppose </w:t>
      </w:r>
      <m:oMath>
        <m:r>
          <m:rPr>
            <m:sty m:val="bi"/>
          </m:rPr>
          <w:rPr>
            <w:rFonts w:ascii="Cambria Math" w:hAnsi="Cambria Math"/>
          </w:rPr>
          <m:t>M</m:t>
        </m:r>
      </m:oMath>
      <w:r w:rsidR="00A63A42" w:rsidRPr="008F4B77">
        <w:t xml:space="preserve"> had to perform amplification that released </w:t>
      </w:r>
      <m:oMath>
        <m:r>
          <m:rPr>
            <m:sty m:val="bi"/>
          </m:rPr>
          <w:rPr>
            <w:rFonts w:ascii="Cambria Math" w:hAnsi="Cambria Math"/>
          </w:rPr>
          <m:t>ΔQ</m:t>
        </m:r>
      </m:oMath>
      <w:r w:rsidR="00254C01" w:rsidRPr="008F4B77">
        <w:rPr>
          <w:bCs/>
        </w:rPr>
        <w:t xml:space="preserve"> </w:t>
      </w:r>
      <w:r w:rsidR="00A63A42" w:rsidRPr="008F4B77">
        <w:t>of heat into a reservoir (a part of</w:t>
      </w:r>
      <w:r w:rsidR="00254C01" w:rsidRPr="008F4B77">
        <w:t xml:space="preserve"> </w:t>
      </w:r>
      <m:oMath>
        <m:r>
          <m:rPr>
            <m:sty m:val="bi"/>
          </m:rPr>
          <w:rPr>
            <w:rFonts w:ascii="Cambria Math" w:hAnsi="Cambria Math"/>
          </w:rPr>
          <m:t>E</m:t>
        </m:r>
      </m:oMath>
      <w:r w:rsidR="00A63A42" w:rsidRPr="008F4B77">
        <w:t xml:space="preserve">). That heat increases </w:t>
      </w:r>
      <m:oMath>
        <m:r>
          <m:rPr>
            <m:sty m:val="bi"/>
          </m:rPr>
          <w:rPr>
            <w:rFonts w:ascii="Cambria Math" w:hAnsi="Cambria Math"/>
          </w:rPr>
          <m:t>E</m:t>
        </m:r>
      </m:oMath>
      <w:r w:rsidR="00A63A42" w:rsidRPr="008F4B77">
        <w:t xml:space="preserve">’s entropy by </w:t>
      </w:r>
      <m:oMath>
        <m:sSub>
          <m:sSubPr>
            <m:ctrlPr>
              <w:rPr>
                <w:rFonts w:ascii="Cambria Math" w:hAnsi="Cambria Math"/>
                <w:b/>
                <w:bCs/>
                <w:i/>
              </w:rPr>
            </m:ctrlPr>
          </m:sSubPr>
          <m:e>
            <m:r>
              <m:rPr>
                <m:sty m:val="bi"/>
              </m:rPr>
              <w:rPr>
                <w:rFonts w:ascii="Cambria Math" w:hAnsi="Cambria Math"/>
              </w:rPr>
              <m:t>ΔS</m:t>
            </m:r>
          </m:e>
          <m:sub>
            <m:r>
              <m:rPr>
                <m:sty m:val="bi"/>
              </m:rPr>
              <w:rPr>
                <w:rFonts w:ascii="Cambria Math" w:hAnsi="Cambria Math"/>
              </w:rPr>
              <m:t>env</m:t>
            </m:r>
          </m:sub>
        </m:sSub>
        <m:r>
          <m:rPr>
            <m:sty m:val="bi"/>
          </m:rPr>
          <w:rPr>
            <w:rFonts w:ascii="Cambria Math" w:hAnsi="Cambria Math"/>
          </w:rPr>
          <m:t xml:space="preserve">= </m:t>
        </m:r>
        <m:f>
          <m:fPr>
            <m:type m:val="lin"/>
            <m:ctrlPr>
              <w:rPr>
                <w:rFonts w:ascii="Cambria Math" w:hAnsi="Cambria Math"/>
                <w:b/>
                <w:bCs/>
                <w:i/>
              </w:rPr>
            </m:ctrlPr>
          </m:fPr>
          <m:num>
            <m:r>
              <m:rPr>
                <m:sty m:val="bi"/>
              </m:rPr>
              <w:rPr>
                <w:rFonts w:ascii="Cambria Math" w:hAnsi="Cambria Math"/>
              </w:rPr>
              <m:t>ΔQ</m:t>
            </m:r>
          </m:num>
          <m:den>
            <m:r>
              <m:rPr>
                <m:sty m:val="bi"/>
              </m:rPr>
              <w:rPr>
                <w:rFonts w:ascii="Cambria Math" w:hAnsi="Cambria Math"/>
              </w:rPr>
              <m:t>T</m:t>
            </m:r>
          </m:den>
        </m:f>
      </m:oMath>
      <w:r w:rsidR="00254C01" w:rsidRPr="008F4B77">
        <w:rPr>
          <w:bCs/>
        </w:rPr>
        <w:t xml:space="preserve"> </w:t>
      </w:r>
      <w:r w:rsidR="00A63A42" w:rsidRPr="008F4B77">
        <w:t xml:space="preserve">(if at temperature </w:t>
      </w:r>
      <w:r w:rsidR="00A63A42" w:rsidRPr="008F4B77">
        <w:rPr>
          <w:b/>
          <w:bCs/>
          <w:i/>
          <w:iCs/>
        </w:rPr>
        <w:t>T</w:t>
      </w:r>
      <w:r w:rsidR="00A63A42" w:rsidRPr="008F4B77">
        <w:t>)</w:t>
      </w:r>
      <w:r w:rsidR="00DE0370">
        <w:rPr>
          <w:lang w:val="en-US"/>
        </w:rPr>
        <w:t xml:space="preserve"> </w:t>
      </w:r>
      <w:sdt>
        <w:sdtPr>
          <w:rPr>
            <w:lang w:val="en-US"/>
          </w:rPr>
          <w:id w:val="-1846781890"/>
          <w:citation/>
        </w:sdtPr>
        <w:sdtContent>
          <w:r w:rsidR="00DE0370">
            <w:rPr>
              <w:lang w:val="en-US"/>
            </w:rPr>
            <w:fldChar w:fldCharType="begin"/>
          </w:r>
          <w:r w:rsidR="00DE0370">
            <w:rPr>
              <w:lang w:val="en-US"/>
            </w:rPr>
            <w:instrText xml:space="preserve"> CITATION Lan61 \l 1033 </w:instrText>
          </w:r>
          <w:r w:rsidR="00DE0370">
            <w:rPr>
              <w:lang w:val="en-US"/>
            </w:rPr>
            <w:fldChar w:fldCharType="separate"/>
          </w:r>
          <w:r w:rsidR="00CD4753">
            <w:rPr>
              <w:noProof/>
              <w:lang w:val="en-US"/>
            </w:rPr>
            <w:t>(Landauer, 1961)</w:t>
          </w:r>
          <w:r w:rsidR="00DE0370">
            <w:rPr>
              <w:lang w:val="en-US"/>
            </w:rPr>
            <w:fldChar w:fldCharType="end"/>
          </w:r>
        </w:sdtContent>
      </w:sdt>
      <w:r w:rsidR="00A63A42" w:rsidRPr="008F4B77">
        <w:t xml:space="preserve">. Or, </w:t>
      </w:r>
      <m:oMath>
        <m:sSub>
          <m:sSubPr>
            <m:ctrlPr>
              <w:rPr>
                <w:rFonts w:ascii="Cambria Math" w:hAnsi="Cambria Math"/>
                <w:b/>
                <w:bCs/>
                <w:i/>
              </w:rPr>
            </m:ctrlPr>
          </m:sSubPr>
          <m:e>
            <m:r>
              <m:rPr>
                <m:sty m:val="bi"/>
              </m:rPr>
              <w:rPr>
                <w:rFonts w:ascii="Cambria Math" w:hAnsi="Cambria Math"/>
              </w:rPr>
              <m:t>M</m:t>
            </m:r>
          </m:e>
          <m:sub>
            <m:r>
              <m:rPr>
                <m:sty m:val="bi"/>
              </m:rPr>
              <w:rPr>
                <w:rFonts w:ascii="Cambria Math" w:hAnsi="Cambria Math"/>
              </w:rPr>
              <m:t>i</m:t>
            </m:r>
          </m:sub>
        </m:sSub>
      </m:oMath>
      <w:r w:rsidR="00A63A42" w:rsidRPr="008F4B77">
        <w:t xml:space="preserve"> might trigger a </w:t>
      </w:r>
      <w:r w:rsidR="00A63A42" w:rsidRPr="008F4B77">
        <w:lastRenderedPageBreak/>
        <w:t xml:space="preserve">macroscopically different state in the environment (like different patterns of air molecule motion or different photon emissions), effectively increasing the coarse-grained entropy. </w:t>
      </w:r>
      <w:r w:rsidR="00DE0370">
        <w:t xml:space="preserve">The effective state of </w:t>
      </w:r>
      <m:oMath>
        <m:r>
          <m:rPr>
            <m:sty m:val="bi"/>
          </m:rPr>
          <w:rPr>
            <w:rStyle w:val="katex-mathml"/>
            <w:rFonts w:ascii="Cambria Math" w:hAnsi="Cambria Math"/>
          </w:rPr>
          <m:t>S+M+E</m:t>
        </m:r>
      </m:oMath>
      <w:r w:rsidR="00DE0370">
        <w:t xml:space="preserve"> is no longer pure if </w:t>
      </w:r>
      <m:oMath>
        <m:r>
          <m:rPr>
            <m:sty m:val="bi"/>
          </m:rPr>
          <w:rPr>
            <w:rStyle w:val="mord"/>
            <w:rFonts w:ascii="Cambria Math" w:hAnsi="Cambria Math"/>
          </w:rPr>
          <m:t>E</m:t>
        </m:r>
      </m:oMath>
      <w:r w:rsidR="00DE0370">
        <w:t xml:space="preserve"> is modeled as initially mixed or traced over partially due to its large, uncontrolled degrees of freedom</w:t>
      </w:r>
      <w:r w:rsidR="00A63A42" w:rsidRPr="008F4B77">
        <w:t xml:space="preserve">. Alternatively, we incorporate a statistical mixture in </w:t>
      </w:r>
      <m:oMath>
        <m:r>
          <m:rPr>
            <m:sty m:val="bi"/>
          </m:rPr>
          <w:rPr>
            <w:rFonts w:ascii="Cambria Math" w:hAnsi="Cambria Math"/>
          </w:rPr>
          <m:t>E</m:t>
        </m:r>
      </m:oMath>
      <w:r w:rsidR="00A63A42" w:rsidRPr="008F4B77">
        <w:t xml:space="preserve">’s initial state to mimic a thermal environment, so that the </w:t>
      </w:r>
      <m:oMath>
        <m:r>
          <m:rPr>
            <m:sty m:val="bi"/>
          </m:rPr>
          <w:rPr>
            <w:rFonts w:ascii="Cambria Math" w:hAnsi="Cambria Math"/>
          </w:rPr>
          <m:t>S+M+E</m:t>
        </m:r>
      </m:oMath>
      <w:r w:rsidR="00A63A42" w:rsidRPr="008F4B77">
        <w:t xml:space="preserve"> final state is mixed, not a single pure wavefunction like (6). To handle this formally, one can model the </w:t>
      </w:r>
      <m:oMath>
        <m:r>
          <m:rPr>
            <m:sty m:val="bi"/>
          </m:rPr>
          <w:rPr>
            <w:rFonts w:ascii="Cambria Math" w:hAnsi="Cambria Math"/>
          </w:rPr>
          <m:t>M, E</m:t>
        </m:r>
      </m:oMath>
      <w:r w:rsidR="00A63A42" w:rsidRPr="008F4B77">
        <w:t xml:space="preserve"> interaction as a completely positive trace-preserving (CPTP) quantum channel acting on</w:t>
      </w:r>
      <w:r w:rsidR="00254C01" w:rsidRPr="008F4B77">
        <w:t xml:space="preserve"> </w:t>
      </w:r>
      <m:oMath>
        <m:r>
          <m:rPr>
            <m:sty m:val="bi"/>
          </m:rPr>
          <w:rPr>
            <w:rFonts w:ascii="Cambria Math" w:hAnsi="Cambria Math"/>
          </w:rPr>
          <m:t>S+M</m:t>
        </m:r>
      </m:oMath>
      <w:r w:rsidR="00A63A42" w:rsidRPr="008F4B77">
        <w:t xml:space="preserve"> (with </w:t>
      </w:r>
      <m:oMath>
        <m:r>
          <m:rPr>
            <m:sty m:val="bi"/>
          </m:rPr>
          <w:rPr>
            <w:rFonts w:ascii="Cambria Math" w:hAnsi="Cambria Math"/>
          </w:rPr>
          <m:t>E</m:t>
        </m:r>
      </m:oMath>
      <w:r w:rsidR="00A63A42" w:rsidRPr="008F4B77">
        <w:t xml:space="preserve"> traced out).</w:t>
      </w:r>
    </w:p>
    <w:p w14:paraId="215DEF54" w14:textId="73E405D2" w:rsidR="00045762" w:rsidRPr="008F4B77" w:rsidRDefault="00A63A42" w:rsidP="00FF3724">
      <w:r w:rsidRPr="008F4B77">
        <w:t>Such a channel</w:t>
      </w:r>
      <w:r w:rsidR="00045762" w:rsidRPr="008F4B77">
        <w:t xml:space="preserve"> </w:t>
      </w:r>
      <m:oMath>
        <m:r>
          <m:rPr>
            <m:sty m:val="p"/>
          </m:rPr>
          <w:rPr>
            <w:rFonts w:ascii="Cambria Math" w:hAnsi="Cambria Math"/>
          </w:rPr>
          <m:t>Ɛ</m:t>
        </m:r>
      </m:oMath>
      <w:r w:rsidR="00045762" w:rsidRPr="008F4B77">
        <w:t xml:space="preserve"> </w:t>
      </w:r>
      <w:r w:rsidRPr="008F4B77">
        <w:t>takes the pre-decoherence</w:t>
      </w:r>
      <w:r w:rsidR="00254C01" w:rsidRPr="008F4B77">
        <w:t xml:space="preserve"> </w:t>
      </w:r>
      <m:oMath>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SM</m:t>
            </m:r>
          </m:sub>
        </m:sSub>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1</m:t>
                </m:r>
              </m:sub>
            </m:sSub>
          </m:e>
        </m:d>
        <m:r>
          <m:rPr>
            <m:sty m:val="bi"/>
          </m:rPr>
          <w:rPr>
            <w:rFonts w:ascii="Cambria Math" w:hAnsi="Cambria Math"/>
          </w:rPr>
          <m:t>=</m:t>
        </m:r>
        <m:sSub>
          <m:sSubPr>
            <m:ctrlPr>
              <w:rPr>
                <w:rFonts w:ascii="Cambria Math" w:hAnsi="Cambria Math"/>
                <w:b/>
                <w:bCs/>
                <w:i/>
                <w:sz w:val="20"/>
              </w:rPr>
            </m:ctrlPr>
          </m:sSubPr>
          <m:e>
            <m:r>
              <m:rPr>
                <m:sty m:val="bi"/>
              </m:rPr>
              <w:rPr>
                <w:rFonts w:ascii="Cambria Math" w:hAnsi="Cambria Math"/>
              </w:rPr>
              <m:t>|Ψ</m:t>
            </m:r>
          </m:e>
          <m:sub>
            <m:r>
              <m:rPr>
                <m:sty m:val="bi"/>
              </m:rPr>
              <w:rPr>
                <w:rFonts w:ascii="Cambria Math" w:hAnsi="Cambria Math"/>
              </w:rPr>
              <m:t>SM</m:t>
            </m:r>
          </m:sub>
        </m:sSub>
        <m:d>
          <m:dPr>
            <m:ctrlPr>
              <w:rPr>
                <w:rFonts w:ascii="Cambria Math" w:hAnsi="Cambria Math"/>
                <w:b/>
                <w:bCs/>
                <w:i/>
              </w:rPr>
            </m:ctrlPr>
          </m:dPr>
          <m:e>
            <m:sSub>
              <m:sSubPr>
                <m:ctrlPr>
                  <w:rPr>
                    <w:rFonts w:ascii="Cambria Math" w:hAnsi="Cambria Math"/>
                    <w:b/>
                    <w:bCs/>
                    <w:i/>
                    <w:sz w:val="20"/>
                  </w:rPr>
                </m:ctrlPr>
              </m:sSubPr>
              <m:e>
                <m:r>
                  <m:rPr>
                    <m:sty m:val="bi"/>
                  </m:rPr>
                  <w:rPr>
                    <w:rFonts w:ascii="Cambria Math" w:hAnsi="Cambria Math"/>
                  </w:rPr>
                  <m:t>t</m:t>
                </m:r>
              </m:e>
              <m:sub>
                <m:r>
                  <m:rPr>
                    <m:sty m:val="bi"/>
                  </m:rPr>
                  <w:rPr>
                    <w:rFonts w:ascii="Cambria Math" w:hAnsi="Cambria Math"/>
                  </w:rPr>
                  <m:t>1</m:t>
                </m:r>
              </m:sub>
            </m:sSub>
          </m:e>
        </m:d>
        <m:r>
          <w:rPr>
            <w:rFonts w:ascii="Cambria Math" w:hAnsi="Cambria Math"/>
          </w:rPr>
          <m:t>⟩⟨</m:t>
        </m:r>
        <m:sSub>
          <m:sSubPr>
            <m:ctrlPr>
              <w:rPr>
                <w:rFonts w:ascii="Cambria Math" w:hAnsi="Cambria Math"/>
                <w:b/>
                <w:bCs/>
                <w:i/>
                <w:sz w:val="20"/>
              </w:rPr>
            </m:ctrlPr>
          </m:sSubPr>
          <m:e>
            <m:r>
              <m:rPr>
                <m:sty m:val="bi"/>
              </m:rPr>
              <w:rPr>
                <w:rFonts w:ascii="Cambria Math" w:hAnsi="Cambria Math"/>
              </w:rPr>
              <m:t>Ψ</m:t>
            </m:r>
          </m:e>
          <m:sub>
            <m:r>
              <m:rPr>
                <m:sty m:val="bi"/>
              </m:rPr>
              <w:rPr>
                <w:rFonts w:ascii="Cambria Math" w:hAnsi="Cambria Math"/>
              </w:rPr>
              <m:t>SME</m:t>
            </m:r>
          </m:sub>
        </m:sSub>
        <m:d>
          <m:dPr>
            <m:ctrlPr>
              <w:rPr>
                <w:rFonts w:ascii="Cambria Math" w:hAnsi="Cambria Math"/>
                <w:b/>
                <w:bCs/>
                <w:i/>
              </w:rPr>
            </m:ctrlPr>
          </m:dPr>
          <m:e>
            <m:sSub>
              <m:sSubPr>
                <m:ctrlPr>
                  <w:rPr>
                    <w:rFonts w:ascii="Cambria Math" w:hAnsi="Cambria Math"/>
                    <w:b/>
                    <w:bCs/>
                    <w:i/>
                    <w:sz w:val="20"/>
                  </w:rPr>
                </m:ctrlPr>
              </m:sSubPr>
              <m:e>
                <m:r>
                  <m:rPr>
                    <m:sty m:val="bi"/>
                  </m:rPr>
                  <w:rPr>
                    <w:rFonts w:ascii="Cambria Math" w:hAnsi="Cambria Math"/>
                  </w:rPr>
                  <m:t>t</m:t>
                </m:r>
              </m:e>
              <m:sub>
                <m:r>
                  <m:rPr>
                    <m:sty m:val="bi"/>
                  </m:rPr>
                  <w:rPr>
                    <w:rFonts w:ascii="Cambria Math" w:hAnsi="Cambria Math"/>
                  </w:rPr>
                  <m:t>1</m:t>
                </m:r>
              </m:sub>
            </m:sSub>
          </m:e>
        </m:d>
        <m:r>
          <m:rPr>
            <m:sty m:val="bi"/>
          </m:rPr>
          <w:rPr>
            <w:rFonts w:ascii="Cambria Math" w:hAnsi="Cambria Math"/>
          </w:rPr>
          <m:t>|</m:t>
        </m:r>
      </m:oMath>
      <w:r w:rsidRPr="008F4B77">
        <w:t xml:space="preserve">to </w:t>
      </w:r>
      <m:oMath>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SM</m:t>
            </m:r>
          </m:sub>
        </m:sSub>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2</m:t>
                </m:r>
              </m:sub>
            </m:sSub>
          </m:e>
        </m:d>
        <m:r>
          <m:rPr>
            <m:sty m:val="bi"/>
          </m:rPr>
          <w:rPr>
            <w:rFonts w:ascii="Cambria Math" w:hAnsi="Cambria Math"/>
          </w:rPr>
          <m:t xml:space="preserve">= </m:t>
        </m:r>
        <m:r>
          <m:rPr>
            <m:sty m:val="p"/>
          </m:rPr>
          <w:rPr>
            <w:rFonts w:ascii="Cambria Math" w:hAnsi="Cambria Math"/>
          </w:rPr>
          <m:t>Ɛ</m:t>
        </m:r>
        <m:r>
          <w:rPr>
            <w:rFonts w:ascii="Cambria Math" w:hAnsi="Cambria Math"/>
          </w:rPr>
          <m:t>[</m:t>
        </m:r>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SM</m:t>
            </m:r>
          </m:sub>
        </m:sSub>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1</m:t>
                </m:r>
              </m:sub>
            </m:sSub>
          </m:e>
        </m:d>
        <m:r>
          <m:rPr>
            <m:sty m:val="bi"/>
          </m:rPr>
          <w:rPr>
            <w:rFonts w:ascii="Cambria Math" w:hAnsi="Cambria Math"/>
          </w:rPr>
          <m:t>]</m:t>
        </m:r>
      </m:oMath>
      <w:r w:rsidR="00045762" w:rsidRPr="008F4B77">
        <w:rPr>
          <w:b/>
          <w:bCs/>
        </w:rPr>
        <w:t xml:space="preserve"> </w:t>
      </w:r>
      <w:r w:rsidRPr="008F4B77">
        <w:t xml:space="preserve">which is given by (7). Since </w:t>
      </w:r>
      <m:oMath>
        <m:r>
          <m:rPr>
            <m:sty m:val="p"/>
          </m:rPr>
          <w:rPr>
            <w:rFonts w:ascii="Cambria Math" w:hAnsi="Cambria Math"/>
          </w:rPr>
          <m:t>Ɛ</m:t>
        </m:r>
      </m:oMath>
      <w:r w:rsidR="00045762" w:rsidRPr="008F4B77">
        <w:t xml:space="preserve"> </w:t>
      </w:r>
      <w:r w:rsidRPr="008F4B77">
        <w:t xml:space="preserve">involves coupling to a large environment (possibly at finite temperature), it will in general be irreversible (non-unitary) for </w:t>
      </w:r>
      <m:oMath>
        <m:r>
          <m:rPr>
            <m:sty m:val="bi"/>
          </m:rPr>
          <w:rPr>
            <w:rFonts w:ascii="Cambria Math" w:hAnsi="Cambria Math"/>
          </w:rPr>
          <m:t>S+M</m:t>
        </m:r>
      </m:oMath>
      <w:r w:rsidRPr="008F4B77">
        <w:t xml:space="preserve">. One can often approximate it by a Lindblad master equation for the </w:t>
      </w:r>
      <m:oMath>
        <m:r>
          <m:rPr>
            <m:sty m:val="bi"/>
          </m:rPr>
          <w:rPr>
            <w:rFonts w:ascii="Cambria Math" w:hAnsi="Cambria Math"/>
          </w:rPr>
          <m:t>S+M</m:t>
        </m:r>
      </m:oMath>
      <w:r w:rsidRPr="008F4B77">
        <w:t xml:space="preserve"> density matrix:</w:t>
      </w:r>
    </w:p>
    <w:p w14:paraId="70CB5D31" w14:textId="67D15381" w:rsidR="00045762" w:rsidRPr="008F4B77" w:rsidRDefault="00000000" w:rsidP="00FF3724">
      <m:oMathPara>
        <m:oMath>
          <m:f>
            <m:fPr>
              <m:ctrlPr>
                <w:rPr>
                  <w:rFonts w:ascii="Cambria Math" w:hAnsi="Cambria Math"/>
                </w:rPr>
              </m:ctrlPr>
            </m:fPr>
            <m:num>
              <m:r>
                <w:rPr>
                  <w:rFonts w:ascii="Cambria Math" w:hAnsi="Cambria Math"/>
                </w:rPr>
                <m:t>d</m:t>
              </m:r>
              <m:sSub>
                <m:sSubPr>
                  <m:ctrlPr>
                    <w:rPr>
                      <w:rFonts w:ascii="Cambria Math" w:hAnsi="Cambria Math"/>
                      <w:b/>
                      <w:bCs/>
                    </w:rPr>
                  </m:ctrlPr>
                </m:sSubPr>
                <m:e>
                  <m:r>
                    <m:rPr>
                      <m:sty m:val="bi"/>
                    </m:rPr>
                    <w:rPr>
                      <w:rFonts w:ascii="Cambria Math" w:hAnsi="Cambria Math"/>
                    </w:rPr>
                    <m:t>ρ</m:t>
                  </m:r>
                </m:e>
                <m:sub>
                  <m:r>
                    <m:rPr>
                      <m:sty m:val="bi"/>
                    </m:rPr>
                    <w:rPr>
                      <w:rFonts w:ascii="Cambria Math" w:hAnsi="Cambria Math"/>
                    </w:rPr>
                    <m:t>SM</m:t>
                  </m:r>
                </m:sub>
              </m:sSub>
              <m:r>
                <m:rPr>
                  <m:sty m:val="p"/>
                </m:rPr>
                <w:rPr>
                  <w:rFonts w:ascii="Cambria Math" w:hAnsi="Cambria Math"/>
                </w:rPr>
                <m:t xml:space="preserve"> </m:t>
              </m:r>
            </m:num>
            <m:den>
              <m:r>
                <w:rPr>
                  <w:rFonts w:ascii="Cambria Math" w:hAnsi="Cambria Math"/>
                </w:rPr>
                <m:t>dt</m:t>
              </m:r>
            </m:den>
          </m:f>
          <m:r>
            <m:rPr>
              <m:sty m:val="p"/>
            </m:rPr>
            <w:rPr>
              <w:rFonts w:ascii="Cambria Math" w:hAnsi="Cambria Math"/>
            </w:rPr>
            <m:t>=-</m:t>
          </m:r>
          <m:f>
            <m:fPr>
              <m:ctrlPr>
                <w:rPr>
                  <w:rFonts w:ascii="Cambria Math" w:hAnsi="Cambria Math"/>
                </w:rPr>
              </m:ctrlPr>
            </m:fPr>
            <m:num>
              <m:r>
                <w:rPr>
                  <w:rFonts w:ascii="Cambria Math" w:hAnsi="Cambria Math"/>
                </w:rPr>
                <m:t>i</m:t>
              </m:r>
            </m:num>
            <m:den>
              <m:r>
                <m:rPr>
                  <m:sty m:val="p"/>
                </m:rPr>
                <w:rPr>
                  <w:rFonts w:ascii="Cambria Math" w:hAnsi="Cambria Math"/>
                </w:rPr>
                <m:t>ħ</m:t>
              </m:r>
            </m:den>
          </m:f>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Ĥ</m:t>
              </m:r>
            </m:e>
            <m:sub>
              <m:r>
                <w:rPr>
                  <w:rFonts w:ascii="Cambria Math" w:hAnsi="Cambria Math"/>
                </w:rPr>
                <m:t>SM</m:t>
              </m:r>
            </m:sub>
          </m:sSub>
          <m:r>
            <m:rPr>
              <m:sty m:val="p"/>
            </m:rPr>
            <w:rPr>
              <w:rFonts w:ascii="Cambria Math" w:hAnsi="Cambria Math"/>
            </w:rPr>
            <m:t xml:space="preserve"> , </m:t>
          </m:r>
          <m:sSub>
            <m:sSubPr>
              <m:ctrlPr>
                <w:rPr>
                  <w:rFonts w:ascii="Cambria Math" w:hAnsi="Cambria Math"/>
                  <w:b/>
                  <w:bCs/>
                </w:rPr>
              </m:ctrlPr>
            </m:sSubPr>
            <m:e>
              <m:r>
                <m:rPr>
                  <m:sty m:val="bi"/>
                </m:rPr>
                <w:rPr>
                  <w:rFonts w:ascii="Cambria Math" w:hAnsi="Cambria Math"/>
                </w:rPr>
                <m:t>ρ</m:t>
              </m:r>
            </m:e>
            <m:sub>
              <m:r>
                <m:rPr>
                  <m:sty m:val="bi"/>
                </m:rPr>
                <w:rPr>
                  <w:rFonts w:ascii="Cambria Math" w:hAnsi="Cambria Math"/>
                </w:rPr>
                <m:t>SM</m:t>
              </m:r>
            </m:sub>
          </m:sSub>
          <m:r>
            <m:rPr>
              <m:sty m:val="b"/>
            </m:rPr>
            <w:rPr>
              <w:rFonts w:ascii="Cambria Math" w:hAnsi="Cambria Math"/>
            </w:rPr>
            <m:t xml:space="preserve">]+ </m:t>
          </m:r>
          <m:r>
            <m:rPr>
              <m:sty m:val="p"/>
            </m:rPr>
            <w:rPr>
              <w:rFonts w:ascii="Cambria Math" w:hAnsi="Cambria Math"/>
            </w:rPr>
            <m:t>Ɗ[</m:t>
          </m:r>
          <m:sSub>
            <m:sSubPr>
              <m:ctrlPr>
                <w:rPr>
                  <w:rFonts w:ascii="Cambria Math" w:hAnsi="Cambria Math"/>
                  <w:b/>
                  <w:bCs/>
                </w:rPr>
              </m:ctrlPr>
            </m:sSubPr>
            <m:e>
              <m:r>
                <m:rPr>
                  <m:sty m:val="bi"/>
                </m:rPr>
                <w:rPr>
                  <w:rFonts w:ascii="Cambria Math" w:hAnsi="Cambria Math"/>
                </w:rPr>
                <m:t>ρ</m:t>
              </m:r>
            </m:e>
            <m:sub>
              <m:r>
                <m:rPr>
                  <m:sty m:val="bi"/>
                </m:rPr>
                <w:rPr>
                  <w:rFonts w:ascii="Cambria Math" w:hAnsi="Cambria Math"/>
                </w:rPr>
                <m:t>SM</m:t>
              </m:r>
            </m:sub>
          </m:sSub>
          <m:r>
            <m:rPr>
              <m:sty m:val="b"/>
            </m:rPr>
            <w:rPr>
              <w:rFonts w:ascii="Cambria Math" w:hAnsi="Cambria Math"/>
            </w:rPr>
            <m:t>]</m:t>
          </m:r>
          <m:r>
            <m:rPr>
              <m:sty m:val="p"/>
            </m:rPr>
            <w:rPr>
              <w:rStyle w:val="FootnoteReference"/>
              <w:rFonts w:ascii="Cambria Math" w:hAnsi="Cambria Math"/>
            </w:rPr>
            <w:footnoteReference w:id="8"/>
          </m:r>
        </m:oMath>
      </m:oMathPara>
    </w:p>
    <w:p w14:paraId="28E3C2A7" w14:textId="4F417475" w:rsidR="003B2635" w:rsidRDefault="00A63A42" w:rsidP="0089780F">
      <w:r w:rsidRPr="008F4B77">
        <w:t xml:space="preserve">where </w:t>
      </w:r>
      <m:oMath>
        <m:r>
          <w:rPr>
            <w:rFonts w:ascii="Cambria Math" w:hAnsi="Cambria Math"/>
          </w:rPr>
          <m:t>Ɗ</m:t>
        </m:r>
        <m:r>
          <m:rPr>
            <m:sty m:val="bi"/>
          </m:rPr>
          <w:rPr>
            <w:rFonts w:ascii="Cambria Math" w:hAnsi="Cambria Math"/>
          </w:rPr>
          <m:t>[ρ]</m:t>
        </m:r>
      </m:oMath>
      <w:r w:rsidR="009E736A" w:rsidRPr="008F4B77">
        <w:t xml:space="preserve"> </w:t>
      </w:r>
      <w:r w:rsidRPr="008F4B77">
        <w:t xml:space="preserve">is a Lindblad dissipator that produces decoherence and damping. The Lindblad form guarantees that the entropy </w:t>
      </w:r>
      <m:oMath>
        <m:sSub>
          <m:sSubPr>
            <m:ctrlPr>
              <w:rPr>
                <w:rFonts w:ascii="Cambria Math" w:hAnsi="Cambria Math"/>
                <w:b/>
                <w:bCs/>
                <w:i/>
              </w:rPr>
            </m:ctrlPr>
          </m:sSubPr>
          <m:e>
            <m:r>
              <m:rPr>
                <m:sty m:val="bi"/>
              </m:rPr>
              <w:rPr>
                <w:rFonts w:ascii="Cambria Math" w:hAnsi="Cambria Math"/>
              </w:rPr>
              <m:t>Sρ</m:t>
            </m:r>
          </m:e>
          <m:sub>
            <m:r>
              <m:rPr>
                <m:sty m:val="bi"/>
              </m:rPr>
              <w:rPr>
                <w:rFonts w:ascii="Cambria Math" w:hAnsi="Cambria Math"/>
              </w:rPr>
              <m:t>SM</m:t>
            </m:r>
          </m:sub>
        </m:sSub>
      </m:oMath>
      <w:r w:rsidR="009E736A" w:rsidRPr="008F4B77">
        <w:t xml:space="preserve"> </w:t>
      </w:r>
      <w:r w:rsidRPr="008F4B77">
        <w:t xml:space="preserve">increases (or stays constant) as a result of the dissipative part (this is the quantum </w:t>
      </w:r>
      <w:proofErr w:type="spellStart"/>
      <w:r w:rsidRPr="008F4B77">
        <w:t>analog</w:t>
      </w:r>
      <w:proofErr w:type="spellEnd"/>
      <w:r w:rsidRPr="008F4B77">
        <w:t xml:space="preserve"> of </w:t>
      </w:r>
      <m:oMath>
        <m:r>
          <w:rPr>
            <w:rFonts w:ascii="Cambria Math" w:hAnsi="Cambria Math"/>
          </w:rPr>
          <m:t>Ĥ</m:t>
        </m:r>
      </m:oMath>
      <w:r w:rsidRPr="008F4B77">
        <w:t xml:space="preserve">-theorem for entropy in open systems). One can rigorously show </w:t>
      </w:r>
      <m:oMath>
        <m:f>
          <m:fPr>
            <m:ctrlPr>
              <w:rPr>
                <w:rFonts w:ascii="Cambria Math" w:hAnsi="Cambria Math"/>
                <w:b/>
                <w:bCs/>
                <w:i/>
              </w:rPr>
            </m:ctrlPr>
          </m:fPr>
          <m:num>
            <m:r>
              <m:rPr>
                <m:sty m:val="bi"/>
              </m:rPr>
              <w:rPr>
                <w:rFonts w:ascii="Cambria Math" w:hAnsi="Cambria Math"/>
              </w:rPr>
              <m:t>dS(</m:t>
            </m:r>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SM</m:t>
                </m:r>
              </m:sub>
            </m:sSub>
            <m:r>
              <m:rPr>
                <m:sty m:val="bi"/>
              </m:rPr>
              <w:rPr>
                <w:rFonts w:ascii="Cambria Math" w:hAnsi="Cambria Math"/>
              </w:rPr>
              <m:t xml:space="preserve">) </m:t>
            </m:r>
          </m:num>
          <m:den>
            <m:r>
              <m:rPr>
                <m:sty m:val="bi"/>
              </m:rPr>
              <w:rPr>
                <w:rFonts w:ascii="Cambria Math" w:hAnsi="Cambria Math"/>
              </w:rPr>
              <m:t>dt</m:t>
            </m:r>
          </m:den>
        </m:f>
        <m:r>
          <m:rPr>
            <m:sty m:val="bi"/>
          </m:rPr>
          <w:rPr>
            <w:rFonts w:ascii="Cambria Math" w:hAnsi="Cambria Math"/>
          </w:rPr>
          <m:t xml:space="preserve"> ≥0</m:t>
        </m:r>
      </m:oMath>
      <w:r w:rsidR="009E736A" w:rsidRPr="00DE0370">
        <w:rPr>
          <w:bCs/>
        </w:rPr>
        <w:t xml:space="preserve"> </w:t>
      </w:r>
      <w:r w:rsidRPr="008F4B77">
        <w:t xml:space="preserve">for a </w:t>
      </w:r>
      <w:proofErr w:type="spellStart"/>
      <w:r w:rsidRPr="008F4B77">
        <w:t>Lindbladian</w:t>
      </w:r>
      <w:proofErr w:type="spellEnd"/>
      <w:r w:rsidRPr="008F4B77">
        <w:t xml:space="preserve"> evolution that satisfies detailed balance (or more generally, that </w:t>
      </w:r>
      <m:oMath>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SM</m:t>
            </m:r>
          </m:sub>
        </m:sSub>
      </m:oMath>
      <w:r w:rsidR="009E736A" w:rsidRPr="008F4B77">
        <w:t xml:space="preserve"> </w:t>
      </w:r>
      <w:r w:rsidRPr="008F4B77">
        <w:t xml:space="preserve">approaches some equilibrium, increasing entropy if </w:t>
      </w:r>
      <w:r w:rsidR="00925228" w:rsidRPr="008F4B77">
        <w:t>it is</w:t>
      </w:r>
      <w:r w:rsidRPr="008F4B77">
        <w:t xml:space="preserve"> not already at equilibrium)</w:t>
      </w:r>
      <w:r w:rsidR="00DE0370">
        <w:rPr>
          <w:lang w:val="en-US"/>
        </w:rPr>
        <w:t xml:space="preserve"> </w:t>
      </w:r>
      <w:sdt>
        <w:sdtPr>
          <w:rPr>
            <w:lang w:val="en-US"/>
          </w:rPr>
          <w:id w:val="-2112045989"/>
          <w:citation/>
        </w:sdtPr>
        <w:sdtContent>
          <w:r w:rsidR="00DE0370">
            <w:rPr>
              <w:lang w:val="en-US"/>
            </w:rPr>
            <w:fldChar w:fldCharType="begin"/>
          </w:r>
          <w:r w:rsidR="00DE0370">
            <w:rPr>
              <w:lang w:val="en-US"/>
            </w:rPr>
            <w:instrText xml:space="preserve"> CITATION Spo78 \l 1033 </w:instrText>
          </w:r>
          <w:r w:rsidR="00DE0370">
            <w:rPr>
              <w:lang w:val="en-US"/>
            </w:rPr>
            <w:fldChar w:fldCharType="separate"/>
          </w:r>
          <w:r w:rsidR="00CD4753">
            <w:rPr>
              <w:noProof/>
              <w:lang w:val="en-US"/>
            </w:rPr>
            <w:t>(Spohn, 1978)</w:t>
          </w:r>
          <w:r w:rsidR="00DE0370">
            <w:rPr>
              <w:lang w:val="en-US"/>
            </w:rPr>
            <w:fldChar w:fldCharType="end"/>
          </w:r>
        </w:sdtContent>
      </w:sdt>
      <w:r w:rsidRPr="008F4B77">
        <w:t>.</w:t>
      </w:r>
    </w:p>
    <w:p w14:paraId="7A5C14A9" w14:textId="66AA957D" w:rsidR="0099335E" w:rsidRPr="0089780F" w:rsidRDefault="00A63A42" w:rsidP="0089780F">
      <w:pPr>
        <w:rPr>
          <w:lang w:val="en-US"/>
        </w:rPr>
      </w:pPr>
      <w:r w:rsidRPr="008F4B77">
        <w:t xml:space="preserve">In our case, the equilibrium (long-time) state of </w:t>
      </w:r>
      <m:oMath>
        <m:r>
          <m:rPr>
            <m:sty m:val="bi"/>
          </m:rPr>
          <w:rPr>
            <w:rFonts w:ascii="Cambria Math" w:hAnsi="Cambria Math"/>
          </w:rPr>
          <m:t>S+M</m:t>
        </m:r>
      </m:oMath>
      <w:r w:rsidRPr="0089780F">
        <w:rPr>
          <w:b/>
          <w:bCs/>
        </w:rPr>
        <w:t xml:space="preserve"> </w:t>
      </w:r>
      <w:r w:rsidRPr="008F4B77">
        <w:t>under continuous measurement interactions would be a diagonal mixture (maximally mixed over whatever outcomes remain possible). We</w:t>
      </w:r>
      <w:r w:rsidR="0089780F">
        <w:t xml:space="preserve"> can now articulate an entropy</w:t>
      </w:r>
      <w:r w:rsidR="0089780F">
        <w:rPr>
          <w:lang w:val="en-US"/>
        </w:rPr>
        <w:t>-</w:t>
      </w:r>
      <w:r w:rsidRPr="008F4B77">
        <w:t xml:space="preserve">coherence </w:t>
      </w:r>
      <w:proofErr w:type="spellStart"/>
      <w:r w:rsidRPr="008F4B77">
        <w:t>tradeoff</w:t>
      </w:r>
      <w:proofErr w:type="spellEnd"/>
      <w:r w:rsidRPr="008F4B77">
        <w:t xml:space="preserve">. Consider a measure of coherence in the </w:t>
      </w:r>
      <m:oMath>
        <m:r>
          <m:rPr>
            <m:sty m:val="bi"/>
          </m:rPr>
          <w:rPr>
            <w:rFonts w:ascii="Cambria Math" w:hAnsi="Cambria Math"/>
          </w:rPr>
          <m:t>S, M</m:t>
        </m:r>
      </m:oMath>
      <w:r w:rsidRPr="008F4B77">
        <w:t xml:space="preserve"> system. A simple measure is the off-diagonal norm: e.g.</w:t>
      </w:r>
      <w:r w:rsidR="00FD7E8B" w:rsidRPr="008F4B77">
        <w:t xml:space="preserve"> </w:t>
      </w:r>
      <m:oMath>
        <m:r>
          <m:rPr>
            <m:sty m:val="bi"/>
          </m:rPr>
          <w:rPr>
            <w:rFonts w:ascii="Cambria Math" w:hAnsi="Cambria Math"/>
          </w:rPr>
          <m:t xml:space="preserve">C= </m:t>
        </m:r>
        <m:nary>
          <m:naryPr>
            <m:chr m:val="∑"/>
            <m:limLoc m:val="undOvr"/>
            <m:supHide m:val="1"/>
            <m:ctrlPr>
              <w:rPr>
                <w:rFonts w:ascii="Cambria Math" w:hAnsi="Cambria Math"/>
                <w:b/>
                <w:i/>
              </w:rPr>
            </m:ctrlPr>
          </m:naryPr>
          <m:sub>
            <m:r>
              <m:rPr>
                <m:sty m:val="bi"/>
              </m:rPr>
              <w:rPr>
                <w:rFonts w:ascii="Cambria Math" w:hAnsi="Cambria Math"/>
              </w:rPr>
              <m:t>i ≠j</m:t>
            </m:r>
          </m:sub>
          <m:sup/>
          <m:e>
            <m:sSup>
              <m:sSupPr>
                <m:ctrlPr>
                  <w:rPr>
                    <w:rFonts w:ascii="Cambria Math" w:hAnsi="Cambria Math"/>
                    <w:b/>
                    <w:i/>
                  </w:rPr>
                </m:ctrlPr>
              </m:sSupPr>
              <m:e>
                <m:r>
                  <m:rPr>
                    <m:sty m:val="bi"/>
                  </m:rPr>
                  <w:rPr>
                    <w:rFonts w:ascii="Cambria Math" w:hAnsi="Cambria Math"/>
                  </w:rPr>
                  <m:t>|</m:t>
                </m:r>
                <m:sSub>
                  <m:sSubPr>
                    <m:ctrlPr>
                      <w:rPr>
                        <w:rFonts w:ascii="Cambria Math" w:hAnsi="Cambria Math"/>
                        <w:b/>
                        <w:i/>
                      </w:rPr>
                    </m:ctrlPr>
                  </m:sSubPr>
                  <m:e>
                    <m:r>
                      <m:rPr>
                        <m:sty m:val="bi"/>
                      </m:rPr>
                      <w:rPr>
                        <w:rFonts w:ascii="Cambria Math" w:hAnsi="Cambria Math"/>
                      </w:rPr>
                      <m:t>ρ</m:t>
                    </m:r>
                  </m:e>
                  <m:sub>
                    <m:r>
                      <m:rPr>
                        <m:sty m:val="bi"/>
                      </m:rPr>
                      <w:rPr>
                        <w:rFonts w:ascii="Cambria Math" w:hAnsi="Cambria Math"/>
                      </w:rPr>
                      <m:t>SM</m:t>
                    </m:r>
                  </m:sub>
                </m:sSub>
              </m:e>
              <m:sup>
                <m:r>
                  <m:rPr>
                    <m:sty m:val="bi"/>
                  </m:rPr>
                  <w:rPr>
                    <w:rFonts w:ascii="Cambria Math" w:hAnsi="Cambria Math"/>
                  </w:rPr>
                  <m:t>ij</m:t>
                </m:r>
              </m:sup>
            </m:sSup>
            <m:r>
              <m:rPr>
                <m:sty m:val="bi"/>
              </m:rPr>
              <w:rPr>
                <w:rFonts w:ascii="Cambria Math" w:hAnsi="Cambria Math"/>
              </w:rPr>
              <m:t>|</m:t>
            </m:r>
          </m:e>
        </m:nary>
      </m:oMath>
      <w:r w:rsidRPr="008F4B77">
        <w:t xml:space="preserve">, or even the sum of absolute squares </w:t>
      </w:r>
      <w:r w:rsidRPr="008F4B77">
        <w:lastRenderedPageBreak/>
        <w:t>of off-diagonals.</w:t>
      </w:r>
      <w:r w:rsidR="0089780F">
        <w:rPr>
          <w:lang w:val="en-US"/>
        </w:rPr>
        <w:t xml:space="preserve"> </w:t>
      </w:r>
      <w:r w:rsidR="0089780F">
        <w:t xml:space="preserve">We define coherence via standard measures such as the </w:t>
      </w:r>
      <m:oMath>
        <m:r>
          <m:rPr>
            <m:scr m:val="script"/>
            <m:sty m:val="bi"/>
          </m:rPr>
          <w:rPr>
            <w:rStyle w:val="katex-mathml"/>
            <w:rFonts w:ascii="Cambria Math" w:hAnsi="Cambria Math"/>
          </w:rPr>
          <m:t>l</m:t>
        </m:r>
        <m:r>
          <m:rPr>
            <m:sty m:val="bi"/>
          </m:rPr>
          <w:rPr>
            <w:rStyle w:val="katex-mathml"/>
            <w:rFonts w:ascii="Cambria Math" w:hAnsi="Cambria Math"/>
          </w:rPr>
          <m:t>1</m:t>
        </m:r>
        <m:r>
          <w:rPr>
            <w:rStyle w:val="katex-mathml"/>
            <w:rFonts w:ascii="Cambria Math" w:hAnsi="Cambria Math"/>
            <w:lang w:val="en-US"/>
          </w:rPr>
          <m:t>-</m:t>
        </m:r>
        <m:r>
          <m:rPr>
            <m:sty m:val="bi"/>
          </m:rPr>
          <w:rPr>
            <w:rFonts w:ascii="Cambria Math" w:hAnsi="Cambria Math"/>
          </w:rPr>
          <m:t>norm</m:t>
        </m:r>
        <m:r>
          <w:rPr>
            <w:rFonts w:ascii="Cambria Math" w:hAnsi="Cambria Math"/>
          </w:rPr>
          <m:t xml:space="preserve"> </m:t>
        </m:r>
        <m:r>
          <m:rPr>
            <m:sty m:val="bi"/>
          </m:rPr>
          <w:rPr>
            <w:rStyle w:val="katex-mathml"/>
            <w:rFonts w:ascii="Cambria Math" w:hAnsi="Cambria Math"/>
          </w:rPr>
          <m:t>C=</m:t>
        </m:r>
        <m:nary>
          <m:naryPr>
            <m:chr m:val="∑"/>
            <m:limLoc m:val="undOvr"/>
            <m:supHide m:val="1"/>
            <m:ctrlPr>
              <w:rPr>
                <w:rStyle w:val="katex-mathml"/>
                <w:rFonts w:ascii="Cambria Math" w:hAnsi="Cambria Math"/>
                <w:b/>
                <w:bCs/>
                <w:i/>
              </w:rPr>
            </m:ctrlPr>
          </m:naryPr>
          <m:sub>
            <m:r>
              <m:rPr>
                <m:sty m:val="bi"/>
              </m:rPr>
              <w:rPr>
                <w:rStyle w:val="katex-mathml"/>
                <w:rFonts w:ascii="Cambria Math" w:hAnsi="Cambria Math"/>
              </w:rPr>
              <m:t>i</m:t>
            </m:r>
          </m:sub>
          <m:sup/>
          <m:e>
            <m:r>
              <m:rPr>
                <m:sty m:val="bi"/>
              </m:rPr>
              <w:rPr>
                <w:rStyle w:val="katex-mathml"/>
                <w:rFonts w:ascii="Cambria Math" w:hAnsi="Cambria Math"/>
              </w:rPr>
              <m:t>i≠j</m:t>
            </m:r>
          </m:e>
        </m:nary>
        <m:r>
          <m:rPr>
            <m:sty m:val="bi"/>
          </m:rPr>
          <w:rPr>
            <w:rStyle w:val="katex-mathml"/>
            <w:rFonts w:ascii="Cambria Math" w:hAnsi="Cambria Math" w:cs="Cambria Math"/>
          </w:rPr>
          <m:t>∣</m:t>
        </m:r>
        <m:sSubSup>
          <m:sSubSupPr>
            <m:ctrlPr>
              <w:rPr>
                <w:rStyle w:val="katex-mathml"/>
                <w:rFonts w:ascii="Cambria Math" w:hAnsi="Cambria Math"/>
                <w:b/>
                <w:bCs/>
                <w:i/>
              </w:rPr>
            </m:ctrlPr>
          </m:sSubSupPr>
          <m:e>
            <m:r>
              <m:rPr>
                <m:sty m:val="bi"/>
              </m:rPr>
              <w:rPr>
                <w:rStyle w:val="katex-mathml"/>
                <w:rFonts w:ascii="Cambria Math" w:hAnsi="Cambria Math"/>
              </w:rPr>
              <m:t>ρ</m:t>
            </m:r>
          </m:e>
          <m:sub>
            <m:r>
              <m:rPr>
                <m:sty m:val="bi"/>
              </m:rPr>
              <w:rPr>
                <w:rStyle w:val="katex-mathml"/>
                <w:rFonts w:ascii="Cambria Math" w:hAnsi="Cambria Math"/>
              </w:rPr>
              <m:t>SM</m:t>
            </m:r>
          </m:sub>
          <m:sup>
            <m:r>
              <m:rPr>
                <m:sty m:val="bi"/>
              </m:rPr>
              <w:rPr>
                <w:rStyle w:val="katex-mathml"/>
                <w:rFonts w:ascii="Cambria Math" w:hAnsi="Cambria Math"/>
              </w:rPr>
              <m:t>ij</m:t>
            </m:r>
          </m:sup>
        </m:sSubSup>
        <m:r>
          <m:rPr>
            <m:sty m:val="bi"/>
          </m:rPr>
          <w:rPr>
            <w:rStyle w:val="katex-mathml"/>
            <w:rFonts w:ascii="Cambria Math" w:hAnsi="Cambria Math" w:cs="Cambria Math"/>
          </w:rPr>
          <m:t>∣</m:t>
        </m:r>
      </m:oMath>
      <w:r w:rsidR="0089780F">
        <w:t>, or the Frobenius norm of off-diagonals.</w:t>
      </w:r>
      <w:r w:rsidR="0089780F">
        <w:rPr>
          <w:lang w:val="en-US"/>
        </w:rPr>
        <w:t xml:space="preserve"> </w:t>
      </w:r>
      <w:sdt>
        <w:sdtPr>
          <w:rPr>
            <w:lang w:val="en-US"/>
          </w:rPr>
          <w:id w:val="-1438049832"/>
          <w:citation/>
        </w:sdtPr>
        <w:sdtContent>
          <w:r w:rsidR="0089780F">
            <w:rPr>
              <w:lang w:val="en-US"/>
            </w:rPr>
            <w:fldChar w:fldCharType="begin"/>
          </w:r>
          <w:r w:rsidR="0089780F">
            <w:rPr>
              <w:lang w:val="en-US"/>
            </w:rPr>
            <w:instrText xml:space="preserve"> CITATION Bau14 \l 1033 </w:instrText>
          </w:r>
          <w:r w:rsidR="0089780F">
            <w:rPr>
              <w:lang w:val="en-US"/>
            </w:rPr>
            <w:fldChar w:fldCharType="separate"/>
          </w:r>
          <w:r w:rsidR="00CD4753">
            <w:rPr>
              <w:noProof/>
              <w:lang w:val="en-US"/>
            </w:rPr>
            <w:t>(Baumgratz, Cramer, &amp; Plenio, 2014)</w:t>
          </w:r>
          <w:r w:rsidR="0089780F">
            <w:rPr>
              <w:lang w:val="en-US"/>
            </w:rPr>
            <w:fldChar w:fldCharType="end"/>
          </w:r>
        </w:sdtContent>
      </w:sdt>
    </w:p>
    <w:p w14:paraId="79E83B6E" w14:textId="01202469" w:rsidR="0099335E" w:rsidRPr="008F4B77" w:rsidRDefault="00A63A42" w:rsidP="008F04F3">
      <w:r w:rsidRPr="008F4B77">
        <w:t xml:space="preserve">For pure states like (5), this coherence measure is maximal (of order 1). For the mixture (7), it is nearly </w:t>
      </w:r>
      <w:r w:rsidR="0099335E" w:rsidRPr="008F4B77">
        <w:t>0</w:t>
      </w:r>
      <w:r w:rsidRPr="008F4B77">
        <w:t xml:space="preserve">. A more invariant measure of quantum coherence is the purity </w:t>
      </w:r>
      <m:oMath>
        <m:r>
          <m:rPr>
            <m:sty m:val="bi"/>
          </m:rPr>
          <w:rPr>
            <w:rFonts w:ascii="Cambria Math" w:hAnsi="Cambria Math"/>
          </w:rPr>
          <m:t>P=Tr(</m:t>
        </m:r>
        <m:sSup>
          <m:sSupPr>
            <m:ctrlPr>
              <w:rPr>
                <w:rFonts w:ascii="Cambria Math" w:hAnsi="Cambria Math"/>
                <w:b/>
                <w:bCs/>
                <w:i/>
              </w:rPr>
            </m:ctrlPr>
          </m:sSupPr>
          <m:e>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SM</m:t>
                </m:r>
              </m:sub>
            </m:sSub>
          </m:e>
          <m:sup>
            <m:r>
              <m:rPr>
                <m:sty m:val="bi"/>
              </m:rPr>
              <w:rPr>
                <w:rFonts w:ascii="Cambria Math" w:hAnsi="Cambria Math"/>
              </w:rPr>
              <m:t>2</m:t>
            </m:r>
          </m:sup>
        </m:sSup>
      </m:oMath>
      <w:r w:rsidR="0099335E" w:rsidRPr="0089780F">
        <w:rPr>
          <w:b/>
          <w:bCs/>
        </w:rPr>
        <w:t>)</w:t>
      </w:r>
      <w:r w:rsidRPr="0089780F">
        <w:rPr>
          <w:b/>
          <w:bCs/>
        </w:rPr>
        <w:t xml:space="preserve">. </w:t>
      </w:r>
      <w:r w:rsidRPr="008F4B77">
        <w:t xml:space="preserve">Initially </w:t>
      </w:r>
      <m:oMath>
        <m:r>
          <m:rPr>
            <m:sty m:val="bi"/>
          </m:rPr>
          <w:rPr>
            <w:rFonts w:ascii="Cambria Math" w:hAnsi="Cambria Math"/>
          </w:rPr>
          <m:t>P</m:t>
        </m:r>
        <m:d>
          <m:dPr>
            <m:ctrlPr>
              <w:rPr>
                <w:rFonts w:ascii="Cambria Math" w:hAnsi="Cambria Math"/>
                <w:b/>
                <w:bCs/>
                <w:i/>
              </w:rPr>
            </m:ctrlPr>
          </m:dPr>
          <m:e>
            <m:r>
              <m:rPr>
                <m:sty m:val="bi"/>
              </m:rPr>
              <w:rPr>
                <w:rFonts w:ascii="Cambria Math" w:hAnsi="Cambria Math"/>
              </w:rPr>
              <m:t>0</m:t>
            </m:r>
          </m:e>
        </m:d>
        <m:r>
          <m:rPr>
            <m:sty m:val="bi"/>
          </m:rPr>
          <w:rPr>
            <w:rFonts w:ascii="Cambria Math" w:hAnsi="Cambria Math"/>
          </w:rPr>
          <m:t>=1</m:t>
        </m:r>
      </m:oMath>
      <w:r w:rsidR="0089780F">
        <w:t xml:space="preserve"> (pure state).</w:t>
      </w:r>
      <w:r w:rsidR="0089780F">
        <w:rPr>
          <w:lang w:val="en-US"/>
        </w:rPr>
        <w:t xml:space="preserve"> </w:t>
      </w:r>
      <w:r w:rsidRPr="008F4B77">
        <w:t xml:space="preserve">After decoherence (7), </w:t>
      </w:r>
      <m:oMath>
        <m:r>
          <m:rPr>
            <m:sty m:val="bi"/>
          </m:rPr>
          <w:rPr>
            <w:rFonts w:ascii="Cambria Math" w:hAnsi="Cambria Math"/>
          </w:rPr>
          <m:t>P</m:t>
        </m:r>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2</m:t>
                </m:r>
              </m:sub>
            </m:sSub>
          </m:e>
        </m:d>
        <m:r>
          <m:rPr>
            <m:sty m:val="bi"/>
          </m:rPr>
          <w:rPr>
            <w:rFonts w:ascii="Cambria Math" w:hAnsi="Cambria Math"/>
          </w:rPr>
          <m:t xml:space="preserve">= </m:t>
        </m:r>
        <m:nary>
          <m:naryPr>
            <m:chr m:val="∑"/>
            <m:limLoc m:val="undOvr"/>
            <m:supHide m:val="1"/>
            <m:ctrlPr>
              <w:rPr>
                <w:rFonts w:ascii="Cambria Math" w:hAnsi="Cambria Math"/>
                <w:b/>
                <w:bCs/>
                <w:i/>
              </w:rPr>
            </m:ctrlPr>
          </m:naryPr>
          <m:sub>
            <m:r>
              <m:rPr>
                <m:sty m:val="bi"/>
              </m:rPr>
              <w:rPr>
                <w:rFonts w:ascii="Cambria Math" w:hAnsi="Cambria Math"/>
              </w:rPr>
              <m:t>i</m:t>
            </m:r>
          </m:sub>
          <m:sup/>
          <m:e>
            <m:sSub>
              <m:sSubPr>
                <m:ctrlPr>
                  <w:rPr>
                    <w:rFonts w:ascii="Cambria Math" w:hAnsi="Cambria Math"/>
                    <w:b/>
                    <w:bCs/>
                    <w:i/>
                    <w:sz w:val="20"/>
                  </w:rPr>
                </m:ctrlPr>
              </m:sSubPr>
              <m:e>
                <m:r>
                  <m:rPr>
                    <m:sty m:val="bi"/>
                  </m:rPr>
                  <w:rPr>
                    <w:rFonts w:ascii="Cambria Math" w:hAnsi="Cambria Math"/>
                    <w:sz w:val="20"/>
                  </w:rPr>
                  <m:t>|C</m:t>
                </m:r>
              </m:e>
              <m:sub>
                <m:r>
                  <m:rPr>
                    <m:sty m:val="bi"/>
                  </m:rPr>
                  <w:rPr>
                    <w:rFonts w:ascii="Cambria Math" w:hAnsi="Cambria Math"/>
                    <w:sz w:val="20"/>
                  </w:rPr>
                  <m:t>i</m:t>
                </m:r>
              </m:sub>
            </m:sSub>
            <m:sSup>
              <m:sSupPr>
                <m:ctrlPr>
                  <w:rPr>
                    <w:rFonts w:ascii="Cambria Math" w:hAnsi="Cambria Math"/>
                    <w:b/>
                    <w:bCs/>
                    <w:i/>
                    <w:sz w:val="20"/>
                  </w:rPr>
                </m:ctrlPr>
              </m:sSupPr>
              <m:e>
                <m:r>
                  <m:rPr>
                    <m:sty m:val="bi"/>
                  </m:rPr>
                  <w:rPr>
                    <w:rFonts w:ascii="Cambria Math" w:hAnsi="Cambria Math"/>
                    <w:sz w:val="20"/>
                  </w:rPr>
                  <m:t>|</m:t>
                </m:r>
              </m:e>
              <m:sup>
                <m:r>
                  <m:rPr>
                    <m:sty m:val="bi"/>
                  </m:rPr>
                  <w:rPr>
                    <w:rFonts w:ascii="Cambria Math" w:hAnsi="Cambria Math"/>
                    <w:sz w:val="20"/>
                  </w:rPr>
                  <m:t>4</m:t>
                </m:r>
              </m:sup>
            </m:sSup>
          </m:e>
        </m:nary>
        <m:r>
          <m:rPr>
            <m:sty m:val="bi"/>
          </m:rPr>
          <w:rPr>
            <w:rFonts w:ascii="Cambria Math" w:hAnsi="Cambria Math"/>
          </w:rPr>
          <m:t>&lt;1</m:t>
        </m:r>
      </m:oMath>
      <w:r w:rsidR="0099335E" w:rsidRPr="008F4B77">
        <w:t xml:space="preserve"> </w:t>
      </w:r>
      <w:r w:rsidRPr="008F4B77">
        <w:t xml:space="preserve">(unless one outcome had probability 1). </w:t>
      </w:r>
      <w:r w:rsidR="0089780F">
        <w:t>Purity and von Neumann entropy are inversely related for a fixed spectrum. In two-outcome systems, they are functionally equivalent</w:t>
      </w:r>
      <w:r w:rsidRPr="008F4B77">
        <w:t xml:space="preserve">. We can thus qualitatively say as entropy of </w:t>
      </w:r>
      <m:oMath>
        <m:r>
          <m:rPr>
            <m:sty m:val="bi"/>
          </m:rPr>
          <w:rPr>
            <w:rFonts w:ascii="Cambria Math" w:hAnsi="Cambria Math"/>
          </w:rPr>
          <m:t>SM</m:t>
        </m:r>
      </m:oMath>
      <w:r w:rsidRPr="008F4B77">
        <w:t xml:space="preserve"> increases from </w:t>
      </w:r>
      <w:r w:rsidRPr="008F4B77">
        <w:rPr>
          <w:b/>
          <w:bCs/>
          <w:i/>
          <w:iCs/>
        </w:rPr>
        <w:t>0</w:t>
      </w:r>
      <w:r w:rsidRPr="008F4B77">
        <w:t xml:space="preserve"> to </w:t>
      </w:r>
      <m:oMath>
        <m:r>
          <m:rPr>
            <m:sty m:val="b"/>
          </m:rPr>
          <w:rPr>
            <w:rFonts w:ascii="Cambria Math" w:hAnsi="Cambria Math"/>
          </w:rPr>
          <m:t>Ĥ(</m:t>
        </m:r>
        <m:sSub>
          <m:sSubPr>
            <m:ctrlPr>
              <w:rPr>
                <w:rFonts w:ascii="Cambria Math" w:hAnsi="Cambria Math"/>
                <w:b/>
                <w:i/>
                <w:sz w:val="20"/>
              </w:rPr>
            </m:ctrlPr>
          </m:sSubPr>
          <m:e>
            <m:r>
              <m:rPr>
                <m:sty m:val="bi"/>
              </m:rPr>
              <w:rPr>
                <w:rFonts w:ascii="Cambria Math" w:hAnsi="Cambria Math"/>
                <w:sz w:val="20"/>
              </w:rPr>
              <m:t>|C</m:t>
            </m:r>
          </m:e>
          <m:sub>
            <m:r>
              <m:rPr>
                <m:sty m:val="bi"/>
              </m:rPr>
              <w:rPr>
                <w:rFonts w:ascii="Cambria Math" w:hAnsi="Cambria Math"/>
                <w:sz w:val="20"/>
              </w:rPr>
              <m:t>i</m:t>
            </m:r>
          </m:sub>
        </m:sSub>
        <m:sSup>
          <m:sSupPr>
            <m:ctrlPr>
              <w:rPr>
                <w:rFonts w:ascii="Cambria Math" w:hAnsi="Cambria Math"/>
                <w:b/>
                <w:i/>
                <w:sz w:val="20"/>
              </w:rPr>
            </m:ctrlPr>
          </m:sSupPr>
          <m:e>
            <m:r>
              <m:rPr>
                <m:sty m:val="bi"/>
              </m:rPr>
              <w:rPr>
                <w:rFonts w:ascii="Cambria Math" w:hAnsi="Cambria Math"/>
                <w:sz w:val="20"/>
              </w:rPr>
              <m:t>|</m:t>
            </m:r>
          </m:e>
          <m:sup>
            <m:r>
              <m:rPr>
                <m:sty m:val="bi"/>
              </m:rPr>
              <w:rPr>
                <w:rFonts w:ascii="Cambria Math" w:hAnsi="Cambria Math"/>
                <w:sz w:val="20"/>
              </w:rPr>
              <m:t>2</m:t>
            </m:r>
          </m:sup>
        </m:sSup>
        <m:r>
          <m:rPr>
            <m:sty m:val="bi"/>
          </m:rPr>
          <w:rPr>
            <w:rFonts w:ascii="Cambria Math" w:hAnsi="Cambria Math"/>
            <w:sz w:val="20"/>
          </w:rPr>
          <m:t>)</m:t>
        </m:r>
      </m:oMath>
      <w:r w:rsidRPr="008F4B77">
        <w:rPr>
          <w:b/>
          <w:bCs/>
        </w:rPr>
        <w:t>,</w:t>
      </w:r>
      <w:r w:rsidRPr="008F4B77">
        <w:t xml:space="preserve"> the coherence/purity decreases. If </w:t>
      </w:r>
      <m:oMath>
        <m:r>
          <m:rPr>
            <m:sty m:val="bi"/>
          </m:rPr>
          <w:rPr>
            <w:rFonts w:ascii="Cambria Math" w:hAnsi="Cambria Math"/>
          </w:rPr>
          <m:t>E</m:t>
        </m:r>
      </m:oMath>
      <w:r w:rsidRPr="008F4B77">
        <w:t xml:space="preserve"> remains pure </w:t>
      </w:r>
      <w:r w:rsidR="008F04F3">
        <w:rPr>
          <w:lang w:val="en-US"/>
        </w:rPr>
        <w:t xml:space="preserve">reference </w:t>
      </w:r>
      <w:r w:rsidR="008F04F3">
        <w:t>state</w:t>
      </w:r>
      <w:r w:rsidRPr="008F4B77">
        <w:t>,</w:t>
      </w:r>
      <w:r w:rsidR="008F04F3">
        <w:rPr>
          <w:lang w:val="en-US"/>
        </w:rPr>
        <w:t xml:space="preserve"> then</w:t>
      </w:r>
      <w:r w:rsidRPr="008F4B77">
        <w:t xml:space="preserve"> </w:t>
      </w:r>
      <m:oMath>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SM</m:t>
            </m:r>
          </m:sub>
        </m:sSub>
      </m:oMath>
      <w:r w:rsidR="0099335E" w:rsidRPr="008F4B77">
        <w:t xml:space="preserve"> </w:t>
      </w:r>
      <w:r w:rsidRPr="008F4B77">
        <w:t xml:space="preserve">is </w:t>
      </w:r>
      <w:r w:rsidR="008F04F3">
        <w:rPr>
          <w:lang w:val="en-US"/>
        </w:rPr>
        <w:t>the</w:t>
      </w:r>
      <w:r w:rsidRPr="008F4B77">
        <w:t xml:space="preserve"> entanglement entropy </w:t>
      </w:r>
      <w:r w:rsidR="008F04F3">
        <w:rPr>
          <w:lang w:val="en-US"/>
        </w:rPr>
        <w:t xml:space="preserve">between </w:t>
      </w:r>
      <m:oMath>
        <m:r>
          <m:rPr>
            <m:sty m:val="bi"/>
          </m:rPr>
          <w:rPr>
            <w:rFonts w:ascii="Cambria Math" w:hAnsi="Cambria Math"/>
            <w:lang w:val="en-US"/>
          </w:rPr>
          <m:t>SM</m:t>
        </m:r>
      </m:oMath>
      <w:r w:rsidR="008F04F3">
        <w:rPr>
          <w:lang w:val="en-US"/>
        </w:rPr>
        <w:t xml:space="preserve"> and </w:t>
      </w:r>
      <m:oMath>
        <m:r>
          <m:rPr>
            <m:sty m:val="bi"/>
          </m:rPr>
          <w:rPr>
            <w:rFonts w:ascii="Cambria Math" w:hAnsi="Cambria Math"/>
            <w:lang w:val="en-US"/>
          </w:rPr>
          <m:t>E</m:t>
        </m:r>
      </m:oMath>
      <w:r w:rsidR="008F04F3">
        <w:rPr>
          <w:b/>
          <w:bCs/>
          <w:lang w:val="en-US"/>
        </w:rPr>
        <w:t>,</w:t>
      </w:r>
      <w:r w:rsidR="008F04F3">
        <w:rPr>
          <w:lang w:val="en-US"/>
        </w:rPr>
        <w:t xml:space="preserve"> </w:t>
      </w:r>
      <w:r w:rsidRPr="008F4B77">
        <w:t xml:space="preserve">and </w:t>
      </w:r>
      <w:r w:rsidR="008F04F3">
        <w:rPr>
          <w:lang w:val="en-US"/>
        </w:rPr>
        <w:t xml:space="preserve">coherence </w:t>
      </w:r>
      <w:r w:rsidRPr="008F4B77">
        <w:t>can</w:t>
      </w:r>
      <w:r w:rsidR="008F04F3">
        <w:rPr>
          <w:lang w:val="en-US"/>
        </w:rPr>
        <w:t>, in principle,</w:t>
      </w:r>
      <w:r w:rsidRPr="008F4B77">
        <w:t xml:space="preserve"> be restored. If instead </w:t>
      </w:r>
      <m:oMath>
        <m:r>
          <m:rPr>
            <m:sty m:val="bi"/>
          </m:rPr>
          <w:rPr>
            <w:rFonts w:ascii="Cambria Math" w:hAnsi="Cambria Math"/>
          </w:rPr>
          <m:t>E</m:t>
        </m:r>
      </m:oMath>
      <w:r w:rsidRPr="008F4B77">
        <w:t xml:space="preserve"> is effectively a bath that irreversibly gains entropy </w:t>
      </w:r>
      <m:oMath>
        <m:sSub>
          <m:sSubPr>
            <m:ctrlPr>
              <w:rPr>
                <w:rFonts w:ascii="Cambria Math" w:hAnsi="Cambria Math"/>
                <w:b/>
                <w:bCs/>
                <w:i/>
              </w:rPr>
            </m:ctrlPr>
          </m:sSubPr>
          <m:e>
            <m:r>
              <m:rPr>
                <m:sty m:val="b"/>
              </m:rPr>
              <w:rPr>
                <w:rFonts w:ascii="Cambria Math" w:hAnsi="Cambria Math"/>
              </w:rPr>
              <m:t>∆</m:t>
            </m:r>
            <m:r>
              <m:rPr>
                <m:sty m:val="b"/>
              </m:rPr>
              <w:rPr>
                <w:rFonts w:ascii="Cambria Math"/>
              </w:rPr>
              <m:t>S</m:t>
            </m:r>
          </m:e>
          <m:sub>
            <m:r>
              <m:rPr>
                <m:sty m:val="bi"/>
              </m:rPr>
              <w:rPr>
                <w:rFonts w:ascii="Cambria Math" w:hAnsi="Cambria Math"/>
              </w:rPr>
              <m:t>env</m:t>
            </m:r>
          </m:sub>
        </m:sSub>
      </m:oMath>
      <w:r w:rsidRPr="008F4B77">
        <w:t xml:space="preserve">, then </w:t>
      </w:r>
      <m:oMath>
        <m:sSub>
          <m:sSubPr>
            <m:ctrlPr>
              <w:rPr>
                <w:rFonts w:ascii="Cambria Math" w:hAnsi="Cambria Math"/>
                <w:b/>
                <w:bCs/>
                <w:i/>
              </w:rPr>
            </m:ctrlPr>
          </m:sSubPr>
          <m:e>
            <m:r>
              <m:rPr>
                <m:sty m:val="bi"/>
              </m:rPr>
              <w:rPr>
                <w:rFonts w:ascii="Cambria Math"/>
              </w:rPr>
              <m:t>S</m:t>
            </m:r>
          </m:e>
          <m:sub>
            <m:r>
              <m:rPr>
                <m:sty m:val="bi"/>
              </m:rPr>
              <w:rPr>
                <w:rFonts w:ascii="Cambria Math" w:hAnsi="Cambria Math"/>
              </w:rPr>
              <m:t>SM</m:t>
            </m:r>
          </m:sub>
        </m:sSub>
      </m:oMath>
      <w:r w:rsidRPr="008F4B77">
        <w:t xml:space="preserve"> will not decrease even if we later act on </w:t>
      </w:r>
      <m:oMath>
        <m:r>
          <m:rPr>
            <m:sty m:val="bi"/>
          </m:rPr>
          <w:rPr>
            <w:rFonts w:ascii="Cambria Math" w:hAnsi="Cambria Math"/>
          </w:rPr>
          <m:t>SM</m:t>
        </m:r>
      </m:oMath>
      <w:r w:rsidRPr="008F4B77">
        <w:t xml:space="preserve"> alone; some entropy has flowed to </w:t>
      </w:r>
      <m:oMath>
        <m:r>
          <m:rPr>
            <m:sty m:val="bi"/>
          </m:rPr>
          <w:rPr>
            <w:rFonts w:ascii="Cambria Math" w:hAnsi="Cambria Math"/>
          </w:rPr>
          <m:t>E</m:t>
        </m:r>
      </m:oMath>
      <w:r w:rsidRPr="008F4B77">
        <w:t xml:space="preserve"> (and is inaccessible).</w:t>
      </w:r>
    </w:p>
    <w:p w14:paraId="24BB8BF8" w14:textId="61A26880" w:rsidR="00524D73" w:rsidRPr="008F4B77" w:rsidRDefault="00A63A42" w:rsidP="008F04F3">
      <w:r w:rsidRPr="008F4B77">
        <w:t xml:space="preserve">We propose that a useful quantitative indicator of collapse is the quantum discord between the memory </w:t>
      </w:r>
      <m:oMath>
        <m:r>
          <m:rPr>
            <m:sty m:val="bi"/>
          </m:rPr>
          <w:rPr>
            <w:rFonts w:ascii="Cambria Math" w:hAnsi="Cambria Math"/>
          </w:rPr>
          <m:t>M</m:t>
        </m:r>
      </m:oMath>
      <w:r w:rsidRPr="008F4B77">
        <w:t xml:space="preserve"> and the rest (system </w:t>
      </w:r>
      <m:oMath>
        <m:r>
          <m:rPr>
            <m:sty m:val="bi"/>
          </m:rPr>
          <w:rPr>
            <w:rFonts w:ascii="Cambria Math" w:hAnsi="Cambria Math"/>
          </w:rPr>
          <m:t>S</m:t>
        </m:r>
      </m:oMath>
      <w:r w:rsidRPr="008F4B77">
        <w:t xml:space="preserve"> or environment </w:t>
      </w:r>
      <m:oMath>
        <m:r>
          <m:rPr>
            <m:sty m:val="bi"/>
          </m:rPr>
          <w:rPr>
            <w:rFonts w:ascii="Cambria Math" w:hAnsi="Cambria Math"/>
          </w:rPr>
          <m:t>E</m:t>
        </m:r>
      </m:oMath>
      <w:r w:rsidRPr="008F4B77">
        <w:t>)</w:t>
      </w:r>
      <w:sdt>
        <w:sdtPr>
          <w:id w:val="718249823"/>
          <w:citation/>
        </w:sdtPr>
        <w:sdtContent>
          <w:r w:rsidR="008F04F3">
            <w:fldChar w:fldCharType="begin"/>
          </w:r>
          <w:r w:rsidR="008F04F3">
            <w:rPr>
              <w:lang w:val="en-US"/>
            </w:rPr>
            <w:instrText xml:space="preserve"> CITATION Zur01 \l 1033 </w:instrText>
          </w:r>
          <w:r w:rsidR="008F04F3">
            <w:fldChar w:fldCharType="separate"/>
          </w:r>
          <w:r w:rsidR="00CD4753">
            <w:rPr>
              <w:noProof/>
              <w:lang w:val="en-US"/>
            </w:rPr>
            <w:t xml:space="preserve"> (Ollivier &amp; Zurek, 2001)</w:t>
          </w:r>
          <w:r w:rsidR="008F04F3">
            <w:fldChar w:fldCharType="end"/>
          </w:r>
        </w:sdtContent>
      </w:sdt>
      <w:r w:rsidRPr="008F4B77">
        <w:t xml:space="preserve">. Discord </w:t>
      </w:r>
      <m:oMath>
        <m:r>
          <m:rPr>
            <m:sty m:val="b"/>
          </m:rPr>
          <w:rPr>
            <w:rFonts w:ascii="Cambria Math" w:hAnsi="Cambria Math"/>
          </w:rPr>
          <m:t>Ɗ(X:Y)</m:t>
        </m:r>
        <m:r>
          <m:rPr>
            <m:sty m:val="p"/>
          </m:rPr>
          <w:rPr>
            <w:rFonts w:ascii="Cambria Math" w:hAnsi="Cambria Math"/>
          </w:rPr>
          <m:t xml:space="preserve"> </m:t>
        </m:r>
      </m:oMath>
      <w:r w:rsidRPr="008F4B77">
        <w:t>is a measure of quantum correlations (more general than entanglement) between two subsystems</w:t>
      </w:r>
      <w:r w:rsidR="00524D73" w:rsidRPr="008F4B77">
        <w:t xml:space="preserve"> </w:t>
      </w:r>
      <w:r w:rsidRPr="008F4B77">
        <w:rPr>
          <w:b/>
          <w:bCs/>
          <w:i/>
          <w:iCs/>
        </w:rPr>
        <w:t>X</w:t>
      </w:r>
      <w:r w:rsidRPr="008F4B77">
        <w:t xml:space="preserve"> and </w:t>
      </w:r>
      <w:r w:rsidRPr="008F4B77">
        <w:rPr>
          <w:b/>
          <w:bCs/>
          <w:i/>
          <w:iCs/>
        </w:rPr>
        <w:t>Y</w:t>
      </w:r>
      <w:r w:rsidR="00524D73" w:rsidRPr="008F4B77">
        <w:t>.</w:t>
      </w:r>
      <w:r w:rsidRPr="008F4B77">
        <w:t xml:space="preserve"> A state with </w:t>
      </w:r>
      <w:r w:rsidR="00524D73" w:rsidRPr="008F4B77">
        <w:rPr>
          <w:b/>
          <w:bCs/>
          <w:i/>
          <w:iCs/>
        </w:rPr>
        <w:t>0</w:t>
      </w:r>
      <w:r w:rsidR="00524D73" w:rsidRPr="008F4B77">
        <w:t xml:space="preserve"> </w:t>
      </w:r>
      <w:r w:rsidRPr="008F4B77">
        <w:t xml:space="preserve">discord is essentially classical with respect to one of the subsystems (it can be written as a statistical mixture of product states that are orthogonal on one side). </w:t>
      </w:r>
      <w:r w:rsidR="008F04F3">
        <w:t xml:space="preserve">Prior to collapse, quantum discord between </w:t>
      </w:r>
      <m:oMath>
        <m:r>
          <m:rPr>
            <m:sty m:val="bi"/>
          </m:rPr>
          <w:rPr>
            <w:rStyle w:val="mord"/>
            <w:rFonts w:ascii="Cambria Math" w:hAnsi="Cambria Math"/>
          </w:rPr>
          <m:t>M</m:t>
        </m:r>
      </m:oMath>
      <w:r w:rsidR="008F04F3">
        <w:t xml:space="preserve"> and </w:t>
      </w:r>
      <m:oMath>
        <m:r>
          <m:rPr>
            <m:sty m:val="bi"/>
          </m:rPr>
          <w:rPr>
            <w:rStyle w:val="katex-mathml"/>
            <w:rFonts w:ascii="Cambria Math" w:hAnsi="Cambria Math"/>
          </w:rPr>
          <m:t>E</m:t>
        </m:r>
      </m:oMath>
      <w:r w:rsidR="008F04F3">
        <w:t xml:space="preserve"> is nonzero, reflecting entanglement. After effective collapse, these correlations become classical as outcome information is redundantly encoded in the environment</w:t>
      </w:r>
      <w:r w:rsidRPr="008F4B77">
        <w:t xml:space="preserve">. One can show that generic decoherence processes tend to drive discord to zero: indeed, a theorem by </w:t>
      </w:r>
      <w:proofErr w:type="spellStart"/>
      <w:r w:rsidRPr="008F4B77">
        <w:t>Shabani</w:t>
      </w:r>
      <w:proofErr w:type="spellEnd"/>
      <w:r w:rsidRPr="008F4B77">
        <w:t xml:space="preserve"> and Lidar showed that if the initial </w:t>
      </w:r>
      <m:oMath>
        <m:r>
          <m:rPr>
            <m:sty m:val="bi"/>
          </m:rPr>
          <w:rPr>
            <w:rFonts w:ascii="Cambria Math" w:hAnsi="Cambria Math"/>
          </w:rPr>
          <m:t>S</m:t>
        </m:r>
        <m:r>
          <w:rPr>
            <w:rFonts w:ascii="Cambria Math" w:hAnsi="Cambria Math"/>
          </w:rPr>
          <m:t xml:space="preserve">, </m:t>
        </m:r>
        <m:r>
          <m:rPr>
            <m:sty m:val="bi"/>
          </m:rPr>
          <w:rPr>
            <w:rFonts w:ascii="Cambria Math" w:hAnsi="Cambria Math"/>
          </w:rPr>
          <m:t>E</m:t>
        </m:r>
      </m:oMath>
      <w:r w:rsidRPr="008F4B77">
        <w:t xml:space="preserve"> state has no discord (is classical on </w:t>
      </w:r>
      <m:oMath>
        <m:r>
          <m:rPr>
            <m:sty m:val="bi"/>
          </m:rPr>
          <w:rPr>
            <w:rFonts w:ascii="Cambria Math" w:hAnsi="Cambria Math"/>
          </w:rPr>
          <m:t>E</m:t>
        </m:r>
      </m:oMath>
      <w:r w:rsidRPr="008F4B77">
        <w:t>’s side), then the reduced dynamics is completely positive (no ambiguity of the dynamical map)</w:t>
      </w:r>
      <w:r w:rsidR="00444F10">
        <w:rPr>
          <w:lang w:val="en-US"/>
        </w:rPr>
        <w:t xml:space="preserve"> </w:t>
      </w:r>
      <w:sdt>
        <w:sdtPr>
          <w:rPr>
            <w:lang w:val="en-US"/>
          </w:rPr>
          <w:id w:val="-2116278406"/>
          <w:citation/>
        </w:sdtPr>
        <w:sdtContent>
          <w:r w:rsidR="00444F10">
            <w:rPr>
              <w:lang w:val="en-US"/>
            </w:rPr>
            <w:fldChar w:fldCharType="begin"/>
          </w:r>
          <w:r w:rsidR="00444F10">
            <w:rPr>
              <w:lang w:val="en-US"/>
            </w:rPr>
            <w:instrText xml:space="preserve"> CITATION Sha09 \l 1033 </w:instrText>
          </w:r>
          <w:r w:rsidR="00444F10">
            <w:rPr>
              <w:lang w:val="en-US"/>
            </w:rPr>
            <w:fldChar w:fldCharType="separate"/>
          </w:r>
          <w:r w:rsidR="00CD4753">
            <w:rPr>
              <w:noProof/>
              <w:lang w:val="en-US"/>
            </w:rPr>
            <w:t>(Shabani &amp; Lidar, 2009)</w:t>
          </w:r>
          <w:r w:rsidR="00444F10">
            <w:rPr>
              <w:lang w:val="en-US"/>
            </w:rPr>
            <w:fldChar w:fldCharType="end"/>
          </w:r>
        </w:sdtContent>
      </w:sdt>
      <w:r w:rsidRPr="008F4B77">
        <w:t>.</w:t>
      </w:r>
    </w:p>
    <w:p w14:paraId="6B8E6C0D" w14:textId="16743091" w:rsidR="008B1160" w:rsidRPr="008F4B77" w:rsidRDefault="00444F10" w:rsidP="00FF3724">
      <w:r>
        <w:lastRenderedPageBreak/>
        <w:t xml:space="preserve">As measurement concludes, the joint </w:t>
      </w:r>
      <m:oMath>
        <m:r>
          <m:rPr>
            <m:sty m:val="bi"/>
          </m:rPr>
          <w:rPr>
            <w:rStyle w:val="katex-mathml"/>
            <w:rFonts w:ascii="Cambria Math" w:hAnsi="Cambria Math"/>
          </w:rPr>
          <m:t>M</m:t>
        </m:r>
        <m:r>
          <w:rPr>
            <w:rFonts w:ascii="Cambria Math" w:hAnsi="Cambria Math"/>
          </w:rPr>
          <m:t>-</m:t>
        </m:r>
        <m:r>
          <m:rPr>
            <m:sty m:val="bi"/>
          </m:rPr>
          <w:rPr>
            <w:rStyle w:val="katex-mathml"/>
            <w:rFonts w:ascii="Cambria Math" w:hAnsi="Cambria Math"/>
          </w:rPr>
          <m:t>E</m:t>
        </m:r>
      </m:oMath>
      <w:r>
        <w:t xml:space="preserve"> state approaches a form with vanishing quantum discord, since the environment </w:t>
      </w:r>
      <m:oMath>
        <m:r>
          <m:rPr>
            <m:sty m:val="bi"/>
          </m:rPr>
          <w:rPr>
            <w:rStyle w:val="mord"/>
            <w:rFonts w:ascii="Cambria Math" w:hAnsi="Cambria Math"/>
          </w:rPr>
          <m:t>E</m:t>
        </m:r>
      </m:oMath>
      <w:r>
        <w:t xml:space="preserve"> has decohered the memory </w:t>
      </w:r>
      <m:oMath>
        <m:r>
          <m:rPr>
            <m:sty m:val="bi"/>
          </m:rPr>
          <w:rPr>
            <w:rStyle w:val="mord"/>
            <w:rFonts w:ascii="Cambria Math" w:hAnsi="Cambria Math"/>
          </w:rPr>
          <m:t>M</m:t>
        </m:r>
      </m:oMath>
      <w:r>
        <w:t xml:space="preserve"> into distinguishable outcome states</w:t>
      </w:r>
      <w:r w:rsidR="00A63A42" w:rsidRPr="008F4B77">
        <w:t>. We can thus state:</w:t>
      </w:r>
    </w:p>
    <w:p w14:paraId="4627E836" w14:textId="77777777" w:rsidR="00444F10" w:rsidRDefault="00444F10" w:rsidP="00FF3724">
      <w:r w:rsidRPr="00444F10">
        <w:rPr>
          <w:b/>
          <w:bCs/>
        </w:rPr>
        <w:t>Proposition 1 (Discord</w:t>
      </w:r>
      <w:r w:rsidRPr="00444F10">
        <w:rPr>
          <w:b/>
          <w:bCs/>
          <w:lang w:val="en-US"/>
        </w:rPr>
        <w:t>-</w:t>
      </w:r>
      <w:r w:rsidR="00A63A42" w:rsidRPr="00444F10">
        <w:rPr>
          <w:b/>
          <w:bCs/>
        </w:rPr>
        <w:t>Entropy relation):</w:t>
      </w:r>
    </w:p>
    <w:p w14:paraId="05E2C428" w14:textId="77777777" w:rsidR="00EC0E79" w:rsidRPr="00EC0E79" w:rsidRDefault="00EC0E79" w:rsidP="00FF3724">
      <w:pPr>
        <w:rPr>
          <w:lang w:val="en-US"/>
        </w:rPr>
      </w:pPr>
      <w:r>
        <w:rPr>
          <w:lang w:val="en-US"/>
        </w:rPr>
        <w:t>Let</w:t>
      </w:r>
      <w:r w:rsidR="008B1160" w:rsidRPr="008F4B77">
        <w:t xml:space="preserve"> </w:t>
      </w:r>
      <m:oMath>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ME</m:t>
            </m:r>
          </m:sub>
        </m:sSub>
        <m:r>
          <m:rPr>
            <m:sty m:val="bi"/>
          </m:rPr>
          <w:rPr>
            <w:rFonts w:ascii="Cambria Math" w:hAnsi="Cambria Math"/>
          </w:rPr>
          <m:t>(t)</m:t>
        </m:r>
      </m:oMath>
      <w:r w:rsidR="00A63A42" w:rsidRPr="008F4B77">
        <w:t xml:space="preserve"> </w:t>
      </w:r>
      <w:r>
        <w:t>be the reduced density matrix of the memory and environment during a measurement interaction. Then:</w:t>
      </w:r>
      <w:r w:rsidRPr="008F4B77">
        <w:t xml:space="preserve"> </w:t>
      </w:r>
    </w:p>
    <w:p w14:paraId="2E99015E" w14:textId="5EC7700E" w:rsidR="00EC0E79" w:rsidRPr="00EC0E79" w:rsidRDefault="00EC0E79">
      <w:pPr>
        <w:pStyle w:val="ListParagraph"/>
        <w:numPr>
          <w:ilvl w:val="0"/>
          <w:numId w:val="15"/>
        </w:numPr>
        <w:rPr>
          <w:b/>
        </w:rPr>
      </w:pPr>
      <w:r>
        <w:t>If residual coherence is present</w:t>
      </w:r>
      <w:r w:rsidRPr="00EC0E79">
        <w:rPr>
          <w:lang w:val="en-US"/>
        </w:rPr>
        <w:t xml:space="preserve">, </w:t>
      </w:r>
      <m:oMath>
        <m:r>
          <m:rPr>
            <m:sty m:val="bi"/>
          </m:rPr>
          <w:rPr>
            <w:rFonts w:ascii="Cambria Math" w:hAnsi="Cambria Math"/>
          </w:rPr>
          <m:t>Ɗ</m:t>
        </m:r>
        <m:d>
          <m:dPr>
            <m:ctrlPr>
              <w:rPr>
                <w:rFonts w:ascii="Cambria Math" w:hAnsi="Cambria Math"/>
                <w:b/>
                <w:i/>
              </w:rPr>
            </m:ctrlPr>
          </m:dPr>
          <m:e>
            <m:r>
              <m:rPr>
                <m:sty m:val="bi"/>
              </m:rPr>
              <w:rPr>
                <w:rFonts w:ascii="Cambria Math" w:hAnsi="Cambria Math"/>
              </w:rPr>
              <m:t>M:E</m:t>
            </m:r>
          </m:e>
        </m:d>
        <m:r>
          <m:rPr>
            <m:sty m:val="bi"/>
          </m:rPr>
          <w:rPr>
            <w:rFonts w:ascii="Cambria Math" w:hAnsi="Cambria Math"/>
          </w:rPr>
          <m:t>&gt;0;</m:t>
        </m:r>
      </m:oMath>
    </w:p>
    <w:p w14:paraId="60470A77" w14:textId="7CCBEBC9" w:rsidR="00EC0E79" w:rsidRPr="00EC0E79" w:rsidRDefault="00EC0E79">
      <w:pPr>
        <w:pStyle w:val="ListParagraph"/>
        <w:numPr>
          <w:ilvl w:val="0"/>
          <w:numId w:val="15"/>
        </w:numPr>
        <w:rPr>
          <w:b/>
        </w:rPr>
      </w:pPr>
      <w:r>
        <w:t>As the environment’s entropy production</w:t>
      </w:r>
      <w:r w:rsidRPr="00EC0E79">
        <w:rPr>
          <w:lang w:val="en-US"/>
        </w:rPr>
        <w:t xml:space="preserve"> </w:t>
      </w:r>
      <m:oMath>
        <m:sSub>
          <m:sSubPr>
            <m:ctrlPr>
              <w:rPr>
                <w:rFonts w:ascii="Cambria Math" w:hAnsi="Cambria Math"/>
                <w:b/>
                <w:bCs/>
                <w:i/>
              </w:rPr>
            </m:ctrlPr>
          </m:sSubPr>
          <m:e>
            <m:r>
              <m:rPr>
                <m:sty m:val="bi"/>
              </m:rPr>
              <w:rPr>
                <w:rFonts w:ascii="Cambria Math"/>
              </w:rPr>
              <m:t>S</m:t>
            </m:r>
          </m:e>
          <m:sub>
            <m:r>
              <m:rPr>
                <m:sty m:val="bi"/>
              </m:rPr>
              <w:rPr>
                <w:rFonts w:ascii="Cambria Math" w:hAnsi="Cambria Math"/>
              </w:rPr>
              <m:t>env</m:t>
            </m:r>
          </m:sub>
        </m:sSub>
        <m:r>
          <m:rPr>
            <m:sty m:val="bi"/>
          </m:rPr>
          <w:rPr>
            <w:rFonts w:ascii="Cambria Math" w:hAnsi="Cambria Math"/>
          </w:rPr>
          <m:t xml:space="preserve"> → </m:t>
        </m:r>
        <m:sSub>
          <m:sSubPr>
            <m:ctrlPr>
              <w:rPr>
                <w:rFonts w:ascii="Cambria Math" w:hAnsi="Cambria Math"/>
                <w:b/>
                <w:bCs/>
                <w:i/>
              </w:rPr>
            </m:ctrlPr>
          </m:sSubPr>
          <m:e>
            <m:r>
              <m:rPr>
                <m:sty m:val="bi"/>
              </m:rPr>
              <w:rPr>
                <w:rFonts w:ascii="Cambria Math"/>
              </w:rPr>
              <m:t>S</m:t>
            </m:r>
          </m:e>
          <m:sub>
            <m:r>
              <m:rPr>
                <m:sty m:val="bi"/>
              </m:rPr>
              <w:rPr>
                <w:rFonts w:ascii="Cambria Math" w:hAnsi="Cambria Math"/>
              </w:rPr>
              <m:t>c</m:t>
            </m:r>
          </m:sub>
        </m:sSub>
        <m:r>
          <m:rPr>
            <m:sty m:val="bi"/>
          </m:rPr>
          <w:rPr>
            <w:rFonts w:ascii="Cambria Math" w:hAnsi="Cambria Math"/>
          </w:rPr>
          <m:t xml:space="preserve"> ~ </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r>
          <m:rPr>
            <m:sty m:val="bi"/>
          </m:rPr>
          <w:rPr>
            <w:rFonts w:ascii="Cambria Math" w:hAnsi="Cambria Math"/>
          </w:rPr>
          <m:t xml:space="preserve"> ln 2</m:t>
        </m:r>
      </m:oMath>
      <w:r w:rsidRPr="00EC0E79">
        <w:rPr>
          <w:b/>
          <w:bCs/>
          <w:lang w:val="en-US"/>
        </w:rPr>
        <w:t xml:space="preserve">, </w:t>
      </w:r>
      <w:r>
        <w:t>the discord</w:t>
      </w:r>
      <w:r w:rsidRPr="00EC0E79">
        <w:rPr>
          <w:lang w:val="en-US"/>
        </w:rPr>
        <w:t xml:space="preserve"> </w:t>
      </w:r>
      <m:oMath>
        <m:r>
          <m:rPr>
            <m:sty m:val="bi"/>
          </m:rPr>
          <w:rPr>
            <w:rFonts w:ascii="Cambria Math" w:hAnsi="Cambria Math"/>
          </w:rPr>
          <m:t>Ɗ</m:t>
        </m:r>
        <m:d>
          <m:dPr>
            <m:ctrlPr>
              <w:rPr>
                <w:rFonts w:ascii="Cambria Math" w:hAnsi="Cambria Math"/>
                <w:b/>
                <w:i/>
              </w:rPr>
            </m:ctrlPr>
          </m:dPr>
          <m:e>
            <m:r>
              <m:rPr>
                <m:sty m:val="bi"/>
              </m:rPr>
              <w:rPr>
                <w:rFonts w:ascii="Cambria Math" w:hAnsi="Cambria Math"/>
              </w:rPr>
              <m:t>M:E</m:t>
            </m:r>
          </m:e>
        </m:d>
        <m:r>
          <m:rPr>
            <m:sty m:val="bi"/>
          </m:rPr>
          <w:rPr>
            <w:rFonts w:ascii="Cambria Math" w:hAnsi="Cambria Math"/>
          </w:rPr>
          <m:t>→0;</m:t>
        </m:r>
      </m:oMath>
    </w:p>
    <w:p w14:paraId="36218724" w14:textId="728C56AD" w:rsidR="00EC0E79" w:rsidRPr="00EC0E79" w:rsidRDefault="00EC0E79">
      <w:pPr>
        <w:pStyle w:val="ListParagraph"/>
        <w:numPr>
          <w:ilvl w:val="0"/>
          <w:numId w:val="15"/>
        </w:numPr>
        <w:rPr>
          <w:bCs/>
          <w:lang w:val="en-US"/>
        </w:rPr>
      </w:pPr>
      <w:r w:rsidRPr="00EC0E79">
        <w:rPr>
          <w:bCs/>
          <w:lang w:val="en-US"/>
        </w:rPr>
        <w:t xml:space="preserve">In the limit </w:t>
      </w:r>
      <m:oMath>
        <m:sSub>
          <m:sSubPr>
            <m:ctrlPr>
              <w:rPr>
                <w:rFonts w:ascii="Cambria Math" w:hAnsi="Cambria Math"/>
                <w:b/>
                <w:bCs/>
                <w:i/>
              </w:rPr>
            </m:ctrlPr>
          </m:sSubPr>
          <m:e>
            <m:r>
              <m:rPr>
                <m:sty m:val="bi"/>
              </m:rPr>
              <w:rPr>
                <w:rFonts w:ascii="Cambria Math"/>
              </w:rPr>
              <m:t>S</m:t>
            </m:r>
          </m:e>
          <m:sub>
            <m:r>
              <m:rPr>
                <m:sty m:val="bi"/>
              </m:rPr>
              <w:rPr>
                <w:rFonts w:ascii="Cambria Math" w:hAnsi="Cambria Math"/>
              </w:rPr>
              <m:t>env</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oMath>
      <w:r w:rsidRPr="00EC0E79">
        <w:rPr>
          <w:b/>
          <w:bCs/>
          <w:lang w:val="en-US"/>
        </w:rPr>
        <w:t xml:space="preserve">, </w:t>
      </w:r>
      <w:r>
        <w:t>the system is effectively classical.</w:t>
      </w:r>
    </w:p>
    <w:p w14:paraId="2F38DAF8" w14:textId="0D938D09" w:rsidR="0038323E" w:rsidRPr="008F4B77" w:rsidRDefault="00A63A42" w:rsidP="00EC0E79">
      <w:r w:rsidRPr="008F4B77">
        <w:t>In the limit where the environment has produced a large entropy</w:t>
      </w:r>
      <w:r w:rsidR="00EC0E79">
        <w:rPr>
          <w:lang w:val="en-US"/>
        </w:rPr>
        <w:t xml:space="preserve"> </w:t>
      </w:r>
      <m:oMath>
        <m:sSub>
          <m:sSubPr>
            <m:ctrlPr>
              <w:rPr>
                <w:rFonts w:ascii="Cambria Math" w:hAnsi="Cambria Math"/>
                <w:b/>
                <w:bCs/>
                <w:i/>
              </w:rPr>
            </m:ctrlPr>
          </m:sSubPr>
          <m:e>
            <m:r>
              <m:rPr>
                <m:sty m:val="bi"/>
              </m:rPr>
              <w:rPr>
                <w:rFonts w:ascii="Cambria Math"/>
              </w:rPr>
              <m:t>S</m:t>
            </m:r>
          </m:e>
          <m:sub>
            <m:r>
              <m:rPr>
                <m:sty m:val="bi"/>
              </m:rPr>
              <w:rPr>
                <w:rFonts w:ascii="Cambria Math" w:hAnsi="Cambria Math"/>
              </w:rPr>
              <m:t>env</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oMath>
      <w:r w:rsidRPr="008F4B77">
        <w:t xml:space="preserve">, the post-measurement correlations are effectively classical, </w:t>
      </w:r>
      <m:oMath>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ME</m:t>
            </m:r>
          </m:sub>
        </m:sSub>
        <m:r>
          <m:rPr>
            <m:sty m:val="bi"/>
          </m:rPr>
          <w:rPr>
            <w:rFonts w:ascii="Cambria Math" w:hAnsi="Cambria Math"/>
          </w:rPr>
          <m:t xml:space="preserve"> ≈ </m:t>
        </m:r>
        <m:nary>
          <m:naryPr>
            <m:chr m:val="∑"/>
            <m:limLoc m:val="undOvr"/>
            <m:supHide m:val="1"/>
            <m:ctrlPr>
              <w:rPr>
                <w:rFonts w:ascii="Cambria Math" w:hAnsi="Cambria Math"/>
                <w:b/>
                <w:bCs/>
                <w:i/>
              </w:rPr>
            </m:ctrlPr>
          </m:naryPr>
          <m:sub>
            <m:r>
              <m:rPr>
                <m:sty m:val="bi"/>
              </m:rPr>
              <w:rPr>
                <w:rFonts w:ascii="Cambria Math" w:hAnsi="Cambria Math"/>
              </w:rPr>
              <m:t>i</m:t>
            </m:r>
          </m:sub>
          <m:sup/>
          <m:e>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i</m:t>
                </m:r>
              </m:sub>
            </m:sSub>
          </m:e>
        </m:nary>
        <m:r>
          <m:rPr>
            <m:sty m:val="bi"/>
          </m:rPr>
          <w:rPr>
            <w:rFonts w:ascii="Cambria Math" w:hAnsi="Cambria Math"/>
          </w:rPr>
          <m:t xml:space="preserve"> , </m:t>
        </m:r>
        <m:sSub>
          <m:sSubPr>
            <m:ctrlPr>
              <w:rPr>
                <w:rFonts w:ascii="Cambria Math" w:hAnsi="Cambria Math"/>
                <w:i/>
              </w:rPr>
            </m:ctrlPr>
          </m:sSubPr>
          <m:e>
            <m:r>
              <w:rPr>
                <w:rFonts w:ascii="Cambria Math" w:hAnsi="Cambria Math"/>
              </w:rPr>
              <m:t>|M</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i</m:t>
            </m:r>
          </m:sub>
        </m:sSub>
        <m:r>
          <w:rPr>
            <w:rFonts w:ascii="Cambria Math" w:hAnsi="Cambria Math"/>
          </w:rPr>
          <m:t xml:space="preserve">| ⊗ </m:t>
        </m:r>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E,i</m:t>
            </m:r>
          </m:sub>
        </m:sSub>
      </m:oMath>
      <w:r w:rsidRPr="008F4B77">
        <w:t xml:space="preserve">(with </w:t>
      </w:r>
      <m:oMath>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E,i</m:t>
            </m:r>
          </m:sub>
        </m:sSub>
      </m:oMath>
      <w:r w:rsidRPr="008F4B77">
        <w:t xml:space="preserve"> macroscopically distinguishable and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i</m:t>
            </m:r>
          </m:sub>
        </m:sSub>
        <m:r>
          <m:rPr>
            <m:sty m:val="bi"/>
          </m:rPr>
          <w:rPr>
            <w:rFonts w:ascii="Cambria Math" w:hAnsi="Cambria Math"/>
          </w:rPr>
          <m:t xml:space="preserve">= </m:t>
        </m:r>
        <m:sSub>
          <m:sSubPr>
            <m:ctrlPr>
              <w:rPr>
                <w:rFonts w:ascii="Cambria Math" w:hAnsi="Cambria Math"/>
                <w:b/>
                <w:bCs/>
                <w:i/>
                <w:sz w:val="20"/>
              </w:rPr>
            </m:ctrlPr>
          </m:sSubPr>
          <m:e>
            <m:r>
              <m:rPr>
                <m:sty m:val="bi"/>
              </m:rPr>
              <w:rPr>
                <w:rFonts w:ascii="Cambria Math" w:hAnsi="Cambria Math"/>
                <w:sz w:val="20"/>
              </w:rPr>
              <m:t>|C</m:t>
            </m:r>
          </m:e>
          <m:sub>
            <m:r>
              <m:rPr>
                <m:sty m:val="bi"/>
              </m:rPr>
              <w:rPr>
                <w:rFonts w:ascii="Cambria Math" w:hAnsi="Cambria Math"/>
                <w:sz w:val="20"/>
              </w:rPr>
              <m:t>i</m:t>
            </m:r>
          </m:sub>
        </m:sSub>
        <m:sSup>
          <m:sSupPr>
            <m:ctrlPr>
              <w:rPr>
                <w:rFonts w:ascii="Cambria Math" w:hAnsi="Cambria Math"/>
                <w:b/>
                <w:bCs/>
                <w:i/>
                <w:sz w:val="20"/>
              </w:rPr>
            </m:ctrlPr>
          </m:sSupPr>
          <m:e>
            <m:r>
              <m:rPr>
                <m:sty m:val="bi"/>
              </m:rPr>
              <w:rPr>
                <w:rFonts w:ascii="Cambria Math" w:hAnsi="Cambria Math"/>
                <w:sz w:val="20"/>
              </w:rPr>
              <m:t>|</m:t>
            </m:r>
          </m:e>
          <m:sup>
            <m:r>
              <m:rPr>
                <m:sty m:val="bi"/>
              </m:rPr>
              <w:rPr>
                <w:rFonts w:ascii="Cambria Math" w:hAnsi="Cambria Math"/>
                <w:sz w:val="20"/>
              </w:rPr>
              <m:t>2</m:t>
            </m:r>
          </m:sup>
        </m:sSup>
      </m:oMath>
      <w:r w:rsidRPr="008F4B77">
        <w:t xml:space="preserve">). Indeed, one can check that state has zero discord (it is a classical-quantum state). Before that point, in the partial decoherence regime, one can find basis where </w:t>
      </w:r>
      <m:oMath>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ME</m:t>
            </m:r>
          </m:sub>
        </m:sSub>
      </m:oMath>
      <w:r w:rsidR="0038323E" w:rsidRPr="008F4B77">
        <w:t xml:space="preserve"> </w:t>
      </w:r>
      <w:r w:rsidRPr="008F4B77">
        <w:t xml:space="preserve">has some off-diagonal elements between </w:t>
      </w:r>
      <m:oMath>
        <m:sSub>
          <m:sSubPr>
            <m:ctrlPr>
              <w:rPr>
                <w:rFonts w:ascii="Cambria Math" w:hAnsi="Cambria Math"/>
                <w:b/>
                <w:bCs/>
                <w:i/>
              </w:rPr>
            </m:ctrlPr>
          </m:sSubPr>
          <m:e>
            <m:r>
              <m:rPr>
                <m:sty m:val="bi"/>
              </m:rPr>
              <w:rPr>
                <w:rFonts w:ascii="Cambria Math" w:hAnsi="Cambria Math"/>
              </w:rPr>
              <m:t>|M</m:t>
            </m:r>
          </m:e>
          <m:sub>
            <m:r>
              <m:rPr>
                <m:sty m:val="bi"/>
              </m:rPr>
              <w:rPr>
                <w:rFonts w:ascii="Cambria Math" w:hAnsi="Cambria Math"/>
              </w:rPr>
              <m:t>i</m:t>
            </m:r>
          </m:sub>
        </m:sSub>
        <m:r>
          <m:rPr>
            <m:sty m:val="bi"/>
          </m:rPr>
          <w:rPr>
            <w:rFonts w:ascii="Cambria Math" w:hAnsi="Cambria Math"/>
          </w:rPr>
          <m:t xml:space="preserve"> , </m:t>
        </m:r>
        <m:sSub>
          <m:sSubPr>
            <m:ctrlPr>
              <w:rPr>
                <w:rFonts w:ascii="Cambria Math" w:hAnsi="Cambria Math"/>
                <w:b/>
                <w:bCs/>
                <w:i/>
              </w:rPr>
            </m:ctrlPr>
          </m:sSubPr>
          <m:e>
            <m:r>
              <m:rPr>
                <m:sty m:val="bi"/>
              </m:rPr>
              <w:rPr>
                <w:rFonts w:ascii="Cambria Math" w:hAnsi="Cambria Math"/>
              </w:rPr>
              <m:t>E</m:t>
            </m:r>
          </m:e>
          <m:sub>
            <m:r>
              <m:rPr>
                <m:sty m:val="bi"/>
              </m:rPr>
              <w:rPr>
                <w:rFonts w:ascii="Cambria Math" w:hAnsi="Cambria Math"/>
              </w:rPr>
              <m:t>i</m:t>
            </m:r>
          </m:sub>
        </m:sSub>
        <m:r>
          <m:rPr>
            <m:sty m:val="bi"/>
          </m:rPr>
          <w:rPr>
            <w:rFonts w:ascii="Cambria Math" w:hAnsi="Cambria Math"/>
          </w:rPr>
          <m:t>⟩</m:t>
        </m:r>
      </m:oMath>
      <w:r w:rsidRPr="008F4B77">
        <w:t>and</w:t>
      </w:r>
      <w:r w:rsidR="0038323E" w:rsidRPr="008F4B77">
        <w:t xml:space="preserve"> </w:t>
      </w:r>
      <m:oMath>
        <m:sSub>
          <m:sSubPr>
            <m:ctrlPr>
              <w:rPr>
                <w:rFonts w:ascii="Cambria Math" w:hAnsi="Cambria Math"/>
                <w:b/>
                <w:bCs/>
                <w:i/>
              </w:rPr>
            </m:ctrlPr>
          </m:sSubPr>
          <m:e>
            <m:r>
              <m:rPr>
                <m:sty m:val="bi"/>
              </m:rPr>
              <w:rPr>
                <w:rFonts w:ascii="Cambria Math" w:hAnsi="Cambria Math"/>
              </w:rPr>
              <m:t>|M</m:t>
            </m:r>
          </m:e>
          <m:sub>
            <m:r>
              <m:rPr>
                <m:sty m:val="bi"/>
              </m:rPr>
              <w:rPr>
                <w:rFonts w:ascii="Cambria Math" w:hAnsi="Cambria Math"/>
              </w:rPr>
              <m:t>j</m:t>
            </m:r>
          </m:sub>
        </m:sSub>
        <m:r>
          <m:rPr>
            <m:sty m:val="bi"/>
          </m:rPr>
          <w:rPr>
            <w:rFonts w:ascii="Cambria Math" w:hAnsi="Cambria Math"/>
          </w:rPr>
          <m:t xml:space="preserve"> , </m:t>
        </m:r>
        <m:sSub>
          <m:sSubPr>
            <m:ctrlPr>
              <w:rPr>
                <w:rFonts w:ascii="Cambria Math" w:hAnsi="Cambria Math"/>
                <w:b/>
                <w:bCs/>
                <w:i/>
              </w:rPr>
            </m:ctrlPr>
          </m:sSubPr>
          <m:e>
            <m:r>
              <m:rPr>
                <m:sty m:val="bi"/>
              </m:rPr>
              <w:rPr>
                <w:rFonts w:ascii="Cambria Math" w:hAnsi="Cambria Math"/>
              </w:rPr>
              <m:t>E</m:t>
            </m:r>
          </m:e>
          <m:sub>
            <m:r>
              <m:rPr>
                <m:sty m:val="bi"/>
              </m:rPr>
              <w:rPr>
                <w:rFonts w:ascii="Cambria Math" w:hAnsi="Cambria Math"/>
              </w:rPr>
              <m:t>J</m:t>
            </m:r>
          </m:sub>
        </m:sSub>
        <m:r>
          <m:rPr>
            <m:sty m:val="bi"/>
          </m:rPr>
          <w:rPr>
            <w:rFonts w:ascii="Cambria Math" w:hAnsi="Cambria Math"/>
          </w:rPr>
          <m:t>⟩</m:t>
        </m:r>
      </m:oMath>
      <w:r w:rsidRPr="008F4B77">
        <w:t xml:space="preserve">, indicating </w:t>
      </w:r>
      <m:oMath>
        <m:r>
          <m:rPr>
            <m:sty m:val="bi"/>
          </m:rPr>
          <w:rPr>
            <w:rFonts w:ascii="Cambria Math" w:hAnsi="Cambria Math"/>
          </w:rPr>
          <m:t>Ɗ&gt;0</m:t>
        </m:r>
      </m:oMath>
      <w:r w:rsidRPr="008F4B77">
        <w:t>.</w:t>
      </w:r>
    </w:p>
    <w:p w14:paraId="312363BE" w14:textId="141EE06E" w:rsidR="00617C44" w:rsidRPr="008F4B77" w:rsidRDefault="00A63A42" w:rsidP="001A042A">
      <w:r w:rsidRPr="008F4B77">
        <w:t xml:space="preserve">In summary, the vanishing of discord coincides with effective wavefunction collapse. We can connect these ideas with a more thermodynamic statement. An informative scenario to </w:t>
      </w:r>
      <w:proofErr w:type="spellStart"/>
      <w:r w:rsidRPr="008F4B77">
        <w:t>analyze</w:t>
      </w:r>
      <w:proofErr w:type="spellEnd"/>
      <w:r w:rsidRPr="008F4B77">
        <w:t xml:space="preserve"> is the application of fluctuation theorems to the measurement process. Consider reversing a completed measurement. To successfully restore the coherent superposition, one must collect the information distributed in </w:t>
      </w:r>
      <m:oMath>
        <m:r>
          <m:rPr>
            <m:sty m:val="bi"/>
          </m:rPr>
          <w:rPr>
            <w:rFonts w:ascii="Cambria Math" w:hAnsi="Cambria Math"/>
          </w:rPr>
          <m:t>E</m:t>
        </m:r>
      </m:oMath>
      <w:r w:rsidRPr="008F4B77">
        <w:t xml:space="preserve"> and feed it back in a controlled way, effectively performing erasure of the which-outcome information. </w:t>
      </w:r>
      <w:r w:rsidR="00EC0E79">
        <w:t xml:space="preserve">According to </w:t>
      </w:r>
      <w:proofErr w:type="spellStart"/>
      <w:r w:rsidR="00EC0E79">
        <w:t>Landauer’s</w:t>
      </w:r>
      <w:proofErr w:type="spellEnd"/>
      <w:r w:rsidR="00EC0E79">
        <w:t xml:space="preserve"> principle, erasing one bit of logical information requires a minimum entropy increase of </w:t>
      </w:r>
      <m:oMath>
        <m:r>
          <m:rPr>
            <m:sty m:val="bi"/>
          </m:rPr>
          <w:rPr>
            <w:rFonts w:ascii="Cambria Math" w:hAnsi="Cambria Math"/>
          </w:rPr>
          <m:t xml:space="preserve">∆S= </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func>
          <m:funcPr>
            <m:ctrlPr>
              <w:rPr>
                <w:rFonts w:ascii="Cambria Math" w:hAnsi="Cambria Math"/>
                <w:b/>
                <w:bCs/>
                <w:i/>
              </w:rPr>
            </m:ctrlPr>
          </m:funcPr>
          <m:fName>
            <m:r>
              <m:rPr>
                <m:sty m:val="bi"/>
              </m:rPr>
              <w:rPr>
                <w:rFonts w:ascii="Cambria Math" w:hAnsi="Cambria Math"/>
              </w:rPr>
              <m:t>ln</m:t>
            </m:r>
          </m:fName>
          <m:e>
            <m:r>
              <m:rPr>
                <m:sty m:val="bi"/>
              </m:rPr>
              <w:rPr>
                <w:rFonts w:ascii="Cambria Math" w:hAnsi="Cambria Math"/>
              </w:rPr>
              <m:t>2</m:t>
            </m:r>
          </m:e>
        </m:func>
      </m:oMath>
      <w:r w:rsidR="001A042A">
        <w:rPr>
          <w:b/>
          <w:bCs/>
          <w:lang w:val="en-US"/>
        </w:rPr>
        <w:t>,</w:t>
      </w:r>
      <w:r w:rsidR="00617C44" w:rsidRPr="008F4B77">
        <w:t xml:space="preserve"> </w:t>
      </w:r>
      <w:r w:rsidR="001A042A">
        <w:t>corresponding to a work cost</w:t>
      </w:r>
      <w:r w:rsidR="001A042A">
        <w:rPr>
          <w:lang w:val="en-US"/>
        </w:rPr>
        <w:t xml:space="preserve"> </w:t>
      </w:r>
      <m:oMath>
        <m:r>
          <m:rPr>
            <m:sty m:val="bi"/>
          </m:rPr>
          <w:rPr>
            <w:rFonts w:ascii="Cambria Math" w:hAnsi="Cambria Math"/>
          </w:rPr>
          <m:t xml:space="preserve">W ≥ </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r>
          <m:rPr>
            <m:sty m:val="bi"/>
          </m:rPr>
          <w:rPr>
            <w:rFonts w:ascii="Cambria Math" w:hAnsi="Cambria Math"/>
          </w:rPr>
          <m:t xml:space="preserve"> T</m:t>
        </m:r>
        <m:func>
          <m:funcPr>
            <m:ctrlPr>
              <w:rPr>
                <w:rFonts w:ascii="Cambria Math" w:hAnsi="Cambria Math"/>
                <w:b/>
                <w:bCs/>
                <w:i/>
              </w:rPr>
            </m:ctrlPr>
          </m:funcPr>
          <m:fName>
            <m:r>
              <m:rPr>
                <m:sty m:val="bi"/>
              </m:rPr>
              <w:rPr>
                <w:rFonts w:ascii="Cambria Math" w:hAnsi="Cambria Math"/>
              </w:rPr>
              <m:t>ln</m:t>
            </m:r>
          </m:fName>
          <m:e>
            <m:r>
              <m:rPr>
                <m:sty m:val="bi"/>
              </m:rPr>
              <w:rPr>
                <w:rFonts w:ascii="Cambria Math" w:hAnsi="Cambria Math"/>
              </w:rPr>
              <m:t>2</m:t>
            </m:r>
          </m:e>
        </m:func>
      </m:oMath>
      <w:r w:rsidR="001A042A">
        <w:rPr>
          <w:b/>
          <w:bCs/>
          <w:lang w:val="en-US"/>
        </w:rPr>
        <w:t xml:space="preserve"> </w:t>
      </w:r>
      <w:sdt>
        <w:sdtPr>
          <w:rPr>
            <w:b/>
            <w:bCs/>
            <w:lang w:val="en-US"/>
          </w:rPr>
          <w:id w:val="-1837674629"/>
          <w:citation/>
        </w:sdtPr>
        <w:sdtContent>
          <w:r w:rsidR="001A042A">
            <w:rPr>
              <w:b/>
              <w:bCs/>
              <w:lang w:val="en-US"/>
            </w:rPr>
            <w:fldChar w:fldCharType="begin"/>
          </w:r>
          <w:r w:rsidR="001A042A">
            <w:rPr>
              <w:b/>
              <w:bCs/>
              <w:lang w:val="en-US"/>
            </w:rPr>
            <w:instrText xml:space="preserve"> CITATION Lan61 \l 1033 </w:instrText>
          </w:r>
          <w:r w:rsidR="001A042A">
            <w:rPr>
              <w:b/>
              <w:bCs/>
              <w:lang w:val="en-US"/>
            </w:rPr>
            <w:fldChar w:fldCharType="separate"/>
          </w:r>
          <w:r w:rsidR="00CD4753">
            <w:rPr>
              <w:noProof/>
              <w:lang w:val="en-US"/>
            </w:rPr>
            <w:t>(Landauer, 1961)</w:t>
          </w:r>
          <w:r w:rsidR="001A042A">
            <w:rPr>
              <w:b/>
              <w:bCs/>
              <w:lang w:val="en-US"/>
            </w:rPr>
            <w:fldChar w:fldCharType="end"/>
          </w:r>
        </w:sdtContent>
      </w:sdt>
      <w:r w:rsidRPr="008F4B77">
        <w:t xml:space="preserve">. If the measurement generated </w:t>
      </w:r>
      <m:oMath>
        <m:sSub>
          <m:sSubPr>
            <m:ctrlPr>
              <w:rPr>
                <w:rFonts w:ascii="Cambria Math" w:hAnsi="Cambria Math"/>
                <w:i/>
              </w:rPr>
            </m:ctrlPr>
          </m:sSubPr>
          <m:e>
            <m:r>
              <m:rPr>
                <m:sty m:val="bi"/>
              </m:rPr>
              <w:rPr>
                <w:rFonts w:ascii="Cambria Math" w:hAnsi="Cambria Math"/>
              </w:rPr>
              <m:t>∆S</m:t>
            </m:r>
          </m:e>
          <m:sub>
            <m:r>
              <w:rPr>
                <w:rFonts w:ascii="Cambria Math" w:hAnsi="Cambria Math"/>
              </w:rPr>
              <m:t>env</m:t>
            </m:r>
          </m:sub>
        </m:sSub>
      </m:oMath>
      <w:r w:rsidR="00617C44" w:rsidRPr="008F4B77">
        <w:t xml:space="preserve"> </w:t>
      </w:r>
      <w:r w:rsidRPr="008F4B77">
        <w:t>entropy, then at minimum one must expend work to remove that entropy again.</w:t>
      </w:r>
    </w:p>
    <w:p w14:paraId="356B6FAD" w14:textId="178AC625" w:rsidR="00621DC7" w:rsidRPr="008F4B77" w:rsidRDefault="00A63A42" w:rsidP="001A042A">
      <w:r w:rsidRPr="008F4B77">
        <w:lastRenderedPageBreak/>
        <w:t xml:space="preserve">The </w:t>
      </w:r>
      <w:proofErr w:type="spellStart"/>
      <w:r w:rsidRPr="008F4B77">
        <w:t>Jarzynski</w:t>
      </w:r>
      <w:proofErr w:type="spellEnd"/>
      <w:r w:rsidRPr="008F4B77">
        <w:t xml:space="preserve"> equality states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f>
                  <m:fPr>
                    <m:ctrlPr>
                      <w:rPr>
                        <w:rFonts w:ascii="Cambria Math" w:hAnsi="Cambria Math"/>
                        <w:i/>
                      </w:rPr>
                    </m:ctrlPr>
                  </m:fPr>
                  <m:num>
                    <m:r>
                      <w:rPr>
                        <w:rFonts w:ascii="Cambria Math" w:hAnsi="Cambria Math"/>
                      </w:rPr>
                      <m:t>W</m:t>
                    </m:r>
                  </m:num>
                  <m:den>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T</m:t>
                    </m:r>
                  </m:den>
                </m:f>
              </m:sup>
            </m:sSup>
          </m:e>
        </m:d>
        <m:r>
          <w:rPr>
            <w:rFonts w:ascii="Cambria Math" w:hAnsi="Cambria Math"/>
          </w:rPr>
          <m:t xml:space="preserve">= </m:t>
        </m:r>
        <m:sSup>
          <m:sSupPr>
            <m:ctrlPr>
              <w:rPr>
                <w:rFonts w:ascii="Cambria Math" w:hAnsi="Cambria Math"/>
                <w:i/>
              </w:rPr>
            </m:ctrlPr>
          </m:sSupPr>
          <m:e>
            <m:r>
              <w:rPr>
                <w:rFonts w:ascii="Cambria Math" w:hAnsi="Cambria Math"/>
              </w:rPr>
              <m:t>e</m:t>
            </m:r>
          </m:e>
          <m:sup>
            <m:r>
              <w:rPr>
                <w:rFonts w:ascii="Cambria Math" w:hAnsi="Cambria Math"/>
              </w:rPr>
              <m:t>-</m:t>
            </m:r>
            <m:f>
              <m:fPr>
                <m:ctrlPr>
                  <w:rPr>
                    <w:rFonts w:ascii="Cambria Math" w:hAnsi="Cambria Math"/>
                    <w:i/>
                  </w:rPr>
                </m:ctrlPr>
              </m:fPr>
              <m:num>
                <m:r>
                  <w:rPr>
                    <w:rFonts w:ascii="Cambria Math" w:hAnsi="Cambria Math"/>
                  </w:rPr>
                  <m:t>∆F</m:t>
                </m:r>
              </m:num>
              <m:den>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T</m:t>
                </m:r>
              </m:den>
            </m:f>
          </m:sup>
        </m:sSup>
      </m:oMath>
      <w:r w:rsidRPr="008F4B77">
        <w:t xml:space="preserve">(where </w:t>
      </w:r>
      <m:oMath>
        <m:r>
          <w:rPr>
            <w:rFonts w:ascii="Cambria Math" w:hAnsi="Cambria Math"/>
          </w:rPr>
          <m:t>∆</m:t>
        </m:r>
        <m:r>
          <m:rPr>
            <m:sty m:val="bi"/>
          </m:rPr>
          <w:rPr>
            <w:rFonts w:ascii="Cambria Math" w:hAnsi="Cambria Math"/>
          </w:rPr>
          <m:t>F</m:t>
        </m:r>
      </m:oMath>
      <w:r w:rsidR="00617C44" w:rsidRPr="008F4B77">
        <w:t xml:space="preserve"> </w:t>
      </w:r>
      <w:r w:rsidRPr="008F4B77">
        <w:t>is free energy difference and work distribution average), in context of measurements, it implies on average you cannot do better than the second law, though rare single trajectories might temporarily violate it. The Crooks fluctuation theorem gives the ratio of probability of undoing a process. If a forwar</w:t>
      </w:r>
      <w:r w:rsidR="001A042A">
        <w:t>d process (measurement) produce</w:t>
      </w:r>
      <w:r w:rsidR="001A042A">
        <w:rPr>
          <w:lang w:val="en-US"/>
        </w:rPr>
        <w:t>s</w:t>
      </w:r>
      <w:r w:rsidRPr="008F4B77">
        <w:t xml:space="preserve"> entropy </w:t>
      </w:r>
      <m:oMath>
        <m:r>
          <w:rPr>
            <w:rFonts w:ascii="Cambria Math" w:hAnsi="Cambria Math"/>
          </w:rPr>
          <m:t>∆</m:t>
        </m:r>
        <m:r>
          <m:rPr>
            <m:sty m:val="bi"/>
          </m:rPr>
          <w:rPr>
            <w:rFonts w:ascii="Cambria Math" w:hAnsi="Cambria Math"/>
          </w:rPr>
          <m:t>S</m:t>
        </m:r>
      </m:oMath>
      <w:r w:rsidR="00617C44" w:rsidRPr="008F4B77">
        <w:rPr>
          <w:b/>
          <w:bCs/>
        </w:rPr>
        <w:t>,</w:t>
      </w:r>
      <w:r w:rsidRPr="008F4B77">
        <w:t xml:space="preserve"> </w:t>
      </w:r>
      <w:r w:rsidR="001A042A">
        <w:rPr>
          <w:lang w:val="en-US"/>
        </w:rPr>
        <w:t xml:space="preserve">then </w:t>
      </w:r>
      <w:r w:rsidRPr="008F4B77">
        <w:t xml:space="preserve">Crooks’ theorem implies the probability of seeing a trajectory that decreases entropy by </w:t>
      </w:r>
      <m:oMath>
        <m:r>
          <w:rPr>
            <w:rFonts w:ascii="Cambria Math" w:hAnsi="Cambria Math"/>
          </w:rPr>
          <m:t>∆</m:t>
        </m:r>
        <m:r>
          <m:rPr>
            <m:sty m:val="bi"/>
          </m:rPr>
          <w:rPr>
            <w:rFonts w:ascii="Cambria Math" w:hAnsi="Cambria Math"/>
          </w:rPr>
          <m:t>S</m:t>
        </m:r>
      </m:oMath>
      <w:r w:rsidR="00617C44" w:rsidRPr="008F4B77">
        <w:t xml:space="preserve"> </w:t>
      </w:r>
      <w:r w:rsidRPr="008F4B77">
        <w:t xml:space="preserve">(i.e. the reverse) is exponentially small: </w:t>
      </w:r>
      <m:oMath>
        <m:f>
          <m:fPr>
            <m:ctrlPr>
              <w:rPr>
                <w:rFonts w:ascii="Cambria Math" w:hAnsi="Cambria Math"/>
                <w:b/>
                <w:bCs/>
                <w:i/>
              </w:rPr>
            </m:ctrlPr>
          </m:fPr>
          <m:num>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reverse</m:t>
                </m:r>
              </m:sub>
            </m:sSub>
          </m:num>
          <m:den>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forward</m:t>
                </m:r>
              </m:sub>
            </m:sSub>
          </m:den>
        </m:f>
        <m:r>
          <m:rPr>
            <m:sty m:val="bi"/>
          </m:rPr>
          <w:rPr>
            <w:rFonts w:ascii="Cambria Math" w:hAnsi="Cambria Math"/>
          </w:rPr>
          <m:t xml:space="preserve">= </m:t>
        </m:r>
        <m:sSup>
          <m:sSupPr>
            <m:ctrlPr>
              <w:rPr>
                <w:rFonts w:ascii="Cambria Math" w:hAnsi="Cambria Math"/>
                <w:b/>
                <w:bCs/>
                <w:i/>
              </w:rPr>
            </m:ctrlPr>
          </m:sSupPr>
          <m:e>
            <m:r>
              <m:rPr>
                <m:sty m:val="bi"/>
              </m:rPr>
              <w:rPr>
                <w:rFonts w:ascii="Cambria Math" w:hAnsi="Cambria Math"/>
              </w:rPr>
              <m:t>e</m:t>
            </m:r>
          </m:e>
          <m:sup>
            <m:r>
              <m:rPr>
                <m:sty m:val="bi"/>
              </m:rPr>
              <w:rPr>
                <w:rFonts w:ascii="Cambria Math" w:hAnsi="Cambria Math"/>
              </w:rPr>
              <m:t>-</m:t>
            </m:r>
            <m:f>
              <m:fPr>
                <m:ctrlPr>
                  <w:rPr>
                    <w:rFonts w:ascii="Cambria Math" w:hAnsi="Cambria Math"/>
                    <w:b/>
                    <w:bCs/>
                    <w:i/>
                  </w:rPr>
                </m:ctrlPr>
              </m:fPr>
              <m:num>
                <m:r>
                  <m:rPr>
                    <m:sty m:val="bi"/>
                  </m:rPr>
                  <w:rPr>
                    <w:rFonts w:ascii="Cambria Math" w:hAnsi="Cambria Math"/>
                  </w:rPr>
                  <m:t>∆S</m:t>
                </m:r>
              </m:num>
              <m:den>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den>
            </m:f>
          </m:sup>
        </m:sSup>
      </m:oMath>
      <w:r w:rsidRPr="008F4B77">
        <w:t xml:space="preserve">. For </w:t>
      </w:r>
      <m:oMath>
        <m:r>
          <m:rPr>
            <m:sty m:val="bi"/>
          </m:rPr>
          <w:rPr>
            <w:rFonts w:ascii="Cambria Math" w:hAnsi="Cambria Math"/>
          </w:rPr>
          <m:t>∆S</m:t>
        </m:r>
      </m:oMath>
      <w:r w:rsidR="007E0B9F" w:rsidRPr="008F4B77">
        <w:t xml:space="preserve"> </w:t>
      </w:r>
      <w:r w:rsidRPr="008F4B77">
        <w:t xml:space="preserve">much larger than a few </w:t>
      </w:r>
      <m:oMath>
        <m:sSub>
          <m:sSubPr>
            <m:ctrlPr>
              <w:rPr>
                <w:rFonts w:ascii="Cambria Math" w:hAnsi="Cambria Math"/>
                <w:i/>
              </w:rPr>
            </m:ctrlPr>
          </m:sSubPr>
          <m:e>
            <m:r>
              <w:rPr>
                <w:rFonts w:ascii="Cambria Math" w:hAnsi="Cambria Math"/>
              </w:rPr>
              <m:t>k</m:t>
            </m:r>
          </m:e>
          <m:sub>
            <m:r>
              <w:rPr>
                <w:rFonts w:ascii="Cambria Math" w:hAnsi="Cambria Math"/>
              </w:rPr>
              <m:t>B</m:t>
            </m:r>
          </m:sub>
        </m:sSub>
      </m:oMath>
      <w:r w:rsidRPr="008F4B77">
        <w:t xml:space="preserve">, this ratio is astronomically tiny. Thus, once a measurement has generated, say, </w:t>
      </w:r>
      <m:oMath>
        <m:r>
          <m:rPr>
            <m:sty m:val="bi"/>
          </m:rPr>
          <w:rPr>
            <w:rFonts w:ascii="Cambria Math" w:hAnsi="Cambria Math"/>
          </w:rPr>
          <m:t xml:space="preserve">∆S=10 </m:t>
        </m:r>
        <m:sSub>
          <m:sSubPr>
            <m:ctrlPr>
              <w:rPr>
                <w:rFonts w:ascii="Cambria Math" w:hAnsi="Cambria Math"/>
                <w:b/>
                <w:bCs/>
                <w:iCs/>
              </w:rPr>
            </m:ctrlPr>
          </m:sSubPr>
          <m:e>
            <m:r>
              <m:rPr>
                <m:sty m:val="b"/>
              </m:rPr>
              <w:rPr>
                <w:rFonts w:ascii="Cambria Math" w:hAnsi="Cambria Math"/>
              </w:rPr>
              <m:t>k</m:t>
            </m:r>
          </m:e>
          <m:sub>
            <m:r>
              <m:rPr>
                <m:sty m:val="b"/>
              </m:rPr>
              <w:rPr>
                <w:rFonts w:ascii="Cambria Math" w:hAnsi="Cambria Math"/>
              </w:rPr>
              <m:t>B</m:t>
            </m:r>
          </m:sub>
        </m:sSub>
      </m:oMath>
      <w:r w:rsidR="001A042A">
        <w:rPr>
          <w:lang w:val="en-US"/>
        </w:rPr>
        <w:t xml:space="preserve"> </w:t>
      </w:r>
      <w:r w:rsidRPr="008F4B77">
        <w:t>of entropy, the odds that it spontaneously “</w:t>
      </w:r>
      <w:proofErr w:type="spellStart"/>
      <w:r w:rsidRPr="008F4B77">
        <w:t>uncollapses</w:t>
      </w:r>
      <w:proofErr w:type="spellEnd"/>
      <w:r w:rsidRPr="008F4B77">
        <w:t xml:space="preserve">” (coherently recoheres) is </w:t>
      </w:r>
      <m:oMath>
        <m:r>
          <m:rPr>
            <m:sty m:val="bi"/>
          </m:rPr>
          <w:rPr>
            <w:rFonts w:ascii="Cambria Math" w:hAnsi="Cambria Math"/>
          </w:rPr>
          <m:t xml:space="preserve">~ </m:t>
        </m:r>
        <m:sSup>
          <m:sSupPr>
            <m:ctrlPr>
              <w:rPr>
                <w:rFonts w:ascii="Cambria Math" w:hAnsi="Cambria Math"/>
                <w:b/>
                <w:bCs/>
                <w:i/>
              </w:rPr>
            </m:ctrlPr>
          </m:sSupPr>
          <m:e>
            <m:r>
              <m:rPr>
                <m:sty m:val="bi"/>
              </m:rPr>
              <w:rPr>
                <w:rFonts w:ascii="Cambria Math" w:hAnsi="Cambria Math"/>
              </w:rPr>
              <m:t>e</m:t>
            </m:r>
          </m:e>
          <m:sup>
            <m:r>
              <m:rPr>
                <m:sty m:val="bi"/>
              </m:rPr>
              <w:rPr>
                <w:rFonts w:ascii="Cambria Math" w:hAnsi="Cambria Math"/>
              </w:rPr>
              <m:t>-10</m:t>
            </m:r>
          </m:sup>
        </m:sSup>
        <m:r>
          <m:rPr>
            <m:sty m:val="bi"/>
          </m:rPr>
          <w:rPr>
            <w:rFonts w:ascii="Cambria Math" w:hAnsi="Cambria Math"/>
          </w:rPr>
          <m:t xml:space="preserve"> ≈5×</m:t>
        </m:r>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-5</m:t>
            </m:r>
          </m:sup>
        </m:sSup>
      </m:oMath>
      <w:r w:rsidR="007E0B9F" w:rsidRPr="008F4B77">
        <w:t xml:space="preserve"> </w:t>
      </w:r>
      <w:r w:rsidRPr="008F4B77">
        <w:t xml:space="preserve">even if it </w:t>
      </w:r>
      <w:r w:rsidR="001A042A">
        <w:t>were in principle possible. For</w:t>
      </w:r>
      <w:r w:rsidR="001A042A">
        <w:rPr>
          <w:lang w:val="en-US"/>
        </w:rPr>
        <w:t xml:space="preserve"> </w:t>
      </w:r>
      <m:oMath>
        <m:r>
          <m:rPr>
            <m:sty m:val="bi"/>
          </m:rPr>
          <w:rPr>
            <w:rFonts w:ascii="Cambria Math" w:hAnsi="Cambria Math"/>
          </w:rPr>
          <m:t>∆S=</m:t>
        </m:r>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3</m:t>
            </m:r>
          </m:sup>
        </m:sSup>
        <m:r>
          <m:rPr>
            <m:sty m:val="bi"/>
          </m:rPr>
          <w:rPr>
            <w:rFonts w:ascii="Cambria Math" w:hAnsi="Cambria Math"/>
          </w:rPr>
          <m:t xml:space="preserve"> </m:t>
        </m:r>
        <m:sSub>
          <m:sSubPr>
            <m:ctrlPr>
              <w:rPr>
                <w:rFonts w:ascii="Cambria Math" w:hAnsi="Cambria Math"/>
                <w:b/>
                <w:bCs/>
                <w:iCs/>
              </w:rPr>
            </m:ctrlPr>
          </m:sSubPr>
          <m:e>
            <m:r>
              <m:rPr>
                <m:sty m:val="b"/>
              </m:rPr>
              <w:rPr>
                <w:rFonts w:ascii="Cambria Math" w:hAnsi="Cambria Math"/>
              </w:rPr>
              <m:t>k</m:t>
            </m:r>
          </m:e>
          <m:sub>
            <m:r>
              <m:rPr>
                <m:sty m:val="b"/>
              </m:rPr>
              <w:rPr>
                <w:rFonts w:ascii="Cambria Math" w:hAnsi="Cambria Math"/>
              </w:rPr>
              <m:t>B</m:t>
            </m:r>
          </m:sub>
        </m:sSub>
      </m:oMath>
      <w:r w:rsidRPr="008F4B77">
        <w:t xml:space="preserve">,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reverse</m:t>
            </m:r>
          </m:sub>
        </m:sSub>
        <m:r>
          <m:rPr>
            <m:sty m:val="bi"/>
          </m:rPr>
          <w:rPr>
            <w:rFonts w:ascii="Cambria Math" w:hAnsi="Cambria Math"/>
          </w:rPr>
          <m:t>≈</m:t>
        </m:r>
        <m:sSup>
          <m:sSupPr>
            <m:ctrlPr>
              <w:rPr>
                <w:rFonts w:ascii="Cambria Math" w:hAnsi="Cambria Math"/>
                <w:b/>
                <w:bCs/>
                <w:i/>
              </w:rPr>
            </m:ctrlPr>
          </m:sSupPr>
          <m:e>
            <m:r>
              <m:rPr>
                <m:sty m:val="bi"/>
              </m:rPr>
              <w:rPr>
                <w:rFonts w:ascii="Cambria Math" w:hAnsi="Cambria Math"/>
              </w:rPr>
              <m:t>e</m:t>
            </m:r>
          </m:e>
          <m:sup>
            <m:r>
              <m:rPr>
                <m:sty m:val="bi"/>
              </m:rPr>
              <w:rPr>
                <w:rFonts w:ascii="Cambria Math" w:hAnsi="Cambria Math"/>
              </w:rPr>
              <m:t>-1000</m:t>
            </m:r>
          </m:sup>
        </m:sSup>
        <m:r>
          <m:rPr>
            <m:sty m:val="bi"/>
          </m:rPr>
          <w:rPr>
            <w:rFonts w:ascii="Cambria Math" w:hAnsi="Cambria Math"/>
          </w:rPr>
          <m:t>≪</m:t>
        </m:r>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-400</m:t>
            </m:r>
          </m:sup>
        </m:sSup>
        <m:r>
          <m:rPr>
            <m:sty m:val="bi"/>
          </m:rPr>
          <w:rPr>
            <w:rFonts w:ascii="Cambria Math" w:hAnsi="Cambria Math"/>
          </w:rPr>
          <m:t>;</m:t>
        </m:r>
      </m:oMath>
      <w:r w:rsidRPr="008F4B77">
        <w:t xml:space="preserve"> utterly negligible. In practice, interacting with a heat bath, one would have to perform extremely coordinated operations to get the entropy out; any random fluctuation is incredibly unlikely to bring the memory and environment back to their initial pure state.</w:t>
      </w:r>
      <w:r w:rsidR="007E0B9F" w:rsidRPr="008F4B77">
        <w:t xml:space="preserve"> </w:t>
      </w:r>
      <w:r w:rsidRPr="008F4B77">
        <w:t xml:space="preserve">This formalizes the idea of irreversibility: although microscopic quantum theory is reversible, the probability of a spontaneous recoherence after entropy </w:t>
      </w:r>
      <m:oMath>
        <m:r>
          <m:rPr>
            <m:sty m:val="bi"/>
          </m:rPr>
          <w:rPr>
            <w:rFonts w:ascii="Cambria Math" w:hAnsi="Cambria Math"/>
          </w:rPr>
          <m:t>&gt;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c</m:t>
            </m:r>
          </m:sub>
        </m:sSub>
      </m:oMath>
      <w:r w:rsidR="007E0B9F" w:rsidRPr="008F4B77">
        <w:t xml:space="preserve"> </w:t>
      </w:r>
      <w:r w:rsidRPr="008F4B77">
        <w:t>has been generated is effectively zero. We can sum up with an entropy, coherence inequality. While a rigorous general inequality would require specifying measures, an intuitive form is</w:t>
      </w:r>
      <w:bookmarkStart w:id="12" w:name="_Hlk198111984"/>
      <w:r w:rsidRPr="008F4B77">
        <w:t>:</w:t>
      </w:r>
    </w:p>
    <w:p w14:paraId="1F5D8667" w14:textId="5B4BCDE7" w:rsidR="00621DC7" w:rsidRPr="00080D68" w:rsidRDefault="00080D68" w:rsidP="00AB0283">
      <w:pPr>
        <w:rPr>
          <w:b/>
          <w:bCs/>
        </w:rPr>
      </w:pPr>
      <m:oMathPara>
        <m:oMath>
          <m:r>
            <m:rPr>
              <m:sty m:val="bi"/>
            </m:rPr>
            <w:rPr>
              <w:rFonts w:ascii="Cambria Math" w:hAnsi="Cambria Math"/>
            </w:rPr>
            <m:t>C</m:t>
          </m:r>
          <m:d>
            <m:dPr>
              <m:ctrlPr>
                <w:rPr>
                  <w:rFonts w:ascii="Cambria Math" w:hAnsi="Cambria Math"/>
                  <w:b/>
                  <w:bCs/>
                </w:rPr>
              </m:ctrlPr>
            </m:dPr>
            <m:e>
              <m:r>
                <m:rPr>
                  <m:sty m:val="bi"/>
                </m:rPr>
                <w:rPr>
                  <w:rFonts w:ascii="Cambria Math" w:hAnsi="Cambria Math"/>
                </w:rPr>
                <m:t>t</m:t>
              </m:r>
            </m:e>
          </m:d>
          <w:bookmarkEnd w:id="12"/>
          <m:r>
            <m:rPr>
              <m:sty m:val="b"/>
            </m:rPr>
            <w:rPr>
              <w:rFonts w:ascii="Cambria Math" w:hAnsi="Cambria Math"/>
            </w:rPr>
            <m:t>≲</m:t>
          </m:r>
          <m:r>
            <m:rPr>
              <m:sty m:val="bi"/>
            </m:rPr>
            <w:rPr>
              <w:rFonts w:ascii="Cambria Math" w:hAnsi="Cambria Math"/>
            </w:rPr>
            <m:t>exp</m:t>
          </m:r>
          <m:d>
            <m:dPr>
              <m:ctrlPr>
                <w:rPr>
                  <w:rFonts w:ascii="Cambria Math" w:hAnsi="Cambria Math"/>
                  <w:b/>
                </w:rPr>
              </m:ctrlPr>
            </m:dPr>
            <m:e>
              <m:r>
                <m:rPr>
                  <m:sty m:val="b"/>
                </m:rPr>
                <w:rPr>
                  <w:rFonts w:ascii="Cambria Math" w:hAnsi="Cambria Math"/>
                </w:rPr>
                <m:t>-</m:t>
              </m:r>
              <m:f>
                <m:fPr>
                  <m:ctrlPr>
                    <w:rPr>
                      <w:rFonts w:ascii="Cambria Math" w:hAnsi="Cambria Math"/>
                      <w:b/>
                      <w:bCs/>
                    </w:rPr>
                  </m:ctrlPr>
                </m:fPr>
                <m:num>
                  <m:sSub>
                    <m:sSubPr>
                      <m:ctrlPr>
                        <w:rPr>
                          <w:rFonts w:ascii="Cambria Math" w:hAnsi="Cambria Math"/>
                          <w:b/>
                          <w:bCs/>
                        </w:rPr>
                      </m:ctrlPr>
                    </m:sSubPr>
                    <m:e>
                      <m:r>
                        <m:rPr>
                          <m:sty m:val="b"/>
                        </m:rPr>
                        <w:rPr>
                          <w:rFonts w:ascii="Cambria Math" w:hAnsi="Cambria Math"/>
                        </w:rPr>
                        <m:t>∆</m:t>
                      </m:r>
                      <m:r>
                        <m:rPr>
                          <m:sty m:val="bi"/>
                        </m:rPr>
                        <w:rPr>
                          <w:rFonts w:ascii="Cambria Math" w:hAnsi="Cambria Math"/>
                        </w:rPr>
                        <m:t>S</m:t>
                      </m:r>
                    </m:e>
                    <m:sub>
                      <m:r>
                        <m:rPr>
                          <m:sty m:val="bi"/>
                        </m:rPr>
                        <w:rPr>
                          <w:rFonts w:ascii="Cambria Math" w:hAnsi="Cambria Math"/>
                        </w:rPr>
                        <m:t>env</m:t>
                      </m:r>
                    </m:sub>
                  </m:sSub>
                  <m:r>
                    <m:rPr>
                      <m:sty m:val="b"/>
                    </m:rPr>
                    <w:rPr>
                      <w:rFonts w:ascii="Cambria Math" w:hAnsi="Cambria Math"/>
                    </w:rPr>
                    <m:t>(</m:t>
                  </m:r>
                  <m:r>
                    <m:rPr>
                      <m:sty m:val="bi"/>
                    </m:rPr>
                    <w:rPr>
                      <w:rFonts w:ascii="Cambria Math" w:hAnsi="Cambria Math"/>
                    </w:rPr>
                    <m:t>t</m:t>
                  </m:r>
                  <m:r>
                    <m:rPr>
                      <m:sty m:val="b"/>
                    </m:rPr>
                    <w:rPr>
                      <w:rFonts w:ascii="Cambria Math" w:hAnsi="Cambria Math"/>
                    </w:rPr>
                    <m:t>)</m:t>
                  </m:r>
                </m:num>
                <m:den>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B</m:t>
                      </m:r>
                    </m:sub>
                  </m:sSub>
                </m:den>
              </m:f>
            </m:e>
          </m:d>
          <m:r>
            <m:rPr>
              <m:sty m:val="b"/>
            </m:rPr>
            <w:rPr>
              <w:rStyle w:val="FootnoteReference"/>
              <w:rFonts w:ascii="Cambria Math" w:hAnsi="Cambria Math"/>
              <w:b/>
              <w:bCs/>
            </w:rPr>
            <w:footnoteReference w:id="9"/>
          </m:r>
        </m:oMath>
      </m:oMathPara>
    </w:p>
    <w:p w14:paraId="70BC86C4" w14:textId="6824B8FC" w:rsidR="00621DC7" w:rsidRPr="008F4B77" w:rsidRDefault="00A63A42" w:rsidP="00FF3724">
      <w:r w:rsidRPr="008F4B77">
        <w:t xml:space="preserve">where </w:t>
      </w:r>
      <m:oMath>
        <m:r>
          <m:rPr>
            <m:sty m:val="bi"/>
          </m:rPr>
          <w:rPr>
            <w:rFonts w:ascii="Cambria Math" w:hAnsi="Cambria Math"/>
          </w:rPr>
          <m:t>C</m:t>
        </m:r>
        <m:d>
          <m:dPr>
            <m:ctrlPr>
              <w:rPr>
                <w:rFonts w:ascii="Cambria Math" w:hAnsi="Cambria Math"/>
                <w:b/>
                <w:bCs/>
                <w:i/>
              </w:rPr>
            </m:ctrlPr>
          </m:dPr>
          <m:e>
            <m:r>
              <m:rPr>
                <m:sty m:val="bi"/>
              </m:rPr>
              <w:rPr>
                <w:rFonts w:ascii="Cambria Math" w:hAnsi="Cambria Math"/>
              </w:rPr>
              <m:t>t</m:t>
            </m:r>
          </m:e>
        </m:d>
      </m:oMath>
      <w:r w:rsidR="00621DC7" w:rsidRPr="008F4B77">
        <w:t xml:space="preserve"> </w:t>
      </w:r>
      <w:r w:rsidRPr="008F4B77">
        <w:t xml:space="preserve">is a measure of quantum coherence (off-diagonality) remaining in the system’s state (relative to the initial superposition basis), and </w:t>
      </w:r>
      <m:oMath>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r>
          <m:rPr>
            <m:sty m:val="bi"/>
          </m:rPr>
          <w:rPr>
            <w:rFonts w:ascii="Cambria Math" w:hAnsi="Cambria Math"/>
          </w:rPr>
          <m:t>(t)</m:t>
        </m:r>
      </m:oMath>
      <w:r w:rsidRPr="00080D68">
        <w:rPr>
          <w:bCs/>
        </w:rPr>
        <w:t xml:space="preserve"> </w:t>
      </w:r>
      <w:r w:rsidRPr="008F4B77">
        <w:t xml:space="preserve">is the entropy produced in the environment up to time </w:t>
      </w:r>
      <w:r w:rsidRPr="008F4B77">
        <w:rPr>
          <w:b/>
          <w:bCs/>
          <w:i/>
          <w:iCs/>
        </w:rPr>
        <w:t>t</w:t>
      </w:r>
      <w:r w:rsidRPr="008F4B77">
        <w:t>.</w:t>
      </w:r>
    </w:p>
    <w:p w14:paraId="20D6C1DB" w14:textId="3D814C8F" w:rsidR="009B2746" w:rsidRPr="008F4B77" w:rsidRDefault="00A63A42" w:rsidP="00080D68">
      <w:r w:rsidRPr="008F4B77">
        <w:lastRenderedPageBreak/>
        <w:t>In the early stages (</w:t>
      </w:r>
      <m:oMath>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oMath>
      <w:r w:rsidR="00621DC7" w:rsidRPr="008F4B77">
        <w:t xml:space="preserve"> </w:t>
      </w:r>
      <w:r w:rsidRPr="008F4B77">
        <w:t>small), coherence decays roughly linearly or quadratically (a</w:t>
      </w:r>
      <w:r w:rsidR="00080D68">
        <w:t>s typical in decoherence theory</w:t>
      </w:r>
      <w:r w:rsidR="00080D68">
        <w:rPr>
          <w:lang w:val="en-US"/>
        </w:rPr>
        <w:t xml:space="preserve"> </w:t>
      </w:r>
      <w:sdt>
        <w:sdtPr>
          <w:rPr>
            <w:lang w:val="en-US"/>
          </w:rPr>
          <w:id w:val="-754982785"/>
          <w:citation/>
        </w:sdtPr>
        <w:sdtContent>
          <w:r w:rsidR="00080D68">
            <w:rPr>
              <w:lang w:val="en-US"/>
            </w:rPr>
            <w:fldChar w:fldCharType="begin"/>
          </w:r>
          <w:r w:rsidR="00080D68">
            <w:rPr>
              <w:lang w:val="en-US"/>
            </w:rPr>
            <w:instrText xml:space="preserve"> CITATION Zur03 \l 1033 </w:instrText>
          </w:r>
          <w:r w:rsidR="00080D68">
            <w:rPr>
              <w:lang w:val="en-US"/>
            </w:rPr>
            <w:fldChar w:fldCharType="separate"/>
          </w:r>
          <w:r w:rsidR="00CD4753">
            <w:rPr>
              <w:noProof/>
              <w:lang w:val="en-US"/>
            </w:rPr>
            <w:t>(Zurek, Decoherence, einselection, and the quantum origins of the classical, 2003)</w:t>
          </w:r>
          <w:r w:rsidR="00080D68">
            <w:rPr>
              <w:lang w:val="en-US"/>
            </w:rPr>
            <w:fldChar w:fldCharType="end"/>
          </w:r>
        </w:sdtContent>
      </w:sdt>
      <w:r w:rsidR="00080D68">
        <w:rPr>
          <w:lang w:val="en-US"/>
        </w:rPr>
        <w:t>)</w:t>
      </w:r>
      <w:r w:rsidRPr="008F4B77">
        <w:t xml:space="preserve">. Once </w:t>
      </w:r>
      <m:oMath>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r>
          <m:rPr>
            <m:sty m:val="bi"/>
          </m:rPr>
          <w:rPr>
            <w:rFonts w:ascii="Cambria Math" w:hAnsi="Cambria Math"/>
          </w:rPr>
          <m:t xml:space="preserve"> ≳ </m:t>
        </m:r>
        <m:sSub>
          <m:sSubPr>
            <m:ctrlPr>
              <w:rPr>
                <w:rFonts w:ascii="Cambria Math" w:hAnsi="Cambria Math"/>
                <w:b/>
                <w:bCs/>
                <w:iCs/>
              </w:rPr>
            </m:ctrlPr>
          </m:sSubPr>
          <m:e>
            <m:r>
              <m:rPr>
                <m:sty m:val="b"/>
              </m:rPr>
              <w:rPr>
                <w:rFonts w:ascii="Cambria Math" w:hAnsi="Cambria Math"/>
              </w:rPr>
              <m:t>k</m:t>
            </m:r>
          </m:e>
          <m:sub>
            <m:r>
              <m:rPr>
                <m:sty m:val="b"/>
              </m:rPr>
              <w:rPr>
                <w:rFonts w:ascii="Cambria Math" w:hAnsi="Cambria Math"/>
              </w:rPr>
              <m:t>B</m:t>
            </m:r>
          </m:sub>
        </m:sSub>
      </m:oMath>
      <w:r w:rsidRPr="008F4B77">
        <w:t xml:space="preserve">, coherence is suppressed to a few tens of percent at most. By the time </w:t>
      </w:r>
      <m:oMath>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oMath>
      <w:r w:rsidRPr="008F4B77">
        <w:t xml:space="preserve"> (many bits of entropy),</w:t>
      </w:r>
      <w:r w:rsidR="00621DC7" w:rsidRPr="008F4B77">
        <w:t xml:space="preserve"> </w:t>
      </w:r>
      <m:oMath>
        <m:r>
          <m:rPr>
            <m:sty m:val="bi"/>
          </m:rPr>
          <w:rPr>
            <w:rFonts w:ascii="Cambria Math" w:hAnsi="Cambria Math"/>
          </w:rPr>
          <m:t>C</m:t>
        </m:r>
        <m:d>
          <m:dPr>
            <m:ctrlPr>
              <w:rPr>
                <w:rFonts w:ascii="Cambria Math" w:hAnsi="Cambria Math"/>
                <w:b/>
                <w:bCs/>
                <w:i/>
              </w:rPr>
            </m:ctrlPr>
          </m:dPr>
          <m:e>
            <m:r>
              <m:rPr>
                <m:sty m:val="bi"/>
              </m:rPr>
              <w:rPr>
                <w:rFonts w:ascii="Cambria Math" w:hAnsi="Cambria Math"/>
              </w:rPr>
              <m:t>t</m:t>
            </m:r>
          </m:e>
        </m:d>
      </m:oMath>
      <w:r w:rsidR="00621DC7" w:rsidRPr="008F4B77">
        <w:t xml:space="preserve"> </w:t>
      </w:r>
      <w:r w:rsidRPr="008F4B77">
        <w:t xml:space="preserve">is exponentially tiny. This is consistent with detailed models in decoherence literature (e.g., the “visibility” of interference fringes decays as </w:t>
      </w:r>
      <m:oMath>
        <m:sSup>
          <m:sSupPr>
            <m:ctrlPr>
              <w:rPr>
                <w:rFonts w:ascii="Cambria Math" w:hAnsi="Cambria Math"/>
                <w:b/>
                <w:bCs/>
                <w:i/>
              </w:rPr>
            </m:ctrlPr>
          </m:sSupPr>
          <m:e>
            <m:r>
              <m:rPr>
                <m:sty m:val="bi"/>
              </m:rPr>
              <w:rPr>
                <w:rFonts w:ascii="Cambria Math" w:hAnsi="Cambria Math"/>
              </w:rPr>
              <m:t>e</m:t>
            </m:r>
          </m:e>
          <m:sup>
            <m:r>
              <m:rPr>
                <m:sty m:val="bi"/>
              </m:rPr>
              <w:rPr>
                <w:rFonts w:ascii="Cambria Math" w:hAnsi="Cambria Math"/>
              </w:rPr>
              <m:t>-D(t)</m:t>
            </m:r>
          </m:sup>
        </m:sSup>
      </m:oMath>
      <w:r w:rsidRPr="008F4B77">
        <w:t xml:space="preserve"> where </w:t>
      </w:r>
      <m:oMath>
        <m:r>
          <m:rPr>
            <m:sty m:val="bi"/>
          </m:rPr>
          <w:rPr>
            <w:rFonts w:ascii="Cambria Math" w:hAnsi="Cambria Math"/>
          </w:rPr>
          <m:t>D(t)</m:t>
        </m:r>
      </m:oMath>
      <w:r w:rsidR="00621DC7" w:rsidRPr="00080D68">
        <w:rPr>
          <w:bCs/>
        </w:rPr>
        <w:t xml:space="preserve"> </w:t>
      </w:r>
      <w:r w:rsidR="00621DC7" w:rsidRPr="008F4B77">
        <w:t>i</w:t>
      </w:r>
      <w:r w:rsidRPr="008F4B77">
        <w:t xml:space="preserve">s a decoherence functional often proportional to number of emitted particles or entropy). Our inequality (9) encapsulates that beyond a certain entropy, remaining coherence </w:t>
      </w:r>
      <m:oMath>
        <m:r>
          <m:rPr>
            <m:sty m:val="bi"/>
          </m:rPr>
          <w:rPr>
            <w:rFonts w:ascii="Cambria Math" w:hAnsi="Cambria Math"/>
          </w:rPr>
          <m:t>C</m:t>
        </m:r>
      </m:oMath>
      <w:r w:rsidR="00621DC7" w:rsidRPr="008F4B77">
        <w:t xml:space="preserve"> </w:t>
      </w:r>
      <w:r w:rsidRPr="008F4B77">
        <w:t>is bounded by an exponentially small factor. Thus, a large entropy production guarantees negligible coherence.</w:t>
      </w:r>
      <w:r w:rsidR="009B2746" w:rsidRPr="008F4B77">
        <w:t xml:space="preserve"> </w:t>
      </w:r>
      <w:r w:rsidRPr="008F4B77">
        <w:t xml:space="preserve">In particular, if we set a threshold </w:t>
      </w:r>
      <m:oMath>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c</m:t>
            </m:r>
          </m:sub>
        </m:sSub>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func>
          <m:funcPr>
            <m:ctrlPr>
              <w:rPr>
                <w:rFonts w:ascii="Cambria Math" w:hAnsi="Cambria Math"/>
                <w:b/>
                <w:bCs/>
                <w:i/>
              </w:rPr>
            </m:ctrlPr>
          </m:funcPr>
          <m:fName>
            <m:r>
              <m:rPr>
                <m:sty m:val="bi"/>
              </m:rPr>
              <w:rPr>
                <w:rFonts w:ascii="Cambria Math" w:hAnsi="Cambria Math"/>
              </w:rPr>
              <m:t>ln</m:t>
            </m:r>
          </m:fName>
          <m:e>
            <m:r>
              <m:rPr>
                <m:sty m:val="bi"/>
              </m:rPr>
              <w:rPr>
                <w:rFonts w:ascii="Cambria Math" w:hAnsi="Cambria Math"/>
              </w:rPr>
              <m:t>2</m:t>
            </m:r>
          </m:e>
        </m:func>
        <m:r>
          <w:rPr>
            <w:rFonts w:ascii="Cambria Math" w:hAnsi="Cambria Math"/>
          </w:rPr>
          <m:t xml:space="preserve"> </m:t>
        </m:r>
      </m:oMath>
      <w:r w:rsidRPr="008F4B77">
        <w:t xml:space="preserve">for one bit, we can say: if </w:t>
      </w:r>
      <m:oMath>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r>
          <w:rPr>
            <w:rFonts w:ascii="Cambria Math" w:hAnsi="Cambria Math"/>
          </w:rPr>
          <m:t xml:space="preserve">&lt; </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func>
          <m:funcPr>
            <m:ctrlPr>
              <w:rPr>
                <w:rFonts w:ascii="Cambria Math" w:hAnsi="Cambria Math"/>
                <w:b/>
                <w:bCs/>
                <w:i/>
              </w:rPr>
            </m:ctrlPr>
          </m:funcPr>
          <m:fName>
            <m:r>
              <m:rPr>
                <m:sty m:val="bi"/>
              </m:rPr>
              <w:rPr>
                <w:rFonts w:ascii="Cambria Math" w:hAnsi="Cambria Math"/>
              </w:rPr>
              <m:t>ln</m:t>
            </m:r>
          </m:fName>
          <m:e>
            <m:r>
              <m:rPr>
                <m:sty m:val="bi"/>
              </m:rPr>
              <w:rPr>
                <w:rFonts w:ascii="Cambria Math" w:hAnsi="Cambria Math"/>
              </w:rPr>
              <m:t>2</m:t>
            </m:r>
          </m:e>
        </m:func>
      </m:oMath>
      <w:r w:rsidRPr="008F4B77">
        <w:t xml:space="preserve">, then it might be possible to erase the information and restore interference (the measurement </w:t>
      </w:r>
      <w:r w:rsidR="0065441E" w:rsidRPr="008F4B77">
        <w:t>has not</w:t>
      </w:r>
      <w:r w:rsidRPr="008F4B77">
        <w:t xml:space="preserve"> fully collapsed). If </w:t>
      </w:r>
      <m:oMath>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func>
          <m:funcPr>
            <m:ctrlPr>
              <w:rPr>
                <w:rFonts w:ascii="Cambria Math" w:hAnsi="Cambria Math"/>
                <w:b/>
                <w:bCs/>
                <w:i/>
              </w:rPr>
            </m:ctrlPr>
          </m:funcPr>
          <m:fName>
            <m:r>
              <m:rPr>
                <m:sty m:val="bi"/>
              </m:rPr>
              <w:rPr>
                <w:rFonts w:ascii="Cambria Math" w:hAnsi="Cambria Math"/>
              </w:rPr>
              <m:t>ln</m:t>
            </m:r>
          </m:fName>
          <m:e>
            <m:r>
              <m:rPr>
                <m:sty m:val="bi"/>
              </m:rPr>
              <w:rPr>
                <w:rFonts w:ascii="Cambria Math" w:hAnsi="Cambria Math"/>
              </w:rPr>
              <m:t>2</m:t>
            </m:r>
          </m:e>
        </m:func>
      </m:oMath>
      <w:r w:rsidRPr="008F4B77">
        <w:t>, at least one b</w:t>
      </w:r>
      <w:r w:rsidR="00925228" w:rsidRPr="008F4B77">
        <w:t>it is</w:t>
      </w:r>
      <w:r w:rsidRPr="008F4B77">
        <w:t xml:space="preserve"> worth of entropy is in the environment, in principle one bit could still be erased, but typically actual </w:t>
      </w:r>
      <m:oMath>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env</m:t>
            </m:r>
          </m:sub>
        </m:sSub>
      </m:oMath>
      <w:r w:rsidR="009B2746" w:rsidRPr="008F4B77">
        <w:t xml:space="preserve"> </w:t>
      </w:r>
      <w:r w:rsidRPr="008F4B77">
        <w:t>is orders of magnitude larger.</w:t>
      </w:r>
    </w:p>
    <w:p w14:paraId="240D235E" w14:textId="3D054E3F" w:rsidR="00A63A42" w:rsidRPr="008F4B77" w:rsidRDefault="00A63A42" w:rsidP="00FF3724">
      <w:r w:rsidRPr="008F4B77">
        <w:t xml:space="preserve">For a precise statement: in a measurement that writes </w:t>
      </w:r>
      <m:oMath>
        <m:r>
          <m:rPr>
            <m:sty m:val="bi"/>
          </m:rPr>
          <w:rPr>
            <w:rFonts w:ascii="Cambria Math" w:hAnsi="Cambria Math"/>
          </w:rPr>
          <m:t>n</m:t>
        </m:r>
      </m:oMath>
      <w:r w:rsidRPr="008F4B77">
        <w:t xml:space="preserve"> bits of information (distinguishing </w:t>
      </w:r>
      <w:r w:rsidRPr="008F4B77">
        <w:rPr>
          <w:b/>
          <w:bCs/>
          <w:i/>
          <w:iCs/>
        </w:rPr>
        <w:t>2</w:t>
      </w:r>
      <w:r w:rsidRPr="008F4B77">
        <w:rPr>
          <w:b/>
          <w:bCs/>
          <w:i/>
          <w:iCs/>
          <w:vertAlign w:val="superscript"/>
        </w:rPr>
        <w:t>n</w:t>
      </w:r>
      <w:r w:rsidRPr="008F4B77">
        <w:t xml:space="preserve"> outcomes), at least </w:t>
      </w:r>
      <m:oMath>
        <m:sSub>
          <m:sSubPr>
            <m:ctrlPr>
              <w:rPr>
                <w:rFonts w:ascii="Cambria Math" w:hAnsi="Cambria Math"/>
                <w:b/>
                <w:bCs/>
                <w:i/>
              </w:rPr>
            </m:ctrlPr>
          </m:sSubPr>
          <m:e>
            <m:r>
              <m:rPr>
                <m:sty m:val="bi"/>
              </m:rPr>
              <w:rPr>
                <w:rFonts w:ascii="Cambria Math" w:hAnsi="Cambria Math"/>
              </w:rPr>
              <m:t xml:space="preserve">n , </m:t>
            </m:r>
            <m:r>
              <m:rPr>
                <m:sty m:val="b"/>
              </m:rPr>
              <w:rPr>
                <w:rFonts w:ascii="Cambria Math" w:hAnsi="Cambria Math"/>
              </w:rPr>
              <m:t>k</m:t>
            </m:r>
          </m:e>
          <m:sub>
            <m:r>
              <m:rPr>
                <m:sty m:val="bi"/>
              </m:rPr>
              <w:rPr>
                <w:rFonts w:ascii="Cambria Math" w:hAnsi="Cambria Math"/>
              </w:rPr>
              <m:t>B</m:t>
            </m:r>
          </m:sub>
        </m:sSub>
        <m:func>
          <m:funcPr>
            <m:ctrlPr>
              <w:rPr>
                <w:rFonts w:ascii="Cambria Math" w:hAnsi="Cambria Math"/>
                <w:b/>
                <w:bCs/>
                <w:i/>
              </w:rPr>
            </m:ctrlPr>
          </m:funcPr>
          <m:fName>
            <m:r>
              <m:rPr>
                <m:sty m:val="bi"/>
              </m:rPr>
              <w:rPr>
                <w:rFonts w:ascii="Cambria Math" w:hAnsi="Cambria Math"/>
              </w:rPr>
              <m:t>ln</m:t>
            </m:r>
          </m:fName>
          <m:e>
            <m:r>
              <m:rPr>
                <m:sty m:val="bi"/>
              </m:rPr>
              <w:rPr>
                <w:rFonts w:ascii="Cambria Math" w:hAnsi="Cambria Math"/>
              </w:rPr>
              <m:t>2</m:t>
            </m:r>
          </m:e>
        </m:func>
      </m:oMath>
      <w:r w:rsidRPr="008F4B77">
        <w:t xml:space="preserve"> of entropy must be produced somewhere. Usually much more is produced in a macroscopic apparatus for one bit, but that is the fundamental lower bound. Therefore, effective collapse requires at least one bit of entropy. Conversely, any apparent wavefunction collapse that is accomplished with significantly less than</w:t>
      </w:r>
      <w:r w:rsidR="009B2746" w:rsidRPr="008F4B77">
        <w:t xml:space="preserve"> </w:t>
      </w:r>
      <m:oMath>
        <m:sSub>
          <m:sSubPr>
            <m:ctrlPr>
              <w:rPr>
                <w:rFonts w:ascii="Cambria Math" w:hAnsi="Cambria Math"/>
                <w:b/>
                <w:bCs/>
                <w:iCs/>
              </w:rPr>
            </m:ctrlPr>
          </m:sSubPr>
          <m:e>
            <m:r>
              <m:rPr>
                <m:sty m:val="b"/>
              </m:rPr>
              <w:rPr>
                <w:rFonts w:ascii="Cambria Math" w:hAnsi="Cambria Math"/>
              </w:rPr>
              <m:t>k</m:t>
            </m:r>
          </m:e>
          <m:sub>
            <m:r>
              <m:rPr>
                <m:sty m:val="b"/>
              </m:rPr>
              <w:rPr>
                <w:rFonts w:ascii="Cambria Math" w:hAnsi="Cambria Math"/>
              </w:rPr>
              <m:t>B</m:t>
            </m:r>
          </m:sub>
        </m:sSub>
        <m:func>
          <m:funcPr>
            <m:ctrlPr>
              <w:rPr>
                <w:rFonts w:ascii="Cambria Math" w:hAnsi="Cambria Math"/>
                <w:b/>
                <w:bCs/>
                <w:i/>
              </w:rPr>
            </m:ctrlPr>
          </m:funcPr>
          <m:fName>
            <m:r>
              <m:rPr>
                <m:sty m:val="bi"/>
              </m:rPr>
              <w:rPr>
                <w:rFonts w:ascii="Cambria Math" w:hAnsi="Cambria Math"/>
              </w:rPr>
              <m:t>ln</m:t>
            </m:r>
          </m:fName>
          <m:e>
            <m:r>
              <m:rPr>
                <m:sty m:val="bi"/>
              </m:rPr>
              <w:rPr>
                <w:rFonts w:ascii="Cambria Math" w:hAnsi="Cambria Math"/>
              </w:rPr>
              <m:t>2</m:t>
            </m:r>
          </m:e>
        </m:func>
      </m:oMath>
      <w:r w:rsidR="009B2746" w:rsidRPr="008F4B77">
        <w:rPr>
          <w:b/>
          <w:bCs/>
        </w:rPr>
        <w:t xml:space="preserve"> </w:t>
      </w:r>
      <w:r w:rsidRPr="008F4B77">
        <w:t xml:space="preserve">entropy cost could potentially be reversible and </w:t>
      </w:r>
      <w:r w:rsidR="0065441E" w:rsidRPr="008F4B77">
        <w:t>should not</w:t>
      </w:r>
      <w:r w:rsidRPr="008F4B77">
        <w:t xml:space="preserve"> be considered a true irreversible measurement.</w:t>
      </w:r>
    </w:p>
    <w:p w14:paraId="271292E9" w14:textId="77777777" w:rsidR="00A63A42" w:rsidRPr="008F4B77" w:rsidRDefault="00A63A42" w:rsidP="006E5338">
      <w:pPr>
        <w:pStyle w:val="Heading2"/>
      </w:pPr>
      <w:bookmarkStart w:id="13" w:name="_Toc198488542"/>
      <w:proofErr w:type="spellStart"/>
      <w:r w:rsidRPr="008F4B77">
        <w:t>Poincaré</w:t>
      </w:r>
      <w:proofErr w:type="spellEnd"/>
      <w:r w:rsidRPr="008F4B77">
        <w:t xml:space="preserve"> Recurrence and its Suppression</w:t>
      </w:r>
      <w:bookmarkEnd w:id="13"/>
    </w:p>
    <w:p w14:paraId="48F1B17A" w14:textId="238697D6" w:rsidR="009B2746" w:rsidRPr="008F4B77" w:rsidRDefault="00A63A42" w:rsidP="00F02F03">
      <w:r w:rsidRPr="008F4B77">
        <w:t xml:space="preserve">A subtle issue in quantum mechanics is the </w:t>
      </w:r>
      <w:proofErr w:type="spellStart"/>
      <w:r w:rsidRPr="008F4B77">
        <w:t>Poincaré</w:t>
      </w:r>
      <w:proofErr w:type="spellEnd"/>
      <w:r w:rsidRPr="008F4B77">
        <w:t xml:space="preserve"> recurrence theorem. For a finite, closed quantum system with discrete energy spectrum, the state will evolve quasi-periodically and return arbitrarily close to its initial state after some (usually enormous) recurrence time </w:t>
      </w:r>
      <m:oMath>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R</m:t>
            </m:r>
          </m:sub>
        </m:sSub>
      </m:oMath>
      <w:r w:rsidRPr="008F4B77">
        <w:t xml:space="preserve">. This would imply that even after decoherence, given enough time the system + environment could, in principle, recohere (the branches recombine), the wavefunction “uncollapses”, albeit after a time </w:t>
      </w:r>
      <m:oMath>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R</m:t>
            </m:r>
          </m:sub>
        </m:sSub>
      </m:oMath>
      <w:r w:rsidRPr="008F4B77">
        <w:t xml:space="preserve"> that might far exceed the </w:t>
      </w:r>
      <w:r w:rsidRPr="008F4B77">
        <w:lastRenderedPageBreak/>
        <w:t xml:space="preserve">age of the universe. </w:t>
      </w:r>
      <w:r w:rsidR="00E65063">
        <w:t xml:space="preserve">While this is a theoretical possibility in a finite, closed universe, does it undermine our claim that wavefunction collapse is effectively permanent? </w:t>
      </w:r>
      <w:r w:rsidRPr="008F4B77">
        <w:t xml:space="preserve">The key is the size of </w:t>
      </w:r>
      <m:oMath>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R</m:t>
            </m:r>
          </m:sub>
        </m:sSub>
      </m:oMath>
      <w:r w:rsidRPr="008F4B77">
        <w:t xml:space="preserve"> relative to any practical timescale.</w:t>
      </w:r>
      <w:r w:rsidR="009B2746" w:rsidRPr="008F4B77">
        <w:t xml:space="preserve"> </w:t>
      </w:r>
      <w:r w:rsidRPr="008F4B77">
        <w:t xml:space="preserve">If an environment has </w:t>
      </w:r>
      <m:oMath>
        <m:r>
          <m:rPr>
            <m:sty m:val="bi"/>
          </m:rPr>
          <w:rPr>
            <w:rFonts w:ascii="Cambria Math" w:hAnsi="Cambria Math"/>
          </w:rPr>
          <m:t>N</m:t>
        </m:r>
        <m:r>
          <w:rPr>
            <w:rFonts w:ascii="Cambria Math" w:hAnsi="Cambria Math"/>
          </w:rPr>
          <m:t xml:space="preserve"> </m:t>
        </m:r>
      </m:oMath>
      <w:r w:rsidRPr="008F4B77">
        <w:t>effective degrees of freedom (Hilbert space dimension</w:t>
      </w:r>
      <w:r w:rsidR="009B2746" w:rsidRPr="008F4B77">
        <w:t xml:space="preserve"> </w:t>
      </w:r>
      <m:oMath>
        <m:sSub>
          <m:sSubPr>
            <m:ctrlPr>
              <w:rPr>
                <w:rFonts w:ascii="Cambria Math" w:hAnsi="Cambria Math"/>
                <w:b/>
                <w:bCs/>
                <w:i/>
              </w:rPr>
            </m:ctrlPr>
          </m:sSubPr>
          <m:e>
            <m:r>
              <m:rPr>
                <m:sty m:val="bi"/>
              </m:rPr>
              <w:rPr>
                <w:rFonts w:ascii="Cambria Math" w:hAnsi="Cambria Math"/>
              </w:rPr>
              <m:t>d</m:t>
            </m:r>
          </m:e>
          <m:sub>
            <m:r>
              <m:rPr>
                <m:sty m:val="bi"/>
              </m:rPr>
              <w:rPr>
                <w:rFonts w:ascii="Cambria Math" w:hAnsi="Cambria Math"/>
              </w:rPr>
              <m:t>E</m:t>
            </m:r>
          </m:sub>
        </m:sSub>
        <m:r>
          <w:rPr>
            <w:rFonts w:ascii="Cambria Math" w:hAnsi="Cambria Math"/>
          </w:rPr>
          <m:t xml:space="preserve"> </m:t>
        </m:r>
      </m:oMath>
      <w:r w:rsidRPr="008F4B77">
        <w:t xml:space="preserve">extremely large), </w:t>
      </w:r>
      <m:oMath>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R</m:t>
            </m:r>
          </m:sub>
        </m:sSub>
      </m:oMath>
      <w:r w:rsidRPr="008F4B77">
        <w:t xml:space="preserve"> is generally exponentially large in </w:t>
      </w:r>
      <m:oMath>
        <m:r>
          <m:rPr>
            <m:sty m:val="bi"/>
          </m:rPr>
          <w:rPr>
            <w:rFonts w:ascii="Cambria Math" w:hAnsi="Cambria Math"/>
          </w:rPr>
          <m:t>N</m:t>
        </m:r>
      </m:oMath>
      <w:r w:rsidRPr="008F4B77">
        <w:t xml:space="preserve">. </w:t>
      </w:r>
      <w:r w:rsidR="00E65063">
        <w:t xml:space="preserve">The key lies in the scale of </w:t>
      </w:r>
      <m:oMath>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R</m:t>
            </m:r>
          </m:sub>
        </m:sSub>
      </m:oMath>
      <w:r w:rsidR="00E65063">
        <w:rPr>
          <w:rStyle w:val="vlist-s"/>
        </w:rPr>
        <w:t>​</w:t>
      </w:r>
      <w:r w:rsidR="00E65063">
        <w:t xml:space="preserve"> relative to any practical timescale. For an environment with </w:t>
      </w:r>
      <m:oMath>
        <m:r>
          <m:rPr>
            <m:sty m:val="bi"/>
          </m:rPr>
          <w:rPr>
            <w:rStyle w:val="katex-mathml"/>
            <w:rFonts w:ascii="Cambria Math" w:hAnsi="Cambria Math"/>
          </w:rPr>
          <m:t>N</m:t>
        </m:r>
      </m:oMath>
      <w:r w:rsidR="00E65063">
        <w:t xml:space="preserve"> degrees of freedom (and Hilbert space dimension </w:t>
      </w:r>
      <m:oMath>
        <m:sSub>
          <m:sSubPr>
            <m:ctrlPr>
              <w:rPr>
                <w:rStyle w:val="katex-mathml"/>
                <w:rFonts w:ascii="Cambria Math" w:hAnsi="Cambria Math"/>
                <w:b/>
                <w:bCs/>
                <w:i/>
              </w:rPr>
            </m:ctrlPr>
          </m:sSubPr>
          <m:e>
            <m:r>
              <m:rPr>
                <m:sty m:val="bi"/>
              </m:rPr>
              <w:rPr>
                <w:rStyle w:val="katex-mathml"/>
                <w:rFonts w:ascii="Cambria Math" w:hAnsi="Cambria Math"/>
              </w:rPr>
              <m:t>d</m:t>
            </m:r>
          </m:e>
          <m:sub>
            <m:r>
              <m:rPr>
                <m:sty m:val="bi"/>
              </m:rPr>
              <w:rPr>
                <w:rStyle w:val="katex-mathml"/>
                <w:rFonts w:ascii="Cambria Math" w:hAnsi="Cambria Math"/>
              </w:rPr>
              <m:t>E</m:t>
            </m:r>
          </m:sub>
        </m:sSub>
        <m:r>
          <m:rPr>
            <m:sty m:val="bi"/>
          </m:rPr>
          <w:rPr>
            <w:rStyle w:val="katex-mathml"/>
            <w:rFonts w:ascii="Cambria Math" w:hAnsi="Cambria Math" w:cs="Cambria Math"/>
          </w:rPr>
          <m:t>∼</m:t>
        </m:r>
        <m:sSup>
          <m:sSupPr>
            <m:ctrlPr>
              <w:rPr>
                <w:rStyle w:val="katex-mathml"/>
                <w:rFonts w:ascii="Cambria Math" w:hAnsi="Cambria Math"/>
                <w:b/>
                <w:bCs/>
                <w:i/>
              </w:rPr>
            </m:ctrlPr>
          </m:sSupPr>
          <m:e>
            <m:r>
              <m:rPr>
                <m:sty m:val="bi"/>
              </m:rPr>
              <w:rPr>
                <w:rStyle w:val="katex-mathml"/>
                <w:rFonts w:ascii="Cambria Math" w:hAnsi="Cambria Math"/>
              </w:rPr>
              <m:t>2</m:t>
            </m:r>
          </m:e>
          <m:sup>
            <m:r>
              <m:rPr>
                <m:sty m:val="bi"/>
              </m:rPr>
              <w:rPr>
                <w:rStyle w:val="katex-mathml"/>
                <w:rFonts w:ascii="Cambria Math" w:hAnsi="Cambria Math"/>
              </w:rPr>
              <m:t>N</m:t>
            </m:r>
          </m:sup>
        </m:sSup>
      </m:oMath>
      <w:r w:rsidR="00E65063">
        <w:t xml:space="preserve">), recurrence time </w:t>
      </w:r>
      <m:oMath>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R</m:t>
            </m:r>
          </m:sub>
        </m:sSub>
      </m:oMath>
      <w:r w:rsidR="00E65063">
        <w:rPr>
          <w:rStyle w:val="vlist-s"/>
        </w:rPr>
        <w:t>​</w:t>
      </w:r>
      <w:r w:rsidR="00E65063">
        <w:t xml:space="preserve"> grows exponentially, or even super-exponentially, with </w:t>
      </w:r>
      <m:oMath>
        <m:r>
          <m:rPr>
            <m:sty m:val="bi"/>
          </m:rPr>
          <w:rPr>
            <w:rStyle w:val="mord"/>
            <w:rFonts w:ascii="Cambria Math" w:hAnsi="Cambria Math"/>
          </w:rPr>
          <m:t>N</m:t>
        </m:r>
      </m:oMath>
      <w:r w:rsidR="00E65063">
        <w:t>.</w:t>
      </w:r>
      <w:r w:rsidR="00143FC0">
        <w:t xml:space="preserve"> </w:t>
      </w:r>
      <w:r w:rsidRPr="008F4B77">
        <w:t xml:space="preserve">For example, a system of </w:t>
      </w:r>
      <m:oMath>
        <m:r>
          <m:rPr>
            <m:sty m:val="bi"/>
          </m:rPr>
          <w:rPr>
            <w:rFonts w:ascii="Cambria Math" w:hAnsi="Cambria Math"/>
          </w:rPr>
          <m:t>N spin -</m:t>
        </m:r>
        <m:f>
          <m:fPr>
            <m:ctrlPr>
              <w:rPr>
                <w:rFonts w:ascii="Cambria Math" w:hAnsi="Cambria Math"/>
                <w:b/>
                <w:bCs/>
                <w:i/>
              </w:rPr>
            </m:ctrlPr>
          </m:fPr>
          <m:num>
            <m:r>
              <m:rPr>
                <m:sty m:val="bi"/>
              </m:rPr>
              <w:rPr>
                <w:rFonts w:ascii="Cambria Math" w:hAnsi="Cambria Math"/>
              </w:rPr>
              <m:t>1</m:t>
            </m:r>
          </m:num>
          <m:den>
            <m:r>
              <m:rPr>
                <m:sty m:val="bi"/>
              </m:rPr>
              <w:rPr>
                <w:rFonts w:ascii="Cambria Math" w:hAnsi="Cambria Math"/>
              </w:rPr>
              <m:t>2</m:t>
            </m:r>
          </m:den>
        </m:f>
      </m:oMath>
      <w:r w:rsidR="009B2746" w:rsidRPr="008F4B77">
        <w:t xml:space="preserve"> </w:t>
      </w:r>
      <w:r w:rsidRPr="008F4B77">
        <w:t xml:space="preserve">particles </w:t>
      </w:r>
      <w:proofErr w:type="gramStart"/>
      <w:r w:rsidRPr="008F4B77">
        <w:t>has</w:t>
      </w:r>
      <w:proofErr w:type="gramEnd"/>
      <w:r w:rsidRPr="008F4B77">
        <w:t xml:space="preserve"> dimension </w:t>
      </w:r>
      <m:oMath>
        <m:sSup>
          <m:sSupPr>
            <m:ctrlPr>
              <w:rPr>
                <w:rFonts w:ascii="Cambria Math" w:hAnsi="Cambria Math"/>
                <w:b/>
                <w:bCs/>
                <w:i/>
              </w:rPr>
            </m:ctrlPr>
          </m:sSupPr>
          <m:e>
            <m:r>
              <m:rPr>
                <m:sty m:val="bi"/>
              </m:rPr>
              <w:rPr>
                <w:rFonts w:ascii="Cambria Math" w:hAnsi="Cambria Math"/>
              </w:rPr>
              <m:t>2</m:t>
            </m:r>
          </m:e>
          <m:sup>
            <m:r>
              <m:rPr>
                <m:sty m:val="bi"/>
              </m:rPr>
              <w:rPr>
                <w:rFonts w:ascii="Cambria Math" w:hAnsi="Cambria Math"/>
              </w:rPr>
              <m:t>N</m:t>
            </m:r>
          </m:sup>
        </m:sSup>
      </m:oMath>
      <w:r w:rsidR="009B2746" w:rsidRPr="008F4B77">
        <w:t xml:space="preserve"> </w:t>
      </w:r>
      <w:r w:rsidRPr="008F4B77">
        <w:t xml:space="preserve">and recurrence time roughly </w:t>
      </w:r>
      <m:oMath>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R</m:t>
            </m:r>
          </m:sub>
        </m:sSub>
        <m:r>
          <m:rPr>
            <m:scr m:val="script"/>
            <m:sty m:val="bi"/>
          </m:rPr>
          <w:rPr>
            <w:rFonts w:ascii="Cambria Math" w:hAnsi="Cambria Math"/>
          </w:rPr>
          <m:t xml:space="preserve"> ~ O</m:t>
        </m:r>
        <m:r>
          <m:rPr>
            <m:sty m:val="b"/>
          </m:rPr>
          <w:rPr>
            <w:rFonts w:ascii="Cambria Math" w:hAnsi="Cambria Math"/>
          </w:rPr>
          <m:t>(</m:t>
        </m:r>
        <m:sSup>
          <m:sSupPr>
            <m:ctrlPr>
              <w:rPr>
                <w:rFonts w:ascii="Cambria Math" w:hAnsi="Cambria Math"/>
                <w:b/>
                <w:bCs/>
                <w:i/>
              </w:rPr>
            </m:ctrlPr>
          </m:sSupPr>
          <m:e>
            <m:r>
              <m:rPr>
                <m:sty m:val="bi"/>
              </m:rPr>
              <w:rPr>
                <w:rFonts w:ascii="Cambria Math" w:hAnsi="Cambria Math"/>
              </w:rPr>
              <m:t>2</m:t>
            </m:r>
          </m:e>
          <m:sup>
            <m:r>
              <m:rPr>
                <m:sty m:val="bi"/>
              </m:rPr>
              <w:rPr>
                <w:rFonts w:ascii="Cambria Math" w:hAnsi="Cambria Math"/>
              </w:rPr>
              <m:t>N</m:t>
            </m:r>
          </m:sup>
        </m:sSup>
        <m:r>
          <m:rPr>
            <m:sty m:val="bi"/>
          </m:rPr>
          <w:rPr>
            <w:rFonts w:ascii="Cambria Math" w:hAnsi="Cambria Math"/>
          </w:rPr>
          <m:t>)</m:t>
        </m:r>
      </m:oMath>
      <w:r w:rsidR="009B2746" w:rsidRPr="008F4B77">
        <w:t xml:space="preserve"> </w:t>
      </w:r>
      <w:r w:rsidRPr="008F4B77">
        <w:t>in units of characteristic time steps.</w:t>
      </w:r>
      <w:r w:rsidR="00F02F03">
        <w:t xml:space="preserve"> For </w:t>
      </w:r>
      <m:oMath>
        <m:r>
          <m:rPr>
            <m:sty m:val="bi"/>
          </m:rPr>
          <w:rPr>
            <w:rFonts w:ascii="Cambria Math" w:hAnsi="Cambria Math"/>
          </w:rPr>
          <m:t>N</m:t>
        </m:r>
      </m:oMath>
      <w:r w:rsidR="00F02F03">
        <w:t xml:space="preserve"> qubits, the Hilbert space dimension is </w:t>
      </w:r>
      <m:oMath>
        <m:r>
          <w:rPr>
            <w:rFonts w:ascii="Cambria Math" w:hAnsi="Cambria Math"/>
          </w:rPr>
          <m:t>d=</m:t>
        </m:r>
        <m:sSup>
          <m:sSupPr>
            <m:ctrlPr>
              <w:rPr>
                <w:rFonts w:ascii="Cambria Math" w:hAnsi="Cambria Math"/>
                <w:i/>
              </w:rPr>
            </m:ctrlPr>
          </m:sSupPr>
          <m:e>
            <m:r>
              <w:rPr>
                <w:rFonts w:ascii="Cambria Math" w:hAnsi="Cambria Math"/>
              </w:rPr>
              <m:t>2</m:t>
            </m:r>
          </m:e>
          <m:sup>
            <m:r>
              <w:rPr>
                <w:rFonts w:ascii="Cambria Math" w:hAnsi="Cambria Math"/>
              </w:rPr>
              <m:t>N</m:t>
            </m:r>
          </m:sup>
        </m:sSup>
      </m:oMath>
      <w:r w:rsidR="00F02F03">
        <w:t xml:space="preserve">, and the recurrence time typically scales as </w:t>
      </w:r>
      <m:oMath>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R</m:t>
            </m:r>
          </m:sub>
        </m:sSub>
        <m:r>
          <m:rPr>
            <m:sty m:val="bi"/>
          </m:rPr>
          <w:rPr>
            <w:rFonts w:ascii="Cambria Math" w:hAnsi="Cambria Math" w:cs="Cambria Math"/>
          </w:rPr>
          <m:t>∼</m:t>
        </m:r>
        <m:r>
          <m:rPr>
            <m:sty m:val="bi"/>
          </m:rPr>
          <w:rPr>
            <w:rFonts w:ascii="Cambria Math" w:hAnsi="Cambria Math"/>
          </w:rPr>
          <m:t>poly(d)</m:t>
        </m:r>
      </m:oMath>
      <w:r w:rsidR="00F02F03">
        <w:t xml:space="preserve">, often exponentially in </w:t>
      </w:r>
      <m:oMath>
        <m:r>
          <m:rPr>
            <m:sty m:val="bi"/>
          </m:rPr>
          <w:rPr>
            <w:rFonts w:ascii="Cambria Math" w:hAnsi="Cambria Math"/>
          </w:rPr>
          <m:t>N</m:t>
        </m:r>
      </m:oMath>
      <w:r w:rsidR="00F02F03">
        <w:t>.</w:t>
      </w:r>
      <w:r w:rsidRPr="008F4B77">
        <w:t xml:space="preserve"> If </w:t>
      </w:r>
      <m:oMath>
        <m:r>
          <m:rPr>
            <m:sty m:val="bi"/>
          </m:rPr>
          <w:rPr>
            <w:rFonts w:ascii="Cambria Math" w:hAnsi="Cambria Math"/>
          </w:rPr>
          <m:t>N</m:t>
        </m:r>
      </m:oMath>
      <w:r w:rsidRPr="008F4B77">
        <w:t xml:space="preserve"> is Avogadro-number scale </w:t>
      </w:r>
      <m:oMath>
        <m:r>
          <m:rPr>
            <m:sty m:val="bi"/>
          </m:rPr>
          <w:rPr>
            <w:rFonts w:ascii="Cambria Math" w:hAnsi="Cambria Math"/>
          </w:rPr>
          <m:t>(</m:t>
        </m:r>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23</m:t>
            </m:r>
          </m:sup>
        </m:sSup>
        <m:r>
          <m:rPr>
            <m:sty m:val="bi"/>
          </m:rPr>
          <w:rPr>
            <w:rFonts w:ascii="Cambria Math" w:hAnsi="Cambria Math"/>
          </w:rPr>
          <m:t>)</m:t>
        </m:r>
      </m:oMath>
      <w:r w:rsidRPr="00143FC0">
        <w:rPr>
          <w:b/>
          <w:bCs/>
        </w:rPr>
        <w:t>,</w:t>
      </w:r>
      <w:r w:rsidR="009B2746" w:rsidRPr="00143FC0">
        <w:rPr>
          <w:rFonts w:ascii="Cambria Math" w:hAnsi="Cambria Math"/>
          <w:b/>
          <w:bCs/>
          <w:i/>
        </w:rPr>
        <w:t xml:space="preserve"> </w:t>
      </w:r>
      <m:oMath>
        <m:sSup>
          <m:sSupPr>
            <m:ctrlPr>
              <w:rPr>
                <w:rFonts w:ascii="Cambria Math" w:hAnsi="Cambria Math"/>
                <w:b/>
                <w:bCs/>
                <w:i/>
              </w:rPr>
            </m:ctrlPr>
          </m:sSupPr>
          <m:e>
            <m:r>
              <m:rPr>
                <m:sty m:val="bi"/>
              </m:rPr>
              <w:rPr>
                <w:rFonts w:ascii="Cambria Math" w:hAnsi="Cambria Math"/>
              </w:rPr>
              <m:t>2</m:t>
            </m:r>
          </m:e>
          <m:sup>
            <m:r>
              <m:rPr>
                <m:sty m:val="bi"/>
              </m:rPr>
              <w:rPr>
                <w:rFonts w:ascii="Cambria Math" w:hAnsi="Cambria Math"/>
              </w:rPr>
              <m:t>N</m:t>
            </m:r>
          </m:sup>
        </m:sSup>
      </m:oMath>
      <w:r w:rsidR="009B2746" w:rsidRPr="008F4B77">
        <w:rPr>
          <w:rFonts w:ascii="Cambria Math" w:hAnsi="Cambria Math"/>
          <w:i/>
        </w:rPr>
        <w:t xml:space="preserve"> </w:t>
      </w:r>
      <w:r w:rsidRPr="008F4B77">
        <w:t>is absurdly huge.</w:t>
      </w:r>
    </w:p>
    <w:p w14:paraId="463943A5" w14:textId="697C172B" w:rsidR="00053147" w:rsidRPr="008F4B77" w:rsidRDefault="00143FC0" w:rsidP="00143FC0">
      <w:r>
        <w:t xml:space="preserve">In the thermodynamic limit, as the environment size </w:t>
      </w:r>
      <m:oMath>
        <m:r>
          <w:rPr>
            <w:rFonts w:ascii="Cambria Math" w:hAnsi="Cambria Math"/>
          </w:rPr>
          <m:t xml:space="preserve">→∞, </m:t>
        </m:r>
        <m:r>
          <m:rPr>
            <m:sty m:val="p"/>
          </m:rPr>
          <w:rPr>
            <w:rFonts w:ascii="Cambria Math" w:hAnsi="Cambria Math"/>
          </w:rPr>
          <m:t>the recurrence time</m:t>
        </m:r>
        <m:r>
          <m:rPr>
            <m:sty m:val="p"/>
          </m:rPr>
          <w:rPr>
            <w:rFonts w:ascii="Cambria Math"/>
          </w:rPr>
          <m:t xml:space="preserve"> </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R</m:t>
            </m:r>
          </m:sub>
        </m:sSub>
        <m:r>
          <w:rPr>
            <w:rFonts w:ascii="Cambria Math" w:hAnsi="Cambria Math"/>
          </w:rPr>
          <m:t>→∞</m:t>
        </m:r>
      </m:oMath>
      <w:r>
        <w:t>; thus, an infinite environment will never recohere</w:t>
      </w:r>
      <w:r w:rsidR="00A63A42" w:rsidRPr="008F4B77">
        <w:t xml:space="preserve">. </w:t>
      </w:r>
      <w:proofErr w:type="gramStart"/>
      <w:r w:rsidR="00A63A42" w:rsidRPr="008F4B77">
        <w:t>So</w:t>
      </w:r>
      <w:proofErr w:type="gramEnd"/>
      <w:r w:rsidR="00A63A42" w:rsidRPr="008F4B77">
        <w:t xml:space="preserve"> in the thermodynamic limit, the evolution is effectively irreversible; this is analogous to how an ideal gas in a box (finite </w:t>
      </w:r>
      <w:r w:rsidR="00A63A42" w:rsidRPr="008F4B77">
        <w:rPr>
          <w:b/>
          <w:bCs/>
          <w:i/>
          <w:iCs/>
        </w:rPr>
        <w:t>N</w:t>
      </w:r>
      <w:r w:rsidR="00A63A42" w:rsidRPr="008F4B77">
        <w:t>) will theoretically have recurrences (</w:t>
      </w:r>
      <w:proofErr w:type="spellStart"/>
      <w:r w:rsidR="00A63A42" w:rsidRPr="008F4B77">
        <w:t>Loschmidt’s</w:t>
      </w:r>
      <w:proofErr w:type="spellEnd"/>
      <w:r w:rsidR="00A63A42" w:rsidRPr="008F4B77">
        <w:t xml:space="preserve"> paradox), but for </w:t>
      </w:r>
      <m:oMath>
        <m:sSup>
          <m:sSupPr>
            <m:ctrlPr>
              <w:rPr>
                <w:rFonts w:ascii="Cambria Math" w:hAnsi="Cambria Math"/>
                <w:i/>
              </w:rPr>
            </m:ctrlPr>
          </m:sSupPr>
          <m:e>
            <m:r>
              <w:rPr>
                <w:rFonts w:ascii="Cambria Math" w:hAnsi="Cambria Math"/>
              </w:rPr>
              <m:t>N~10</m:t>
            </m:r>
          </m:e>
          <m:sup>
            <m:r>
              <w:rPr>
                <w:rFonts w:ascii="Cambria Math" w:hAnsi="Cambria Math"/>
              </w:rPr>
              <m:t>23</m:t>
            </m:r>
          </m:sup>
        </m:sSup>
      </m:oMath>
      <w:r w:rsidR="00A63A42" w:rsidRPr="008F4B77">
        <w:t xml:space="preserve"> those recurrences occur after fantastical times (like </w:t>
      </w:r>
      <m:oMath>
        <m:sSup>
          <m:sSupPr>
            <m:ctrlPr>
              <w:rPr>
                <w:rFonts w:ascii="Cambria Math" w:hAnsi="Cambria Math"/>
                <w:b/>
                <w:bCs/>
                <w:i/>
              </w:rPr>
            </m:ctrlPr>
          </m:sSupPr>
          <m:e>
            <m:r>
              <m:rPr>
                <m:sty m:val="bi"/>
              </m:rPr>
              <w:rPr>
                <w:rFonts w:ascii="Cambria Math" w:hAnsi="Cambria Math"/>
              </w:rPr>
              <m:t>10</m:t>
            </m:r>
          </m:e>
          <m:sup>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23</m:t>
                </m:r>
              </m:sup>
            </m:sSup>
          </m:sup>
        </m:sSup>
      </m:oMath>
      <w:r w:rsidR="00A63A42" w:rsidRPr="008F4B77">
        <w:t xml:space="preserve">years). </w:t>
      </w:r>
      <w:r>
        <w:t xml:space="preserve">These timescales exceed any cosmological bound and are thus physically irrelevant. </w:t>
      </w:r>
      <w:r w:rsidR="00A63A42" w:rsidRPr="008F4B77">
        <w:t xml:space="preserve">No observer will wait for that, and any slight perturbation breaks the perfect recurrence. In our quantum case, any coupling to external degrees (the universe </w:t>
      </w:r>
      <w:r w:rsidR="0065441E" w:rsidRPr="008F4B77">
        <w:t>is not</w:t>
      </w:r>
      <w:r w:rsidR="00A63A42" w:rsidRPr="008F4B77">
        <w:t xml:space="preserve"> perfectly closed) will destroy the exact recurrence. </w:t>
      </w:r>
      <w:r>
        <w:t xml:space="preserve">Thus, </w:t>
      </w:r>
      <w:proofErr w:type="spellStart"/>
      <w:r>
        <w:t>Poincaré</w:t>
      </w:r>
      <w:proofErr w:type="spellEnd"/>
      <w:r>
        <w:t xml:space="preserve"> recurrences are an extreme FAPP phenomenon: theoretically real, but practically irrelevant</w:t>
      </w:r>
      <w:r w:rsidR="00A63A42" w:rsidRPr="008F4B77">
        <w:t>.</w:t>
      </w:r>
    </w:p>
    <w:p w14:paraId="7B1C0CFF" w14:textId="30CAAEF2" w:rsidR="00ED6F17" w:rsidRDefault="00A63A42" w:rsidP="00ED6F17">
      <w:r w:rsidRPr="008F4B77">
        <w:t>Our entropy cr</w:t>
      </w:r>
      <w:r w:rsidR="00143FC0">
        <w:t>iterion makes this quantitative.</w:t>
      </w:r>
      <w:r w:rsidR="0039077C">
        <w:t xml:space="preserve"> According to Crooks’ fluctuation theorem, the probability of a spontaneous recurrence i.e. a trajectory that reduces the system's entropy by </w:t>
      </w:r>
      <m:oMath>
        <m:r>
          <m:rPr>
            <m:sty m:val="bi"/>
          </m:rPr>
          <w:rPr>
            <w:rStyle w:val="katex-mathml"/>
            <w:rFonts w:ascii="Cambria Math" w:hAnsi="Cambria Math"/>
          </w:rPr>
          <m:t>ΔS</m:t>
        </m:r>
      </m:oMath>
      <w:r w:rsidR="0039077C">
        <w:rPr>
          <w:rStyle w:val="katex-mathml"/>
        </w:rPr>
        <w:t xml:space="preserve">, </w:t>
      </w:r>
      <w:r w:rsidR="0039077C">
        <w:t xml:space="preserve">is approximately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 xml:space="preserve">reverse </m:t>
            </m:r>
          </m:sub>
        </m:sSub>
        <m:r>
          <m:rPr>
            <m:sty m:val="bi"/>
          </m:rPr>
          <w:rPr>
            <w:rFonts w:ascii="Cambria Math" w:hAnsi="Cambria Math"/>
          </w:rPr>
          <m:t>~</m:t>
        </m:r>
        <m:sSup>
          <m:sSupPr>
            <m:ctrlPr>
              <w:rPr>
                <w:rFonts w:ascii="Cambria Math" w:hAnsi="Cambria Math"/>
                <w:b/>
                <w:bCs/>
                <w:i/>
              </w:rPr>
            </m:ctrlPr>
          </m:sSupPr>
          <m:e>
            <m:r>
              <m:rPr>
                <m:sty m:val="bi"/>
              </m:rPr>
              <w:rPr>
                <w:rFonts w:ascii="Cambria Math" w:hAnsi="Cambria Math"/>
              </w:rPr>
              <m:t>e</m:t>
            </m:r>
          </m:e>
          <m:sup>
            <m:r>
              <m:rPr>
                <m:sty m:val="bi"/>
              </m:rPr>
              <w:rPr>
                <w:rFonts w:ascii="Cambria Math" w:hAnsi="Cambria Math"/>
              </w:rPr>
              <m:t>-</m:t>
            </m:r>
            <m:f>
              <m:fPr>
                <m:ctrlPr>
                  <w:rPr>
                    <w:rFonts w:ascii="Cambria Math" w:hAnsi="Cambria Math"/>
                    <w:b/>
                    <w:bCs/>
                    <w:i/>
                  </w:rPr>
                </m:ctrlPr>
              </m:fPr>
              <m:num>
                <m:r>
                  <m:rPr>
                    <m:sty m:val="bi"/>
                  </m:rPr>
                  <w:rPr>
                    <w:rFonts w:ascii="Cambria Math" w:hAnsi="Cambria Math"/>
                  </w:rPr>
                  <m:t>∆S</m:t>
                </m:r>
              </m:num>
              <m:den>
                <m:sSub>
                  <m:sSubPr>
                    <m:ctrlPr>
                      <w:rPr>
                        <w:rFonts w:ascii="Cambria Math" w:hAnsi="Cambria Math"/>
                        <w:b/>
                        <w:bCs/>
                        <w:iCs/>
                      </w:rPr>
                    </m:ctrlPr>
                  </m:sSubPr>
                  <m:e>
                    <m:r>
                      <m:rPr>
                        <m:sty m:val="b"/>
                      </m:rPr>
                      <w:rPr>
                        <w:rFonts w:ascii="Cambria Math" w:hAnsi="Cambria Math"/>
                      </w:rPr>
                      <m:t>k</m:t>
                    </m:r>
                  </m:e>
                  <m:sub>
                    <m:r>
                      <m:rPr>
                        <m:sty m:val="b"/>
                      </m:rPr>
                      <w:rPr>
                        <w:rFonts w:ascii="Cambria Math" w:hAnsi="Cambria Math"/>
                      </w:rPr>
                      <m:t>B</m:t>
                    </m:r>
                  </m:sub>
                </m:sSub>
              </m:den>
            </m:f>
          </m:sup>
        </m:sSup>
      </m:oMath>
      <w:r w:rsidR="0039077C">
        <w:rPr>
          <w:b/>
          <w:bCs/>
        </w:rPr>
        <w:t xml:space="preserve"> </w:t>
      </w:r>
      <w:sdt>
        <w:sdtPr>
          <w:rPr>
            <w:b/>
            <w:bCs/>
          </w:rPr>
          <w:id w:val="-1658454635"/>
          <w:citation/>
        </w:sdtPr>
        <w:sdtContent>
          <w:r w:rsidR="0039077C">
            <w:rPr>
              <w:b/>
              <w:bCs/>
            </w:rPr>
            <w:fldChar w:fldCharType="begin"/>
          </w:r>
          <w:r w:rsidR="0039077C">
            <w:rPr>
              <w:b/>
              <w:bCs/>
            </w:rPr>
            <w:instrText xml:space="preserve"> CITATION Cro99 \l 19465 </w:instrText>
          </w:r>
          <w:r w:rsidR="0039077C">
            <w:rPr>
              <w:b/>
              <w:bCs/>
            </w:rPr>
            <w:fldChar w:fldCharType="separate"/>
          </w:r>
          <w:r w:rsidR="00CD4753">
            <w:rPr>
              <w:noProof/>
            </w:rPr>
            <w:t>(Crooks, 1999)</w:t>
          </w:r>
          <w:r w:rsidR="0039077C">
            <w:rPr>
              <w:b/>
              <w:bCs/>
            </w:rPr>
            <w:fldChar w:fldCharType="end"/>
          </w:r>
        </w:sdtContent>
      </w:sdt>
      <w:r w:rsidRPr="008F4B77">
        <w:t>. For macroscopic</w:t>
      </w:r>
      <w:r w:rsidR="0039077C">
        <w:t xml:space="preserve"> entropy increases</w:t>
      </w:r>
      <w:r w:rsidRPr="008F4B77">
        <w:t xml:space="preserve"> </w:t>
      </w:r>
      <m:oMath>
        <m:r>
          <m:rPr>
            <m:sty m:val="bi"/>
          </m:rPr>
          <w:rPr>
            <w:rFonts w:ascii="Cambria Math" w:hAnsi="Cambria Math"/>
          </w:rPr>
          <m:t>∆S</m:t>
        </m:r>
      </m:oMath>
      <w:r w:rsidRPr="008F4B77">
        <w:t xml:space="preserve">, </w:t>
      </w:r>
      <w:r w:rsidR="00ED6F17">
        <w:t xml:space="preserve">on the order of </w:t>
      </w:r>
      <m:oMath>
        <m:r>
          <w:rPr>
            <w:rFonts w:ascii="Cambria Math" w:hAnsi="Cambria Math"/>
          </w:rPr>
          <m:t xml:space="preserve">100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00ED6F17">
        <w:t xml:space="preserve"> or more, the reverse probability becomes astronomically small, effectively zero.</w:t>
      </w:r>
      <w:r w:rsidRPr="008F4B77">
        <w:t xml:space="preserve"> </w:t>
      </w:r>
      <w:r w:rsidR="00ED6F17">
        <w:t>Thus, while the underlying quantum dynamics is formally time-symmetric, practical asymmetry, manifesting as irreversibility, arises due to the sheer size of the accessible state space</w:t>
      </w:r>
      <w:r w:rsidRPr="008F4B77">
        <w:t xml:space="preserve">. </w:t>
      </w:r>
      <w:r w:rsidR="00ED6F17">
        <w:t xml:space="preserve">This statistical irreversibility validates the </w:t>
      </w:r>
      <w:r w:rsidR="00ED6F17">
        <w:lastRenderedPageBreak/>
        <w:t>use of the Second Law in quantum contexts and justifies treating wavefunction collapse as effectively permanent for all practical purposes.</w:t>
      </w:r>
    </w:p>
    <w:p w14:paraId="1CEC5E0A" w14:textId="70439249" w:rsidR="00461E8C" w:rsidRPr="00461E8C" w:rsidRDefault="00A63A42" w:rsidP="003A2672">
      <w:pPr>
        <w:rPr>
          <w:lang w:val="en-US"/>
        </w:rPr>
      </w:pPr>
      <w:r w:rsidRPr="008F4B77">
        <w:t xml:space="preserve">One could formalize this by looking at the fidelity </w:t>
      </w:r>
      <m:oMath>
        <m:r>
          <m:rPr>
            <m:sty m:val="bi"/>
          </m:rPr>
          <w:rPr>
            <w:rFonts w:ascii="Cambria Math" w:hAnsi="Cambria Math"/>
          </w:rPr>
          <m:t>F</m:t>
        </m:r>
        <m:d>
          <m:dPr>
            <m:ctrlPr>
              <w:rPr>
                <w:rFonts w:ascii="Cambria Math" w:hAnsi="Cambria Math"/>
                <w:b/>
                <w:bCs/>
                <w:i/>
              </w:rPr>
            </m:ctrlPr>
          </m:dPr>
          <m:e>
            <m:r>
              <m:rPr>
                <m:sty m:val="bi"/>
              </m:rPr>
              <w:rPr>
                <w:rFonts w:ascii="Cambria Math" w:hAnsi="Cambria Math"/>
              </w:rPr>
              <m:t>t</m:t>
            </m:r>
          </m:e>
        </m:d>
        <m:r>
          <m:rPr>
            <m:sty m:val="bi"/>
          </m:rPr>
          <w:rPr>
            <w:rFonts w:ascii="Cambria Math" w:hAnsi="Cambria Math"/>
          </w:rPr>
          <m:t xml:space="preserve">= </m:t>
        </m:r>
        <m:sSup>
          <m:sSupPr>
            <m:ctrlPr>
              <w:rPr>
                <w:rFonts w:ascii="Cambria Math" w:hAnsi="Cambria Math"/>
                <w:b/>
                <w:bCs/>
                <w:i/>
              </w:rPr>
            </m:ctrlPr>
          </m:sSupPr>
          <m:e>
            <m:r>
              <m:rPr>
                <m:sty m:val="bi"/>
              </m:rPr>
              <w:rPr>
                <w:rFonts w:ascii="Cambria Math" w:hAnsi="Cambria Math"/>
              </w:rPr>
              <m:t>∣⟨Ψ(0)∣Ψ(t)⟩∣</m:t>
            </m:r>
          </m:e>
          <m:sup>
            <m:r>
              <m:rPr>
                <m:sty m:val="bi"/>
              </m:rPr>
              <w:rPr>
                <w:rFonts w:ascii="Cambria Math" w:hAnsi="Cambria Math"/>
              </w:rPr>
              <m:t>2</m:t>
            </m:r>
          </m:sup>
        </m:sSup>
      </m:oMath>
      <w:r w:rsidRPr="008F4B77">
        <w:t xml:space="preserve"> for the total state. </w:t>
      </w:r>
      <w:r w:rsidR="00ED6F17">
        <w:t xml:space="preserve">At  </w:t>
      </w:r>
      <m:oMath>
        <m:r>
          <m:rPr>
            <m:sty m:val="bi"/>
          </m:rPr>
          <w:rPr>
            <w:rFonts w:ascii="Cambria Math" w:hAnsi="Cambria Math"/>
          </w:rPr>
          <m:t>t=0</m:t>
        </m:r>
      </m:oMath>
      <w:r w:rsidR="00ED6F17">
        <w:t xml:space="preserve">, the fidelity is unity: </w:t>
      </w:r>
      <m:oMath>
        <m:r>
          <m:rPr>
            <m:sty m:val="bi"/>
          </m:rPr>
          <w:rPr>
            <w:rFonts w:ascii="Cambria Math" w:hAnsi="Cambria Math"/>
          </w:rPr>
          <m:t>F(0)=1</m:t>
        </m:r>
      </m:oMath>
      <w:r w:rsidR="00ED6F17">
        <w:t>. Following decoherence, the system’s state becomes nearly orthogonal to the initial one, and fidelity drops near zero, especially if the environment states correlated with outcomes are orthogonal</w:t>
      </w:r>
      <w:r w:rsidRPr="008F4B77">
        <w:t xml:space="preserve">. </w:t>
      </w:r>
      <w:r w:rsidR="00461E8C">
        <w:t xml:space="preserve">Over extremely long timescales, fidelity may exhibit rare peaks corresponding to partial </w:t>
      </w:r>
      <w:proofErr w:type="spellStart"/>
      <w:r w:rsidR="00461E8C">
        <w:t>Poincaré</w:t>
      </w:r>
      <w:proofErr w:type="spellEnd"/>
      <w:r w:rsidR="00461E8C">
        <w:t xml:space="preserve"> recurrences</w:t>
      </w:r>
      <w:r w:rsidRPr="008F4B77">
        <w:t xml:space="preserve">. But the expected recurrence time </w:t>
      </w:r>
      <m:oMath>
        <m:sSub>
          <m:sSubPr>
            <m:ctrlPr>
              <w:rPr>
                <w:rFonts w:ascii="Cambria Math" w:hAnsi="Cambria Math"/>
                <w:i/>
              </w:rPr>
            </m:ctrlPr>
          </m:sSubPr>
          <m:e>
            <m:r>
              <w:rPr>
                <w:rFonts w:ascii="Cambria Math" w:hAnsi="Cambria Math"/>
              </w:rPr>
              <m:t>Ŧ</m:t>
            </m:r>
          </m:e>
          <m:sub>
            <m:r>
              <w:rPr>
                <w:rFonts w:ascii="Cambria Math" w:hAnsi="Cambria Math"/>
              </w:rPr>
              <m:t>R</m:t>
            </m:r>
          </m:sub>
        </m:sSub>
      </m:oMath>
      <w:r w:rsidR="00E00951" w:rsidRPr="008F4B77">
        <w:t xml:space="preserve"> </w:t>
      </w:r>
      <w:r w:rsidRPr="008F4B77">
        <w:t xml:space="preserve">can be estimated from entropy or state-space volume. If entropy </w:t>
      </w:r>
      <m:oMath>
        <m:r>
          <w:rPr>
            <w:rFonts w:ascii="Cambria Math" w:hAnsi="Cambria Math"/>
          </w:rPr>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oMath>
      <w:r w:rsidR="00E00951" w:rsidRPr="008F4B77">
        <w:t xml:space="preserve"> </w:t>
      </w:r>
      <w:r w:rsidRPr="008F4B77">
        <w:t xml:space="preserve">is produced, the effective dimension of the accessible state space is </w:t>
      </w:r>
      <m:oMath>
        <m:sSub>
          <m:sSubPr>
            <m:ctrlPr>
              <w:rPr>
                <w:rFonts w:ascii="Cambria Math" w:hAnsi="Cambria Math"/>
                <w:b/>
                <w:bCs/>
                <w:i/>
              </w:rPr>
            </m:ctrlPr>
          </m:sSubPr>
          <m:e>
            <m:r>
              <m:rPr>
                <m:sty m:val="bi"/>
              </m:rPr>
              <w:rPr>
                <w:rFonts w:ascii="Cambria Math" w:hAnsi="Cambria Math"/>
              </w:rPr>
              <m:t>d</m:t>
            </m:r>
          </m:e>
          <m:sub>
            <m:r>
              <m:rPr>
                <m:sty m:val="bi"/>
              </m:rPr>
              <w:rPr>
                <w:rFonts w:ascii="Cambria Math" w:hAnsi="Cambria Math"/>
              </w:rPr>
              <m:t>eff</m:t>
            </m:r>
          </m:sub>
        </m:sSub>
        <m:r>
          <m:rPr>
            <m:sty m:val="bi"/>
          </m:rPr>
          <w:rPr>
            <w:rFonts w:ascii="Cambria Math" w:hAnsi="Cambria Math"/>
          </w:rPr>
          <m:t>≈</m:t>
        </m:r>
        <m:sSup>
          <m:sSupPr>
            <m:ctrlPr>
              <w:rPr>
                <w:rFonts w:ascii="Cambria Math" w:hAnsi="Cambria Math"/>
                <w:b/>
                <w:bCs/>
                <w:i/>
              </w:rPr>
            </m:ctrlPr>
          </m:sSupPr>
          <m:e>
            <m:r>
              <m:rPr>
                <m:sty m:val="bi"/>
              </m:rPr>
              <w:rPr>
                <w:rFonts w:ascii="Cambria Math" w:hAnsi="Cambria Math"/>
              </w:rPr>
              <m:t>e</m:t>
            </m:r>
          </m:e>
          <m:sup>
            <m:f>
              <m:fPr>
                <m:ctrlPr>
                  <w:rPr>
                    <w:rFonts w:ascii="Cambria Math" w:hAnsi="Cambria Math"/>
                    <w:b/>
                    <w:bCs/>
                    <w:i/>
                  </w:rPr>
                </m:ctrlPr>
              </m:fPr>
              <m:num>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num>
              <m:den>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den>
            </m:f>
          </m:sup>
        </m:sSup>
        <m:r>
          <w:rPr>
            <w:rFonts w:ascii="Cambria Math" w:hAnsi="Cambria Math"/>
          </w:rPr>
          <m:t xml:space="preserve"> </m:t>
        </m:r>
      </m:oMath>
      <w:r w:rsidRPr="008F4B77">
        <w:t>(by Boltzmann’s relation)</w:t>
      </w:r>
      <w:r w:rsidR="00461E8C">
        <w:t xml:space="preserve"> </w:t>
      </w:r>
      <w:sdt>
        <w:sdtPr>
          <w:id w:val="2104142466"/>
          <w:citation/>
        </w:sdtPr>
        <w:sdtContent>
          <w:r w:rsidR="00461E8C">
            <w:fldChar w:fldCharType="begin"/>
          </w:r>
          <w:r w:rsidR="00461E8C">
            <w:instrText xml:space="preserve">CITATION Bol \l 19465 </w:instrText>
          </w:r>
          <w:r w:rsidR="00461E8C">
            <w:fldChar w:fldCharType="separate"/>
          </w:r>
          <w:r w:rsidR="00CD4753">
            <w:rPr>
              <w:noProof/>
            </w:rPr>
            <w:t>(Boltzmann, 1909)</w:t>
          </w:r>
          <w:r w:rsidR="00461E8C">
            <w:fldChar w:fldCharType="end"/>
          </w:r>
        </w:sdtContent>
      </w:sdt>
      <w:r w:rsidRPr="008F4B77">
        <w:t xml:space="preserve">. </w:t>
      </w:r>
      <w:r w:rsidR="003A2672">
        <w:t xml:space="preserve">Since recurrence time scales with the volume of accessible Hilbert space, </w:t>
      </w:r>
      <m:oMath>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R</m:t>
            </m:r>
          </m:sub>
        </m:sSub>
        <m:r>
          <m:rPr>
            <m:scr m:val="script"/>
            <m:sty m:val="bi"/>
          </m:rPr>
          <w:rPr>
            <w:rFonts w:ascii="Cambria Math" w:hAnsi="Cambria Math"/>
          </w:rPr>
          <m:t xml:space="preserve"> ~ O</m:t>
        </m:r>
        <m:sSub>
          <m:sSubPr>
            <m:ctrlPr>
              <w:rPr>
                <w:rFonts w:ascii="Cambria Math" w:hAnsi="Cambria Math"/>
                <w:b/>
                <w:bCs/>
                <w:i/>
              </w:rPr>
            </m:ctrlPr>
          </m:sSubPr>
          <m:e>
            <m:r>
              <m:rPr>
                <m:sty m:val="bi"/>
              </m:rPr>
              <w:rPr>
                <w:rFonts w:ascii="Cambria Math" w:hAnsi="Cambria Math"/>
              </w:rPr>
              <m:t>d</m:t>
            </m:r>
          </m:e>
          <m:sub>
            <m:r>
              <m:rPr>
                <m:sty m:val="bi"/>
              </m:rPr>
              <w:rPr>
                <w:rFonts w:ascii="Cambria Math" w:hAnsi="Cambria Math"/>
              </w:rPr>
              <m:t>eff</m:t>
            </m:r>
          </m:sub>
        </m:sSub>
        <m:r>
          <m:rPr>
            <m:sty m:val="bi"/>
          </m:rPr>
          <w:rPr>
            <w:rFonts w:ascii="Cambria Math" w:hAnsi="Cambria Math"/>
          </w:rPr>
          <m:t xml:space="preserve"> ~</m:t>
        </m:r>
        <m:sSup>
          <m:sSupPr>
            <m:ctrlPr>
              <w:rPr>
                <w:rFonts w:ascii="Cambria Math" w:hAnsi="Cambria Math"/>
                <w:b/>
                <w:bCs/>
                <w:i/>
              </w:rPr>
            </m:ctrlPr>
          </m:sSupPr>
          <m:e>
            <m:r>
              <m:rPr>
                <m:sty m:val="bi"/>
              </m:rPr>
              <w:rPr>
                <w:rFonts w:ascii="Cambria Math" w:hAnsi="Cambria Math"/>
              </w:rPr>
              <m:t>e</m:t>
            </m:r>
          </m:e>
          <m:sup>
            <m:f>
              <m:fPr>
                <m:ctrlPr>
                  <w:rPr>
                    <w:rFonts w:ascii="Cambria Math" w:hAnsi="Cambria Math"/>
                    <w:b/>
                    <w:bCs/>
                    <w:i/>
                  </w:rPr>
                </m:ctrlPr>
              </m:fPr>
              <m:num>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num>
              <m:den>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den>
            </m:f>
          </m:sup>
        </m:sSup>
        <m:r>
          <m:rPr>
            <m:sty m:val="bi"/>
          </m:rPr>
          <w:rPr>
            <w:rFonts w:ascii="Cambria Math" w:hAnsi="Cambria Math"/>
          </w:rPr>
          <m:t xml:space="preserve"> </m:t>
        </m:r>
      </m:oMath>
      <w:r w:rsidR="003A2672">
        <w:rPr>
          <w:b/>
          <w:bCs/>
        </w:rPr>
        <w:t xml:space="preserve"> </w:t>
      </w:r>
      <w:r w:rsidR="003A2672">
        <w:t>for macroscopic systems, this becomes a doubly exponential function of entropy.</w:t>
      </w:r>
    </w:p>
    <w:p w14:paraId="6A25A516" w14:textId="783AD5DD" w:rsidR="0046746E" w:rsidRPr="008F4B77" w:rsidRDefault="00A63A42" w:rsidP="003A2672">
      <w:r w:rsidRPr="008F4B77">
        <w:t>For</w:t>
      </w:r>
      <w:r w:rsidR="003A2672">
        <w:t xml:space="preserve"> </w:t>
      </w:r>
      <w:proofErr w:type="gramStart"/>
      <w:r w:rsidR="003A2672">
        <w:t>example</w:t>
      </w:r>
      <w:proofErr w:type="gramEnd"/>
      <w:r w:rsidR="003A2672">
        <w:t xml:space="preserve"> </w:t>
      </w:r>
      <m:oMath>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r>
          <m:rPr>
            <m:sty m:val="bi"/>
          </m:rPr>
          <w:rPr>
            <w:rFonts w:ascii="Cambria Math" w:hAnsi="Cambria Math"/>
          </w:rPr>
          <m:t xml:space="preserve">=100 </m:t>
        </m:r>
        <m:sSub>
          <m:sSubPr>
            <m:ctrlPr>
              <w:rPr>
                <w:rFonts w:ascii="Cambria Math" w:hAnsi="Cambria Math"/>
                <w:b/>
                <w:bCs/>
                <w:iCs/>
              </w:rPr>
            </m:ctrlPr>
          </m:sSubPr>
          <m:e>
            <m:r>
              <m:rPr>
                <m:sty m:val="b"/>
              </m:rPr>
              <w:rPr>
                <w:rFonts w:ascii="Cambria Math" w:hAnsi="Cambria Math"/>
              </w:rPr>
              <m:t>k</m:t>
            </m:r>
          </m:e>
          <m:sub>
            <m:r>
              <m:rPr>
                <m:sty m:val="b"/>
              </m:rPr>
              <w:rPr>
                <w:rFonts w:ascii="Cambria Math" w:hAnsi="Cambria Math"/>
              </w:rPr>
              <m:t>B</m:t>
            </m:r>
          </m:sub>
        </m:sSub>
      </m:oMath>
      <w:r w:rsidR="009237C0" w:rsidRPr="008F4B77">
        <w:t xml:space="preserve"> </w:t>
      </w:r>
      <w:r w:rsidRPr="008F4B77">
        <w:t>(</w:t>
      </w:r>
      <w:r w:rsidR="003A2672">
        <w:t>approximately the entropy associated with 100 molecules</w:t>
      </w:r>
      <w:r w:rsidRPr="008F4B77">
        <w:t>),</w:t>
      </w:r>
      <w:r w:rsidR="009237C0" w:rsidRPr="008F4B77">
        <w:t xml:space="preserve"> </w:t>
      </w:r>
      <m:oMath>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R</m:t>
            </m:r>
          </m:sub>
        </m:sSub>
      </m:oMath>
      <w:r w:rsidRPr="008F4B77">
        <w:t xml:space="preserve"> </w:t>
      </w:r>
      <w:r w:rsidR="003A2672">
        <w:t xml:space="preserve">becomes </w:t>
      </w:r>
      <w:proofErr w:type="spellStart"/>
      <w:r w:rsidR="003A2672">
        <w:t>hyperastronomical</w:t>
      </w:r>
      <w:proofErr w:type="spellEnd"/>
      <w:r w:rsidR="003A2672">
        <w:t>,</w:t>
      </w:r>
      <w:r w:rsidRPr="008F4B77">
        <w:t xml:space="preserve"> </w:t>
      </w:r>
      <w:r w:rsidR="003A2672">
        <w:t>far beyond any conceivable physical timescale</w:t>
      </w:r>
      <w:r w:rsidRPr="008F4B77">
        <w:t>.</w:t>
      </w:r>
      <w:r w:rsidR="003A2672">
        <w:t xml:space="preserve"> Therefore, once </w:t>
      </w:r>
      <m:oMath>
        <m:r>
          <w:rPr>
            <w:rFonts w:ascii="Cambria Math" w:hAnsi="Cambria Math"/>
          </w:rPr>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r>
          <m:rPr>
            <m:sty m:val="bi"/>
          </m:rPr>
          <w:rPr>
            <w:rFonts w:ascii="Cambria Math" w:hAnsi="Cambria Math"/>
          </w:rPr>
          <m:t>≫</m:t>
        </m:r>
        <m:sSub>
          <m:sSubPr>
            <m:ctrlPr>
              <w:rPr>
                <w:rFonts w:ascii="Cambria Math" w:hAnsi="Cambria Math"/>
                <w:b/>
                <w:bCs/>
                <w:iCs/>
              </w:rPr>
            </m:ctrlPr>
          </m:sSubPr>
          <m:e>
            <m:r>
              <m:rPr>
                <m:sty m:val="b"/>
              </m:rPr>
              <w:rPr>
                <w:rFonts w:ascii="Cambria Math" w:hAnsi="Cambria Math"/>
              </w:rPr>
              <m:t>k</m:t>
            </m:r>
          </m:e>
          <m:sub>
            <m:r>
              <m:rPr>
                <m:sty m:val="b"/>
              </m:rPr>
              <w:rPr>
                <w:rFonts w:ascii="Cambria Math" w:hAnsi="Cambria Math"/>
              </w:rPr>
              <m:t>B</m:t>
            </m:r>
          </m:sub>
        </m:sSub>
      </m:oMath>
      <w:r w:rsidR="003A2672">
        <w:t>, the likelihood of branch recombination via recurrence becomes negligible. Collapse is thus practically irreversible.</w:t>
      </w:r>
    </w:p>
    <w:p w14:paraId="0E9AAC3F" w14:textId="1BFCE4F7" w:rsidR="00A63A42" w:rsidRPr="008F4B77" w:rsidRDefault="003A2672" w:rsidP="003A2672">
      <w:r>
        <w:t xml:space="preserve">In conclusion, our thermodynamic interpretation remains fully consistent with </w:t>
      </w:r>
      <w:proofErr w:type="spellStart"/>
      <w:r>
        <w:t>Poincaré’s</w:t>
      </w:r>
      <w:proofErr w:type="spellEnd"/>
      <w:r>
        <w:t xml:space="preserve"> theorem. While a closed system may, in theory, return arbitrarily close to its original state, such a recurrence would require a time so vast, and a reversal so precise, that it poses no practical challenge to our criterion</w:t>
      </w:r>
      <w:r w:rsidR="00A63A42" w:rsidRPr="008F4B77">
        <w:t xml:space="preserve">. </w:t>
      </w:r>
      <w:r w:rsidRPr="003A2672">
        <w:t xml:space="preserve">Indeed, it supports our view that collapse is not a fundamental process but one that emerges effectively </w:t>
      </w:r>
      <w:r w:rsidRPr="003A2672">
        <w:rPr>
          <w:i/>
          <w:iCs/>
        </w:rPr>
        <w:t>for all practical purposes</w:t>
      </w:r>
      <w:r w:rsidRPr="003A2672">
        <w:t xml:space="preserve"> (FAPP)</w:t>
      </w:r>
      <w:r>
        <w:t>. As Bell emphasized, any satisfactory resolution requires a precise definition of FAPP. In our case, this means: “irreversible except on timescales exponentially exceeding any reasonable multiple of the age of the universe,” a standard robust enough to warrant calling the process irreversible.</w:t>
      </w:r>
    </w:p>
    <w:p w14:paraId="5ECE97D2" w14:textId="3F13980C" w:rsidR="00A63A42" w:rsidRPr="008F4B77" w:rsidRDefault="00A63A42" w:rsidP="006E5338">
      <w:pPr>
        <w:pStyle w:val="Heading2"/>
      </w:pPr>
      <w:bookmarkStart w:id="14" w:name="_Toc198488543"/>
      <w:r w:rsidRPr="008F4B77">
        <w:lastRenderedPageBreak/>
        <w:t>Relativ</w:t>
      </w:r>
      <w:r w:rsidR="00984D81">
        <w:t xml:space="preserve">istic Covariance with </w:t>
      </w:r>
      <w:proofErr w:type="spellStart"/>
      <w:r w:rsidR="00984D81">
        <w:t>Tomonaga</w:t>
      </w:r>
      <w:proofErr w:type="spellEnd"/>
      <w:r w:rsidR="00984D81">
        <w:t>-</w:t>
      </w:r>
      <w:r w:rsidRPr="008F4B77">
        <w:t>Schwinger Formalism</w:t>
      </w:r>
      <w:bookmarkEnd w:id="14"/>
    </w:p>
    <w:p w14:paraId="7147C443" w14:textId="6D4C8C6A" w:rsidR="00164FB0" w:rsidRPr="008F4B77" w:rsidRDefault="003A2672" w:rsidP="000315D5">
      <w:r>
        <w:t>We now address how to formulate our entropy-based collapse criterion in a way that is consistent with relativistic principles</w:t>
      </w:r>
      <w:r w:rsidR="00A63A42" w:rsidRPr="008F4B77">
        <w:t xml:space="preserve">. </w:t>
      </w:r>
      <w:r w:rsidR="000E13A5">
        <w:t xml:space="preserve">A common concern for collapse-based interpretations is their apparent nonlocality: for instance, if two particles are entangled across light-years and one is measured, does collapse instantaneously affect the other, seemingly violating causality? </w:t>
      </w:r>
      <w:r w:rsidR="00A63A42" w:rsidRPr="008F4B77">
        <w:t xml:space="preserve">In standard quantum theory, there is no physical signal, correlations are revealed upon comparison, but each local outcome is random. </w:t>
      </w:r>
      <w:r w:rsidR="000E13A5">
        <w:t>Our interpretation preserves this feature: because collapse is not a physical process but an emergent one tied to entropy production, there is no superluminal propagation of physical effects</w:t>
      </w:r>
      <w:r w:rsidR="00A63A42" w:rsidRPr="008F4B77">
        <w:t xml:space="preserve">. The appearance </w:t>
      </w:r>
      <w:r w:rsidR="00F02F03">
        <w:t>of collapse is frame-dependent as in Relational QM (RQM) or Many-Worlds Interpretation (MWI)</w:t>
      </w:r>
      <w:r w:rsidR="00A63A42" w:rsidRPr="008F4B77">
        <w:t xml:space="preserve">. </w:t>
      </w:r>
      <w:r w:rsidR="000E13A5">
        <w:t>Suppose Alice and Bob share an entangled pair. In Alice’s rest frame, when she performs a measurement, entropy is generated locally, and she can regard the state as having collapsed at that moment</w:t>
      </w:r>
      <w:r w:rsidR="00A63A42" w:rsidRPr="008F4B77">
        <w:t xml:space="preserve">. </w:t>
      </w:r>
      <w:r w:rsidR="000E13A5">
        <w:t>In Bob’s frame, it may appear that his measurement occurred first. But since both observers’ conclusions depend on local entropy generation, and any eventual comparison requires subluminal communication, no causal paradox arises. The ordering of collapse is observer-relative, not physically absolute</w:t>
      </w:r>
      <w:r w:rsidR="00A63A42" w:rsidRPr="008F4B77">
        <w:t>. The condition “sufficient entropy has been generated” can be phrased in a covariant way: one can examine the quantum state on a space-like hy</w:t>
      </w:r>
      <w:r w:rsidR="00984D81">
        <w:t xml:space="preserve">persurface. Using the </w:t>
      </w:r>
      <w:proofErr w:type="spellStart"/>
      <w:r w:rsidR="00984D81">
        <w:t>Tomonaga</w:t>
      </w:r>
      <w:proofErr w:type="spellEnd"/>
      <w:r w:rsidR="00984D81">
        <w:t>-</w:t>
      </w:r>
      <w:r w:rsidR="00A63A42" w:rsidRPr="008F4B77">
        <w:t>Schwinger formalism, one evolves the quantum state by moving a space-like surface through spacetime, rather than a single time parameter for all space</w:t>
      </w:r>
      <w:r w:rsidR="000E13A5">
        <w:t xml:space="preserve"> </w:t>
      </w:r>
      <w:sdt>
        <w:sdtPr>
          <w:id w:val="-525873657"/>
          <w:citation/>
        </w:sdtPr>
        <w:sdtContent>
          <w:r w:rsidR="000E13A5">
            <w:fldChar w:fldCharType="begin"/>
          </w:r>
          <w:r w:rsidR="000E13A5">
            <w:instrText xml:space="preserve"> CITATION Tom46 \l 19465 </w:instrText>
          </w:r>
          <w:r w:rsidR="000E13A5">
            <w:fldChar w:fldCharType="separate"/>
          </w:r>
          <w:r w:rsidR="00CD4753">
            <w:rPr>
              <w:noProof/>
            </w:rPr>
            <w:t>(Tomonaga, 1946)</w:t>
          </w:r>
          <w:r w:rsidR="000E13A5">
            <w:fldChar w:fldCharType="end"/>
          </w:r>
        </w:sdtContent>
      </w:sdt>
      <w:r w:rsidR="000E13A5">
        <w:t xml:space="preserve"> </w:t>
      </w:r>
      <w:sdt>
        <w:sdtPr>
          <w:id w:val="-423113999"/>
          <w:citation/>
        </w:sdtPr>
        <w:sdtContent>
          <w:r w:rsidR="000E13A5">
            <w:fldChar w:fldCharType="begin"/>
          </w:r>
          <w:r w:rsidR="000E13A5">
            <w:instrText xml:space="preserve"> CITATION Sch48 \l 19465 </w:instrText>
          </w:r>
          <w:r w:rsidR="000E13A5">
            <w:fldChar w:fldCharType="separate"/>
          </w:r>
          <w:r w:rsidR="00CD4753">
            <w:rPr>
              <w:noProof/>
            </w:rPr>
            <w:t>(Schwinger, 1948)</w:t>
          </w:r>
          <w:r w:rsidR="000E13A5">
            <w:fldChar w:fldCharType="end"/>
          </w:r>
        </w:sdtContent>
      </w:sdt>
      <w:r w:rsidR="00A63A42" w:rsidRPr="008F4B77">
        <w:t xml:space="preserve">. The state </w:t>
      </w:r>
      <m:oMath>
        <m:r>
          <m:rPr>
            <m:sty m:val="bi"/>
          </m:rPr>
          <w:rPr>
            <w:rFonts w:ascii="Cambria Math" w:hAnsi="Cambria Math"/>
          </w:rPr>
          <m:t>|Ψ[σ]⟩</m:t>
        </m:r>
      </m:oMath>
      <w:r w:rsidR="00164FB0" w:rsidRPr="000E13A5">
        <w:rPr>
          <w:bCs/>
        </w:rPr>
        <w:t xml:space="preserve"> </w:t>
      </w:r>
      <w:r w:rsidR="00A63A42" w:rsidRPr="008F4B77">
        <w:t xml:space="preserve">is the state of the system on hypersurface </w:t>
      </w:r>
      <m:oMath>
        <m:r>
          <m:rPr>
            <m:sty m:val="bi"/>
          </m:rPr>
          <w:rPr>
            <w:rFonts w:ascii="Cambria Math" w:hAnsi="Cambria Math"/>
          </w:rPr>
          <m:t>σ</m:t>
        </m:r>
      </m:oMath>
      <w:r w:rsidR="00A63A42" w:rsidRPr="008F4B77">
        <w:t xml:space="preserve">. </w:t>
      </w:r>
      <w:r w:rsidR="000E13A5">
        <w:t>Each observer traces a world-line through spacetime, interacting with the system and generating entropy locally through measurement-like events</w:t>
      </w:r>
      <w:r w:rsidR="00A63A42" w:rsidRPr="008F4B77">
        <w:t>.</w:t>
      </w:r>
      <w:r w:rsidR="00164FB0" w:rsidRPr="008F4B77">
        <w:t xml:space="preserve"> </w:t>
      </w:r>
      <w:r w:rsidR="00A63A42" w:rsidRPr="008F4B77">
        <w:t>Different Lorentz observers may slice spacetime differently, but if they are considering the same physical situation, the entanglement structure and entropy distribution will be such that all observers agree on invariant facts: for instance, if an outcome is recorded into many photons radiating outward, that is an invariant scenario.</w:t>
      </w:r>
    </w:p>
    <w:p w14:paraId="17D01D4B" w14:textId="2479D4C6" w:rsidR="009C0BBD" w:rsidRPr="008F4B77" w:rsidRDefault="00000000" w:rsidP="00E711C3">
      <w:sdt>
        <w:sdtPr>
          <w:id w:val="453146119"/>
          <w:citation/>
        </w:sdtPr>
        <w:sdtContent>
          <w:r w:rsidR="00F02F03">
            <w:fldChar w:fldCharType="begin"/>
          </w:r>
          <w:r w:rsidR="00F02F03">
            <w:instrText xml:space="preserve"> CITATION Gho \l 19465 </w:instrText>
          </w:r>
          <w:r w:rsidR="00F02F03">
            <w:fldChar w:fldCharType="separate"/>
          </w:r>
          <w:r w:rsidR="00CD4753">
            <w:rPr>
              <w:noProof/>
            </w:rPr>
            <w:t>(Ghose &amp; Home, 1991)</w:t>
          </w:r>
          <w:r w:rsidR="00F02F03">
            <w:fldChar w:fldCharType="end"/>
          </w:r>
        </w:sdtContent>
      </w:sdt>
      <w:r w:rsidR="00F02F03">
        <w:t xml:space="preserve"> </w:t>
      </w:r>
      <w:r w:rsidR="00984D81">
        <w:t xml:space="preserve">showed that </w:t>
      </w:r>
      <w:proofErr w:type="spellStart"/>
      <w:r w:rsidR="00984D81">
        <w:t>Tomonaga</w:t>
      </w:r>
      <w:proofErr w:type="spellEnd"/>
      <w:r w:rsidR="00984D81">
        <w:t>-</w:t>
      </w:r>
      <w:r w:rsidR="00A63A42" w:rsidRPr="008F4B77">
        <w:t xml:space="preserve">Schwinger formalism can describe Einstein, </w:t>
      </w:r>
      <w:proofErr w:type="spellStart"/>
      <w:r w:rsidR="00A63A42" w:rsidRPr="008F4B77">
        <w:t>Podolsky</w:t>
      </w:r>
      <w:proofErr w:type="spellEnd"/>
      <w:r w:rsidR="00A63A42" w:rsidRPr="008F4B77">
        <w:t xml:space="preserve">, Rosen (EPR) correlations </w:t>
      </w:r>
      <w:proofErr w:type="spellStart"/>
      <w:r w:rsidR="00A63A42" w:rsidRPr="008F4B77">
        <w:t>covariantly</w:t>
      </w:r>
      <w:proofErr w:type="spellEnd"/>
      <w:r w:rsidR="00A63A42" w:rsidRPr="008F4B77">
        <w:t>, delineating measurement completion on one side and its instantaneous but a</w:t>
      </w:r>
      <w:r w:rsidR="0065651D" w:rsidRPr="008F4B77">
        <w:t xml:space="preserve"> </w:t>
      </w:r>
      <w:r w:rsidR="00A63A42" w:rsidRPr="008F4B77">
        <w:t>causal effect on the wavefunction of the other, in a way consistent with relativity</w:t>
      </w:r>
      <w:r w:rsidR="00E711C3">
        <w:t xml:space="preserve"> </w:t>
      </w:r>
      <w:sdt>
        <w:sdtPr>
          <w:id w:val="-1190977888"/>
          <w:citation/>
        </w:sdtPr>
        <w:sdtContent>
          <w:r w:rsidR="00E711C3">
            <w:fldChar w:fldCharType="begin"/>
          </w:r>
          <w:r w:rsidR="00E711C3">
            <w:instrText xml:space="preserve">CITATION Gho \l 19465 </w:instrText>
          </w:r>
          <w:r w:rsidR="00E711C3">
            <w:fldChar w:fldCharType="separate"/>
          </w:r>
          <w:r w:rsidR="00CD4753">
            <w:rPr>
              <w:noProof/>
            </w:rPr>
            <w:t>(Ghose &amp; Home, 1991)</w:t>
          </w:r>
          <w:r w:rsidR="00E711C3">
            <w:fldChar w:fldCharType="end"/>
          </w:r>
        </w:sdtContent>
      </w:sdt>
      <w:r w:rsidR="00A63A42" w:rsidRPr="008F4B77">
        <w:t>. In our terms, one might say: on any given space-like slice after Alice’s measurement, the global state will be a decohered, entangled state including Alice’s environment. T</w:t>
      </w:r>
      <w:r w:rsidR="00E711C3">
        <w:t>he reduced state for Bob’s particle will appear collapsed to any observer whose hypersurface places Alice’s measurement event in the past light cone</w:t>
      </w:r>
      <w:r w:rsidR="00A63A42" w:rsidRPr="008F4B77">
        <w:t xml:space="preserve">. There is no invariant instantaneous “collapse moment”; what is invariant is the Heisenberg picture correlation: </w:t>
      </w:r>
      <m:oMath>
        <m:d>
          <m:dPr>
            <m:ctrlPr>
              <w:rPr>
                <w:rFonts w:ascii="Cambria Math" w:hAnsi="Cambria Math"/>
                <w:b/>
                <w:bCs/>
                <w:i/>
              </w:rPr>
            </m:ctrlPr>
          </m:dPr>
          <m:e>
            <m:r>
              <m:rPr>
                <m:sty m:val="bi"/>
              </m:rPr>
              <w:rPr>
                <w:rFonts w:ascii="Cambria Math" w:hAnsi="Cambria Math"/>
              </w:rPr>
              <m:t>Alic</m:t>
            </m:r>
            <m:sSup>
              <m:sSupPr>
                <m:ctrlPr>
                  <w:rPr>
                    <w:rFonts w:ascii="Cambria Math" w:hAnsi="Cambria Math"/>
                    <w:b/>
                    <w:bCs/>
                    <w:i/>
                  </w:rPr>
                </m:ctrlPr>
              </m:sSupPr>
              <m:e>
                <m:r>
                  <m:rPr>
                    <m:sty m:val="bi"/>
                  </m:rPr>
                  <w:rPr>
                    <w:rFonts w:ascii="Cambria Math" w:hAnsi="Cambria Math"/>
                  </w:rPr>
                  <m:t>e</m:t>
                </m:r>
              </m:e>
              <m:sup>
                <m:r>
                  <m:rPr>
                    <m:sty m:val="bi"/>
                  </m:rPr>
                  <w:rPr>
                    <w:rFonts w:ascii="Cambria Math" w:hAnsi="Cambria Math"/>
                  </w:rPr>
                  <m:t>'</m:t>
                </m:r>
              </m:sup>
            </m:sSup>
            <m:r>
              <m:rPr>
                <m:sty m:val="bi"/>
              </m:rPr>
              <w:rPr>
                <w:rFonts w:ascii="Cambria Math" w:hAnsi="Cambria Math"/>
              </w:rPr>
              <m:t>s result) ⟹(Bo</m:t>
            </m:r>
            <m:sSup>
              <m:sSupPr>
                <m:ctrlPr>
                  <w:rPr>
                    <w:rFonts w:ascii="Cambria Math" w:hAnsi="Cambria Math"/>
                    <w:b/>
                    <w:bCs/>
                    <w:i/>
                  </w:rPr>
                </m:ctrlPr>
              </m:sSupPr>
              <m:e>
                <m:r>
                  <m:rPr>
                    <m:sty m:val="bi"/>
                  </m:rPr>
                  <w:rPr>
                    <w:rFonts w:ascii="Cambria Math" w:hAnsi="Cambria Math"/>
                  </w:rPr>
                  <m:t>b</m:t>
                </m:r>
              </m:e>
              <m:sup>
                <m:r>
                  <m:rPr>
                    <m:sty m:val="bi"/>
                  </m:rPr>
                  <w:rPr>
                    <w:rFonts w:ascii="Cambria Math" w:hAnsi="Cambria Math"/>
                  </w:rPr>
                  <m:t>'</m:t>
                </m:r>
              </m:sup>
            </m:sSup>
            <m:r>
              <m:rPr>
                <m:sty m:val="bi"/>
              </m:rPr>
              <w:rPr>
                <w:rFonts w:ascii="Cambria Math" w:hAnsi="Cambria Math"/>
              </w:rPr>
              <m:t>s State</m:t>
            </m:r>
          </m:e>
        </m:d>
      </m:oMath>
      <w:r w:rsidR="009C0BBD" w:rsidRPr="008F4B77">
        <w:t xml:space="preserve"> </w:t>
      </w:r>
      <w:r w:rsidR="00A63A42" w:rsidRPr="008F4B77">
        <w:t>on a joint slice.</w:t>
      </w:r>
    </w:p>
    <w:p w14:paraId="296BB829" w14:textId="37995538" w:rsidR="008A3778" w:rsidRPr="008F4B77" w:rsidRDefault="00104188" w:rsidP="00D05F1A">
      <w:r>
        <w:t xml:space="preserve">This has been extensively discussed in the context of relativistic quantum mechanics: the measurement outcome on one side and the conditional state on the other are connected via nonlocal correlations, but these do not entail causal violations </w:t>
      </w:r>
      <w:sdt>
        <w:sdtPr>
          <w:id w:val="-1942595857"/>
          <w:citation/>
        </w:sdtPr>
        <w:sdtContent>
          <w:r>
            <w:fldChar w:fldCharType="begin"/>
          </w:r>
          <w:r>
            <w:instrText xml:space="preserve"> CITATION Mau11 \l 19465 </w:instrText>
          </w:r>
          <w:r>
            <w:fldChar w:fldCharType="separate"/>
          </w:r>
          <w:r w:rsidR="00CD4753">
            <w:rPr>
              <w:noProof/>
            </w:rPr>
            <w:t>(Maudlin, 2011)</w:t>
          </w:r>
          <w:r>
            <w:fldChar w:fldCharType="end"/>
          </w:r>
        </w:sdtContent>
      </w:sdt>
      <w:r>
        <w:t xml:space="preserve"> </w:t>
      </w:r>
      <w:sdt>
        <w:sdtPr>
          <w:id w:val="-1104958674"/>
          <w:citation/>
        </w:sdtPr>
        <w:sdtContent>
          <w:r>
            <w:fldChar w:fldCharType="begin"/>
          </w:r>
          <w:r>
            <w:instrText xml:space="preserve"> CITATION Ebe89 \l 19465 </w:instrText>
          </w:r>
          <w:r>
            <w:fldChar w:fldCharType="separate"/>
          </w:r>
          <w:r w:rsidR="00CD4753">
            <w:rPr>
              <w:noProof/>
            </w:rPr>
            <w:t>(Eberhard &amp; Ross, 1989)</w:t>
          </w:r>
          <w:r>
            <w:fldChar w:fldCharType="end"/>
          </w:r>
        </w:sdtContent>
      </w:sdt>
      <w:r w:rsidR="00A63A42" w:rsidRPr="008F4B77">
        <w:t xml:space="preserve">. </w:t>
      </w:r>
      <w:r>
        <w:t>Our entropy-based criterion adds no new physical content but offers interpretive clarity: each observer updates their quantum state description at the point where a local interaction has produced irretrievable entropy</w:t>
      </w:r>
      <w:r w:rsidR="00A63A42" w:rsidRPr="008F4B77">
        <w:t xml:space="preserve">. </w:t>
      </w:r>
      <w:r>
        <w:t>This update proceeds via the global quantum state defined on a space-like hypersurface, allowing it to be expressed in a Lorentz-invari</w:t>
      </w:r>
      <w:r w:rsidR="00984D81">
        <w:t xml:space="preserve">ant formalism, such as </w:t>
      </w:r>
      <w:proofErr w:type="spellStart"/>
      <w:r w:rsidR="00984D81">
        <w:t>Tomonaga</w:t>
      </w:r>
      <w:proofErr w:type="spellEnd"/>
      <w:r w:rsidR="00984D81">
        <w:t>-</w:t>
      </w:r>
      <w:r>
        <w:t>Schwinger evolution</w:t>
      </w:r>
      <w:r w:rsidR="00A63A42" w:rsidRPr="008F4B77">
        <w:t xml:space="preserve">. </w:t>
      </w:r>
      <w:r>
        <w:t>An observer whose frame has not yet intersected the entropic interaction will still see a superposition, but this is inconsequential, as once they cross the interaction region, they too will observe the associated entropy and reach the same conclusion</w:t>
      </w:r>
      <w:r w:rsidR="00A63A42" w:rsidRPr="008F4B77">
        <w:t xml:space="preserve">. </w:t>
      </w:r>
      <w:r>
        <w:t>The upshot is that Lorentz covariance is preserved precisely because our framework avoids any physically propagating collapse mechanism</w:t>
      </w:r>
      <w:r w:rsidR="00A63A42" w:rsidRPr="008F4B77">
        <w:t xml:space="preserve">. Each event (e.g. a detector firing) is localized and just entangles whatever is in its future light cone. </w:t>
      </w:r>
      <w:r>
        <w:t>Observers may temporarily disagree on whether collapse has occurred in their respective frames, but they will never disagree on observable outcomes when comparing records</w:t>
      </w:r>
      <w:r w:rsidR="00A63A42" w:rsidRPr="008F4B77">
        <w:t>. This is analogous to how different observers in relativity can disagree on the time order of spacelike-separated events but never on causally connected ones</w:t>
      </w:r>
      <w:r>
        <w:t xml:space="preserve"> </w:t>
      </w:r>
      <w:sdt>
        <w:sdtPr>
          <w:id w:val="-1781410126"/>
          <w:citation/>
        </w:sdtPr>
        <w:sdtContent>
          <w:r>
            <w:fldChar w:fldCharType="begin"/>
          </w:r>
          <w:r>
            <w:instrText xml:space="preserve"> CITATION Tay92 \l 19465 </w:instrText>
          </w:r>
          <w:r>
            <w:fldChar w:fldCharType="separate"/>
          </w:r>
          <w:r w:rsidR="00CD4753">
            <w:rPr>
              <w:noProof/>
            </w:rPr>
            <w:t>(Taylor &amp; Wheeler, 1992)</w:t>
          </w:r>
          <w:r>
            <w:fldChar w:fldCharType="end"/>
          </w:r>
        </w:sdtContent>
      </w:sdt>
      <w:r w:rsidR="00A63A42" w:rsidRPr="008F4B77">
        <w:t xml:space="preserve">. </w:t>
      </w:r>
      <w:r w:rsidR="00D05F1A">
        <w:t xml:space="preserve">Because collapse in our model is epistemic, </w:t>
      </w:r>
      <w:r w:rsidR="00D05F1A">
        <w:lastRenderedPageBreak/>
        <w:t>triggered by thermodynamically irreversible record formation, it adheres to the principle of locality in the propagation and accessibility of physical information.</w:t>
      </w:r>
    </w:p>
    <w:p w14:paraId="05B68B39" w14:textId="0D5015FB" w:rsidR="008A3778" w:rsidRPr="008F4B77" w:rsidRDefault="00A63A42" w:rsidP="00D05F1A">
      <w:r w:rsidRPr="008F4B77">
        <w:t xml:space="preserve">We can also comment on quantum field theory: </w:t>
      </w:r>
      <w:r w:rsidR="00D05F1A">
        <w:t>In quantum field theory (QFT), particle measurements correspond to local interactions that entangle quantum field modes, often involving the vacuum, which possesses an infinite number of degrees of freedom</w:t>
      </w:r>
      <w:r w:rsidRPr="008F4B77">
        <w:t xml:space="preserve">. A detector click (excitation) usually involves emitting many quanta (e.g. phonons, photons), again an entropic event. </w:t>
      </w:r>
      <w:r w:rsidR="00D05F1A">
        <w:t>Our entropy criterion also applies to field degrees of freedom: if a superposition of distinct field configurations leads to different particle number states or energy distributions that thermalize, effective collapse has occurred</w:t>
      </w:r>
      <w:r w:rsidRPr="008F4B77">
        <w:t xml:space="preserve">. Using </w:t>
      </w:r>
      <w:proofErr w:type="spellStart"/>
      <w:r w:rsidRPr="008F4B77">
        <w:t>Tomonag</w:t>
      </w:r>
      <w:r w:rsidR="00984D81">
        <w:t>a</w:t>
      </w:r>
      <w:proofErr w:type="spellEnd"/>
      <w:r w:rsidR="00984D81">
        <w:t>-</w:t>
      </w:r>
      <w:r w:rsidRPr="008F4B77">
        <w:t>Schwinger, one can propagate the state consistently and see that no paradox arises. Our interpretation’s strength is that it does not require specifying an absolute simultaneity for collapse, which is a notorious problem for objective collapse models (some like GRW choose a preferred frame, violating relativity slightly; others try to formulate relativistic versions with considerable difficulty)</w:t>
      </w:r>
      <w:r w:rsidR="00D05F1A">
        <w:t xml:space="preserve"> </w:t>
      </w:r>
      <w:sdt>
        <w:sdtPr>
          <w:id w:val="1277837907"/>
          <w:citation/>
        </w:sdtPr>
        <w:sdtContent>
          <w:r w:rsidR="00D05F1A">
            <w:fldChar w:fldCharType="begin"/>
          </w:r>
          <w:r w:rsidR="00D05F1A">
            <w:instrText xml:space="preserve"> CITATION Bas13 \l 19465 </w:instrText>
          </w:r>
          <w:r w:rsidR="00D05F1A">
            <w:fldChar w:fldCharType="separate"/>
          </w:r>
          <w:r w:rsidR="00CD4753">
            <w:rPr>
              <w:noProof/>
            </w:rPr>
            <w:t>(Bassi, Lochan, Satin, Singh, &amp; Ulbricht, 2013)</w:t>
          </w:r>
          <w:r w:rsidR="00D05F1A">
            <w:fldChar w:fldCharType="end"/>
          </w:r>
        </w:sdtContent>
      </w:sdt>
      <w:r w:rsidRPr="008F4B77">
        <w:t xml:space="preserve">. </w:t>
      </w:r>
      <w:r w:rsidR="00D05F1A">
        <w:t>Because we do not treat collapse as a physical process, our approach entirely sidesteps the problem of defining simultaneity, as in relational and many-worlds interpretations</w:t>
      </w:r>
      <w:r w:rsidRPr="008F4B77">
        <w:t>.</w:t>
      </w:r>
    </w:p>
    <w:p w14:paraId="36A33033" w14:textId="0FC07C70" w:rsidR="00A63A42" w:rsidRPr="008F4B77" w:rsidRDefault="00A63A42" w:rsidP="00FF3724">
      <w:r w:rsidRPr="008F4B77">
        <w:t>We have thus established the formal underpinnings of our approach: unitary quantum mechanics plus a criterion of thermodynamic irreversibility. We saw that once entropy is generated, quantum coherence and discord vanish, and any revival is exponentially unlikely. In the next section, we derive the Born rule within this framework, showing that the usual probability postulate emerges from considering symmetry (</w:t>
      </w:r>
      <w:proofErr w:type="spellStart"/>
      <w:r w:rsidRPr="008F4B77">
        <w:t>envariance</w:t>
      </w:r>
      <w:proofErr w:type="spellEnd"/>
      <w:r w:rsidRPr="008F4B77">
        <w:t>) and maximum entropy principles. This will further cement that no extra postulates are needed, the usual rules of quantum measurement can be derived given our understanding of what constitutes a measurement.</w:t>
      </w:r>
    </w:p>
    <w:p w14:paraId="2D7CF75C" w14:textId="77777777" w:rsidR="00A63A42" w:rsidRPr="008F4B77" w:rsidRDefault="00A63A42" w:rsidP="006E5338">
      <w:pPr>
        <w:pStyle w:val="Heading2"/>
      </w:pPr>
      <w:bookmarkStart w:id="15" w:name="_Toc198488544"/>
      <w:r w:rsidRPr="008F4B77">
        <w:lastRenderedPageBreak/>
        <w:t xml:space="preserve">Derivation of the Born Rule from Entropy and </w:t>
      </w:r>
      <w:proofErr w:type="spellStart"/>
      <w:r w:rsidRPr="008F4B77">
        <w:t>Envariance</w:t>
      </w:r>
      <w:bookmarkEnd w:id="15"/>
      <w:proofErr w:type="spellEnd"/>
    </w:p>
    <w:p w14:paraId="3D0F43A2" w14:textId="40483493" w:rsidR="008A3778" w:rsidRPr="008F4B77" w:rsidRDefault="00D05F1A" w:rsidP="000315D5">
      <w:r>
        <w:t xml:space="preserve">A central requirement for any interpretation that preserves the formalism of standard quantum mechanics is to explain the origin of the Born rule; that is, why the probability of obtaining outcome </w:t>
      </w:r>
      <m:oMath>
        <m:r>
          <m:rPr>
            <m:sty m:val="bi"/>
          </m:rPr>
          <w:rPr>
            <w:rStyle w:val="katex-mathml"/>
            <w:rFonts w:ascii="Cambria Math" w:hAnsi="Cambria Math"/>
          </w:rPr>
          <m:t>i</m:t>
        </m:r>
      </m:oMath>
      <w:r>
        <w:rPr>
          <w:rStyle w:val="katex-mathml"/>
        </w:rPr>
        <w:t xml:space="preserve"> </w:t>
      </w:r>
      <w:r>
        <w:t xml:space="preserve">is given by </w:t>
      </w:r>
      <m:oMath>
        <m:r>
          <m:rPr>
            <m:sty m:val="bi"/>
          </m:rPr>
          <w:rPr>
            <w:rFonts w:ascii="Cambria Math" w:hAnsi="Cambria Math"/>
          </w:rPr>
          <m:t>p</m:t>
        </m:r>
        <m:d>
          <m:dPr>
            <m:ctrlPr>
              <w:rPr>
                <w:rFonts w:ascii="Cambria Math" w:hAnsi="Cambria Math"/>
                <w:b/>
                <w:bCs/>
                <w:i/>
              </w:rPr>
            </m:ctrlPr>
          </m:dPr>
          <m:e>
            <m:r>
              <m:rPr>
                <m:sty m:val="bi"/>
              </m:rPr>
              <w:rPr>
                <w:rFonts w:ascii="Cambria Math" w:hAnsi="Cambria Math"/>
              </w:rPr>
              <m:t>i</m:t>
            </m:r>
          </m:e>
        </m:d>
        <m:r>
          <m:rPr>
            <m:sty m:val="bi"/>
          </m:rPr>
          <w:rPr>
            <w:rFonts w:ascii="Cambria Math" w:hAnsi="Cambria Math"/>
          </w:rPr>
          <m:t xml:space="preserve">= </m:t>
        </m:r>
        <m:sSup>
          <m:sSupPr>
            <m:ctrlPr>
              <w:rPr>
                <w:rFonts w:ascii="Cambria Math" w:hAnsi="Cambria Math"/>
                <w:b/>
                <w:bCs/>
                <w:i/>
                <w:sz w:val="20"/>
              </w:rPr>
            </m:ctrlPr>
          </m:sSupPr>
          <m:e>
            <m:sSub>
              <m:sSubPr>
                <m:ctrlPr>
                  <w:rPr>
                    <w:rFonts w:ascii="Cambria Math" w:hAnsi="Cambria Math"/>
                    <w:b/>
                    <w:bCs/>
                    <w:i/>
                    <w:sz w:val="20"/>
                  </w:rPr>
                </m:ctrlPr>
              </m:sSubPr>
              <m:e>
                <m:r>
                  <m:rPr>
                    <m:sty m:val="bi"/>
                  </m:rPr>
                  <w:rPr>
                    <w:rFonts w:ascii="Cambria Math" w:hAnsi="Cambria Math"/>
                  </w:rPr>
                  <m:t>|C</m:t>
                </m:r>
              </m:e>
              <m:sub>
                <m:r>
                  <m:rPr>
                    <m:sty m:val="bi"/>
                  </m:rPr>
                  <w:rPr>
                    <w:rFonts w:ascii="Cambria Math" w:hAnsi="Cambria Math"/>
                  </w:rPr>
                  <m:t>i</m:t>
                </m:r>
              </m:sub>
            </m:sSub>
            <m:r>
              <m:rPr>
                <m:sty m:val="bi"/>
              </m:rPr>
              <w:rPr>
                <w:rFonts w:ascii="Cambria Math" w:hAnsi="Cambria Math"/>
              </w:rPr>
              <m:t>|</m:t>
            </m:r>
          </m:e>
          <m:sup>
            <m:r>
              <m:rPr>
                <m:sty m:val="bi"/>
              </m:rPr>
              <w:rPr>
                <w:rFonts w:ascii="Cambria Math" w:hAnsi="Cambria Math"/>
              </w:rPr>
              <m:t>2</m:t>
            </m:r>
          </m:sup>
        </m:sSup>
      </m:oMath>
      <w:r w:rsidR="008A3778" w:rsidRPr="008F4B77">
        <w:rPr>
          <w:b/>
          <w:bCs/>
        </w:rPr>
        <w:t xml:space="preserve"> </w:t>
      </w:r>
      <w:r w:rsidR="00A63A42" w:rsidRPr="008F4B77">
        <w:t xml:space="preserve">for the state </w:t>
      </w:r>
      <w:r>
        <w:t xml:space="preserve">descried in </w:t>
      </w:r>
      <w:r w:rsidR="00A63A42" w:rsidRPr="008F4B77">
        <w:t xml:space="preserve">(4). </w:t>
      </w:r>
      <w:r w:rsidR="00A1593A">
        <w:t xml:space="preserve">In </w:t>
      </w:r>
      <w:proofErr w:type="spellStart"/>
      <w:r w:rsidR="00A1593A">
        <w:t>Everettian</w:t>
      </w:r>
      <w:proofErr w:type="spellEnd"/>
      <w:r w:rsidR="00A1593A">
        <w:t xml:space="preserve"> many-worlds interpretations, deriving the Born rule remains contentious. Various strategies (including decision theory, relative frequencies, and symmetry arguments) have been proposed, but consensus remains elusive </w:t>
      </w:r>
      <w:sdt>
        <w:sdtPr>
          <w:id w:val="-952712472"/>
          <w:citation/>
        </w:sdtPr>
        <w:sdtContent>
          <w:r>
            <w:fldChar w:fldCharType="begin"/>
          </w:r>
          <w:r>
            <w:instrText xml:space="preserve"> CITATION Wal12 \l 19465 </w:instrText>
          </w:r>
          <w:r>
            <w:fldChar w:fldCharType="separate"/>
          </w:r>
          <w:r w:rsidR="00CD4753">
            <w:rPr>
              <w:noProof/>
            </w:rPr>
            <w:t>(Wallace, 2012)</w:t>
          </w:r>
          <w:r>
            <w:fldChar w:fldCharType="end"/>
          </w:r>
        </w:sdtContent>
      </w:sdt>
      <w:sdt>
        <w:sdtPr>
          <w:id w:val="-335075192"/>
          <w:citation/>
        </w:sdtPr>
        <w:sdtContent>
          <w:r>
            <w:fldChar w:fldCharType="begin"/>
          </w:r>
          <w:r>
            <w:instrText xml:space="preserve"> CITATION Deu99 \l 19465 </w:instrText>
          </w:r>
          <w:r>
            <w:fldChar w:fldCharType="separate"/>
          </w:r>
          <w:r w:rsidR="00CD4753">
            <w:rPr>
              <w:noProof/>
            </w:rPr>
            <w:t xml:space="preserve"> (Deutsch, 1999)</w:t>
          </w:r>
          <w:r>
            <w:fldChar w:fldCharType="end"/>
          </w:r>
        </w:sdtContent>
      </w:sdt>
      <w:r w:rsidR="0065441E" w:rsidRPr="008F4B77">
        <w:t>.</w:t>
      </w:r>
      <w:r w:rsidR="00A63A42" w:rsidRPr="008F4B77">
        <w:t xml:space="preserve"> </w:t>
      </w:r>
      <w:r w:rsidR="0065441E" w:rsidRPr="008F4B77">
        <w:t>H</w:t>
      </w:r>
      <w:r w:rsidR="00A63A42" w:rsidRPr="008F4B77">
        <w:t>ere</w:t>
      </w:r>
      <w:r w:rsidR="0065441E" w:rsidRPr="008F4B77">
        <w:t>,</w:t>
      </w:r>
      <w:r w:rsidR="00A63A42" w:rsidRPr="008F4B77">
        <w:t xml:space="preserve"> we </w:t>
      </w:r>
      <w:r w:rsidR="0065441E" w:rsidRPr="008F4B77">
        <w:t xml:space="preserve">present </w:t>
      </w:r>
      <w:r w:rsidR="00A63A42" w:rsidRPr="008F4B77">
        <w:t>a derivation that aligns with our entropy-based perspective, building on Zurek’s concept of environment-assisted invariance (</w:t>
      </w:r>
      <w:proofErr w:type="spellStart"/>
      <w:r w:rsidR="00A63A42" w:rsidRPr="008F4B77">
        <w:t>envariance</w:t>
      </w:r>
      <w:proofErr w:type="spellEnd"/>
      <w:r w:rsidR="00A63A42" w:rsidRPr="008F4B77">
        <w:t>).</w:t>
      </w:r>
    </w:p>
    <w:p w14:paraId="403E0874" w14:textId="5DAE6EE5" w:rsidR="00CE71DC" w:rsidRDefault="00A1593A" w:rsidP="00CE71DC">
      <w:r>
        <w:t xml:space="preserve">To recap, Zurek </w:t>
      </w:r>
      <w:r w:rsidRPr="00A1593A">
        <w:t xml:space="preserve">introduced </w:t>
      </w:r>
      <w:proofErr w:type="spellStart"/>
      <w:r w:rsidRPr="00CE71DC">
        <w:t>envariance</w:t>
      </w:r>
      <w:proofErr w:type="spellEnd"/>
      <w:r w:rsidRPr="00A1593A">
        <w:t xml:space="preserve"> as a symmetry property of entangled states</w:t>
      </w:r>
      <w:r>
        <w:t xml:space="preserve"> </w:t>
      </w:r>
      <w:sdt>
        <w:sdtPr>
          <w:id w:val="240458882"/>
          <w:citation/>
        </w:sdtPr>
        <w:sdtContent>
          <w:r>
            <w:fldChar w:fldCharType="begin"/>
          </w:r>
          <w:r>
            <w:instrText xml:space="preserve"> CITATION Zur05 \l 19465 </w:instrText>
          </w:r>
          <w:r>
            <w:fldChar w:fldCharType="separate"/>
          </w:r>
          <w:r w:rsidR="00CD4753">
            <w:rPr>
              <w:noProof/>
            </w:rPr>
            <w:t>(Zurek, Probabilities from entanglement, Born’s rule from envariance, 2005)</w:t>
          </w:r>
          <w:r>
            <w:fldChar w:fldCharType="end"/>
          </w:r>
        </w:sdtContent>
      </w:sdt>
      <w:r w:rsidR="00A63A42" w:rsidRPr="008F4B77">
        <w:t xml:space="preserve">. </w:t>
      </w:r>
      <w:r>
        <w:t>For instance, consider a maximally entangled pure state</w:t>
      </w:r>
      <w:r w:rsidR="00A63A42" w:rsidRPr="008F4B77">
        <w:t xml:space="preserve">: </w:t>
      </w:r>
      <m:oMath>
        <m:d>
          <m:dPr>
            <m:begChr m:val="|"/>
            <m:endChr m:val="|"/>
            <m:ctrlPr>
              <w:rPr>
                <w:rFonts w:ascii="Cambria Math" w:hAnsi="Cambria Math"/>
                <w:i/>
              </w:rPr>
            </m:ctrlPr>
          </m:dPr>
          <m:e>
            <m:r>
              <m:rPr>
                <m:sty m:val="bi"/>
              </m:rPr>
              <w:rPr>
                <w:rFonts w:ascii="Cambria Math" w:hAnsi="Cambria Math"/>
              </w:rPr>
              <m:t>Ψ</m:t>
            </m:r>
            <m:sSub>
              <m:sSubPr>
                <m:ctrlPr>
                  <w:rPr>
                    <w:rFonts w:ascii="Cambria Math" w:hAnsi="Cambria Math"/>
                    <w:b/>
                    <w:bCs/>
                    <w:i/>
                  </w:rPr>
                </m:ctrlPr>
              </m:sSubPr>
              <m:e>
                <m:r>
                  <m:rPr>
                    <m:sty m:val="bi"/>
                  </m:rPr>
                  <w:rPr>
                    <w:rFonts w:ascii="Cambria Math" w:hAnsi="Cambria Math"/>
                  </w:rPr>
                  <m:t>⟩</m:t>
                </m:r>
              </m:e>
              <m:sub>
                <m:r>
                  <m:rPr>
                    <m:sty m:val="bi"/>
                  </m:rPr>
                  <w:rPr>
                    <w:rFonts w:ascii="Cambria Math" w:hAnsi="Cambria Math"/>
                  </w:rPr>
                  <m:t>SE</m:t>
                </m:r>
              </m:sub>
            </m:sSub>
            <m:r>
              <m:rPr>
                <m:sty m:val="bi"/>
              </m:rPr>
              <w:rPr>
                <w:rFonts w:ascii="Cambria Math" w:hAnsi="Cambria Math"/>
              </w:rPr>
              <m:t xml:space="preserve">= </m:t>
            </m:r>
            <m:nary>
              <m:naryPr>
                <m:chr m:val="∑"/>
                <m:limLoc m:val="undOvr"/>
                <m:supHide m:val="1"/>
                <m:ctrlPr>
                  <w:rPr>
                    <w:rFonts w:ascii="Cambria Math" w:hAnsi="Cambria Math"/>
                    <w:b/>
                    <w:bCs/>
                    <w:i/>
                  </w:rPr>
                </m:ctrlPr>
              </m:naryPr>
              <m:sub>
                <m:r>
                  <m:rPr>
                    <m:sty m:val="bi"/>
                  </m:rPr>
                  <w:rPr>
                    <w:rFonts w:ascii="Cambria Math" w:hAnsi="Cambria Math"/>
                  </w:rPr>
                  <m:t>i</m:t>
                </m:r>
              </m:sub>
              <m:sup/>
              <m:e>
                <m:f>
                  <m:fPr>
                    <m:ctrlPr>
                      <w:rPr>
                        <w:rFonts w:ascii="Cambria Math" w:hAnsi="Cambria Math"/>
                        <w:b/>
                        <w:bCs/>
                        <w:i/>
                      </w:rPr>
                    </m:ctrlPr>
                  </m:fPr>
                  <m:num>
                    <m:r>
                      <m:rPr>
                        <m:sty m:val="bi"/>
                      </m:rPr>
                      <w:rPr>
                        <w:rFonts w:ascii="Cambria Math" w:hAnsi="Cambria Math"/>
                      </w:rPr>
                      <m:t>1</m:t>
                    </m:r>
                  </m:num>
                  <m:den>
                    <m:rad>
                      <m:radPr>
                        <m:degHide m:val="1"/>
                        <m:ctrlPr>
                          <w:rPr>
                            <w:rFonts w:ascii="Cambria Math" w:hAnsi="Cambria Math"/>
                            <w:b/>
                            <w:bCs/>
                            <w:i/>
                          </w:rPr>
                        </m:ctrlPr>
                      </m:radPr>
                      <m:deg/>
                      <m:e>
                        <m:r>
                          <m:rPr>
                            <m:sty m:val="bi"/>
                          </m:rPr>
                          <w:rPr>
                            <w:rFonts w:ascii="Cambria Math" w:hAnsi="Cambria Math"/>
                          </w:rPr>
                          <m:t>d</m:t>
                        </m:r>
                      </m:e>
                    </m:rad>
                  </m:den>
                </m:f>
              </m:e>
            </m:nary>
            <m:ctrlPr>
              <w:rPr>
                <w:rFonts w:ascii="Cambria Math" w:hAnsi="Cambria Math"/>
                <w:b/>
                <w:bCs/>
                <w:i/>
              </w:rPr>
            </m:ctrlPr>
          </m:e>
        </m:d>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i</m:t>
            </m:r>
          </m:sub>
        </m:sSub>
        <m:sSub>
          <m:sSubPr>
            <m:ctrlPr>
              <w:rPr>
                <w:rFonts w:ascii="Cambria Math" w:hAnsi="Cambria Math"/>
                <w:b/>
                <w:bCs/>
                <w:i/>
              </w:rPr>
            </m:ctrlPr>
          </m:sSubPr>
          <m:e>
            <m:r>
              <m:rPr>
                <m:sty m:val="bi"/>
              </m:rPr>
              <w:rPr>
                <w:rFonts w:ascii="Cambria Math" w:hAnsi="Cambria Math"/>
              </w:rPr>
              <m:t>⟩</m:t>
            </m:r>
          </m:e>
          <m:sub>
            <m:r>
              <m:rPr>
                <m:sty m:val="bi"/>
              </m:rPr>
              <w:rPr>
                <w:rFonts w:ascii="Cambria Math" w:hAnsi="Cambria Math"/>
              </w:rPr>
              <m:t>S</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e</m:t>
            </m:r>
          </m:e>
          <m:sub>
            <m:r>
              <m:rPr>
                <m:sty m:val="bi"/>
              </m:rPr>
              <w:rPr>
                <w:rFonts w:ascii="Cambria Math" w:hAnsi="Cambria Math"/>
              </w:rPr>
              <m:t>i</m:t>
            </m:r>
          </m:sub>
        </m:sSub>
        <m:sSub>
          <m:sSubPr>
            <m:ctrlPr>
              <w:rPr>
                <w:rFonts w:ascii="Cambria Math" w:hAnsi="Cambria Math"/>
                <w:b/>
                <w:bCs/>
                <w:i/>
              </w:rPr>
            </m:ctrlPr>
          </m:sSubPr>
          <m:e>
            <m:r>
              <m:rPr>
                <m:sty m:val="bi"/>
              </m:rPr>
              <w:rPr>
                <w:rFonts w:ascii="Cambria Math" w:hAnsi="Cambria Math"/>
              </w:rPr>
              <m:t>⟩</m:t>
            </m:r>
          </m:e>
          <m:sub>
            <m:r>
              <m:rPr>
                <m:sty m:val="bi"/>
              </m:rPr>
              <w:rPr>
                <w:rFonts w:ascii="Cambria Math" w:hAnsi="Cambria Math"/>
              </w:rPr>
              <m:t>E</m:t>
            </m:r>
          </m:sub>
        </m:sSub>
      </m:oMath>
      <w:r>
        <w:rPr>
          <w:b/>
          <w:bCs/>
        </w:rPr>
        <w:t>,</w:t>
      </w:r>
      <w:r w:rsidR="00697856" w:rsidRPr="008F4B77">
        <w:t xml:space="preserve"> </w:t>
      </w:r>
      <w:r>
        <w:t xml:space="preserve">where </w:t>
      </w:r>
      <m:oMath>
        <m:r>
          <w:rPr>
            <w:rFonts w:ascii="Cambria Math" w:hAnsi="Cambria Math"/>
          </w:rPr>
          <m:t>d</m:t>
        </m:r>
      </m:oMath>
      <w:r w:rsidR="00A63A42" w:rsidRPr="008F4B77">
        <w:t xml:space="preserve"> </w:t>
      </w:r>
      <w:r>
        <w:t>is the dimension of the support</w:t>
      </w:r>
      <w:r w:rsidR="00A63A42" w:rsidRPr="008F4B77">
        <w:t xml:space="preserve">. </w:t>
      </w:r>
      <w:r>
        <w:t xml:space="preserve">If one applies a unitary transformation to </w:t>
      </w:r>
      <m:oMath>
        <m:r>
          <m:rPr>
            <m:sty m:val="bi"/>
          </m:rPr>
          <w:rPr>
            <w:rStyle w:val="mord"/>
            <w:rFonts w:ascii="Cambria Math" w:hAnsi="Cambria Math"/>
          </w:rPr>
          <m:t>S</m:t>
        </m:r>
      </m:oMath>
      <w:r>
        <w:t xml:space="preserve"> and a corresponding inverse transformation to </w:t>
      </w:r>
      <m:oMath>
        <m:r>
          <m:rPr>
            <m:sty m:val="bi"/>
          </m:rPr>
          <w:rPr>
            <w:rStyle w:val="mord"/>
            <w:rFonts w:ascii="Cambria Math" w:hAnsi="Cambria Math"/>
          </w:rPr>
          <m:t>E</m:t>
        </m:r>
      </m:oMath>
      <w:r>
        <w:t>, the global state remains unchanged (up to a global phase), implying the system’s state is envariant under that transformation</w:t>
      </w:r>
      <w:r w:rsidR="00A63A42" w:rsidRPr="008F4B77">
        <w:t xml:space="preserve">. Thus, an observer with access only to </w:t>
      </w:r>
      <m:oMath>
        <m:r>
          <m:rPr>
            <m:sty m:val="bi"/>
          </m:rPr>
          <w:rPr>
            <w:rFonts w:ascii="Cambria Math" w:hAnsi="Cambria Math"/>
          </w:rPr>
          <m:t>S</m:t>
        </m:r>
      </m:oMath>
      <w:r w:rsidR="00A63A42" w:rsidRPr="008F4B77">
        <w:t xml:space="preserve"> has no way to tell which basis is which; they must assign equal probabilities to the </w:t>
      </w:r>
      <m:oMath>
        <m:r>
          <w:rPr>
            <w:rFonts w:ascii="Cambria Math" w:hAnsi="Cambria Math"/>
          </w:rPr>
          <m:t>d</m:t>
        </m:r>
      </m:oMath>
      <w:r w:rsidR="00697856" w:rsidRPr="008F4B77">
        <w:t xml:space="preserve"> </w:t>
      </w:r>
      <w:r w:rsidR="00A63A42" w:rsidRPr="008F4B77">
        <w:t xml:space="preserve">outcomes by symmetry (indifference). From this, one concludes </w:t>
      </w:r>
      <m:oMath>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i</m:t>
            </m:r>
          </m:sub>
        </m:sSub>
        <m:r>
          <m:rPr>
            <m:sty m:val="bi"/>
          </m:rPr>
          <w:rPr>
            <w:rFonts w:ascii="Cambria Math" w:hAnsi="Cambria Math"/>
          </w:rPr>
          <m:t>=</m:t>
        </m:r>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d</m:t>
            </m:r>
          </m:den>
        </m:f>
      </m:oMath>
      <w:r w:rsidR="00A63A42" w:rsidRPr="008F4B77">
        <w:t xml:space="preserve"> for equal coefficients. Then by a reasoning of splitting amplitudes into rational ratios and continuity (a sort of Gleason’s argument or using the additivity of entropy), one can deduce </w:t>
      </w:r>
      <m:oMath>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i</m:t>
            </m:r>
          </m:sub>
        </m:sSub>
        <m:r>
          <m:rPr>
            <m:sty m:val="bi"/>
          </m:rPr>
          <w:rPr>
            <w:rFonts w:ascii="Cambria Math" w:hAnsi="Cambria Math"/>
          </w:rPr>
          <m:t xml:space="preserve"> ∝ </m:t>
        </m:r>
        <m:sSup>
          <m:sSupPr>
            <m:ctrlPr>
              <w:rPr>
                <w:rFonts w:ascii="Cambria Math" w:hAnsi="Cambria Math"/>
                <w:b/>
                <w:i/>
              </w:rPr>
            </m:ctrlPr>
          </m:sSupPr>
          <m:e>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i</m:t>
                </m:r>
              </m:sub>
            </m:sSub>
            <m:r>
              <m:rPr>
                <m:sty m:val="bi"/>
              </m:rPr>
              <w:rPr>
                <w:rFonts w:ascii="Cambria Math" w:hAnsi="Cambria Math"/>
              </w:rPr>
              <m:t>|</m:t>
            </m:r>
          </m:e>
          <m:sup>
            <m:r>
              <m:rPr>
                <m:sty m:val="bi"/>
              </m:rPr>
              <w:rPr>
                <w:rFonts w:ascii="Cambria Math" w:hAnsi="Cambria Math"/>
              </w:rPr>
              <m:t>2</m:t>
            </m:r>
          </m:sup>
        </m:sSup>
      </m:oMath>
      <w:r w:rsidR="0065441E" w:rsidRPr="008F4B77">
        <w:t xml:space="preserve"> </w:t>
      </w:r>
      <w:r w:rsidR="00A63A42" w:rsidRPr="008F4B77">
        <w:t>for general coefficients</w:t>
      </w:r>
      <w:r>
        <w:t xml:space="preserve"> </w:t>
      </w:r>
      <w:sdt>
        <w:sdtPr>
          <w:id w:val="-1445985066"/>
          <w:citation/>
        </w:sdtPr>
        <w:sdtContent>
          <w:r>
            <w:fldChar w:fldCharType="begin"/>
          </w:r>
          <w:r>
            <w:instrText xml:space="preserve"> CITATION Gle57 \l 19465 </w:instrText>
          </w:r>
          <w:r>
            <w:fldChar w:fldCharType="separate"/>
          </w:r>
          <w:r w:rsidR="00CD4753">
            <w:rPr>
              <w:noProof/>
            </w:rPr>
            <w:t>(Gleason, 1957)</w:t>
          </w:r>
          <w:r>
            <w:fldChar w:fldCharType="end"/>
          </w:r>
        </w:sdtContent>
      </w:sdt>
      <w:r w:rsidR="00CE71DC">
        <w:t>.</w:t>
      </w:r>
    </w:p>
    <w:p w14:paraId="2242BE7C" w14:textId="0C58CB06" w:rsidR="000759FE" w:rsidRDefault="00A63A42" w:rsidP="00CE71DC">
      <w:r w:rsidRPr="008F4B77">
        <w:t xml:space="preserve">We incorporate an entropy principle: In our interpretation, prior to collapse the observer’s knowledge is described by a density matrix </w:t>
      </w:r>
      <m:oMath>
        <m:sSub>
          <m:sSubPr>
            <m:ctrlPr>
              <w:rPr>
                <w:rFonts w:ascii="Cambria Math" w:hAnsi="Cambria Math"/>
                <w:i/>
              </w:rPr>
            </m:ctrlPr>
          </m:sSubPr>
          <m:e>
            <m:r>
              <w:rPr>
                <w:rFonts w:ascii="Cambria Math" w:hAnsi="Cambria Math"/>
              </w:rPr>
              <m:t>ρ</m:t>
            </m:r>
          </m:e>
          <m:sub>
            <m:r>
              <w:rPr>
                <w:rFonts w:ascii="Cambria Math" w:hAnsi="Cambria Math"/>
              </w:rPr>
              <m:t>SM</m:t>
            </m:r>
          </m:sub>
        </m:sSub>
      </m:oMath>
      <w:r w:rsidR="0087477A" w:rsidRPr="008F4B77">
        <w:t xml:space="preserve"> </w:t>
      </w:r>
      <w:r w:rsidRPr="008F4B77">
        <w:t>like (7). Lacking any further information (from outside the system), the maximum entropy principle of statistical mechanics suggests the observer should assign probabilities that maximize their entropy of uncertainty given the constraints</w:t>
      </w:r>
      <w:r w:rsidR="00A1593A">
        <w:t xml:space="preserve"> </w:t>
      </w:r>
      <w:sdt>
        <w:sdtPr>
          <w:id w:val="1006789866"/>
          <w:citation/>
        </w:sdtPr>
        <w:sdtContent>
          <w:r w:rsidR="00A1593A">
            <w:fldChar w:fldCharType="begin"/>
          </w:r>
          <w:r w:rsidR="00FE4045">
            <w:instrText xml:space="preserve">CITATION Jay57 \l 19465 </w:instrText>
          </w:r>
          <w:r w:rsidR="00A1593A">
            <w:fldChar w:fldCharType="separate"/>
          </w:r>
          <w:r w:rsidR="00CD4753">
            <w:rPr>
              <w:noProof/>
            </w:rPr>
            <w:t>(Jaynes, 1957)</w:t>
          </w:r>
          <w:r w:rsidR="00A1593A">
            <w:fldChar w:fldCharType="end"/>
          </w:r>
        </w:sdtContent>
      </w:sdt>
      <w:r w:rsidRPr="008F4B77">
        <w:t xml:space="preserve">. If the only constraint is that the state is known to be (7) with weights </w:t>
      </w:r>
      <m:oMath>
        <m:sSup>
          <m:sSupPr>
            <m:ctrlPr>
              <w:rPr>
                <w:rFonts w:ascii="Cambria Math" w:hAnsi="Cambria Math"/>
                <w:b/>
                <w:i/>
              </w:rPr>
            </m:ctrlPr>
          </m:sSupPr>
          <m:e>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i</m:t>
                </m:r>
              </m:sub>
            </m:sSub>
            <m:r>
              <m:rPr>
                <m:sty m:val="bi"/>
              </m:rPr>
              <w:rPr>
                <w:rFonts w:ascii="Cambria Math" w:hAnsi="Cambria Math"/>
              </w:rPr>
              <m:t>|</m:t>
            </m:r>
          </m:e>
          <m:sup>
            <m:r>
              <m:rPr>
                <m:sty m:val="bi"/>
              </m:rPr>
              <w:rPr>
                <w:rFonts w:ascii="Cambria Math" w:hAnsi="Cambria Math"/>
              </w:rPr>
              <m:t>2</m:t>
            </m:r>
          </m:sup>
        </m:sSup>
      </m:oMath>
      <w:r w:rsidRPr="008F4B77">
        <w:t xml:space="preserve">, then the probabilities are already determined as </w:t>
      </w:r>
      <m:oMath>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i</m:t>
            </m:r>
          </m:sub>
        </m:sSub>
        <m:r>
          <m:rPr>
            <m:sty m:val="bi"/>
          </m:rPr>
          <w:rPr>
            <w:rFonts w:ascii="Cambria Math" w:hAnsi="Cambria Math"/>
          </w:rPr>
          <m:t xml:space="preserve">= </m:t>
        </m:r>
        <m:sSup>
          <m:sSupPr>
            <m:ctrlPr>
              <w:rPr>
                <w:rFonts w:ascii="Cambria Math" w:hAnsi="Cambria Math"/>
                <w:b/>
                <w:i/>
              </w:rPr>
            </m:ctrlPr>
          </m:sSupPr>
          <m:e>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i</m:t>
                </m:r>
              </m:sub>
            </m:sSub>
            <m:r>
              <m:rPr>
                <m:sty m:val="bi"/>
              </m:rPr>
              <w:rPr>
                <w:rFonts w:ascii="Cambria Math" w:hAnsi="Cambria Math"/>
              </w:rPr>
              <m:t>|</m:t>
            </m:r>
          </m:e>
          <m:sup>
            <m:r>
              <m:rPr>
                <m:sty m:val="bi"/>
              </m:rPr>
              <w:rPr>
                <w:rFonts w:ascii="Cambria Math" w:hAnsi="Cambria Math"/>
              </w:rPr>
              <m:t>2</m:t>
            </m:r>
          </m:sup>
        </m:sSup>
      </m:oMath>
      <w:r w:rsidRPr="008F4B77">
        <w:t xml:space="preserve">. But if one were in a situation of complete ignorance about coefficients (like </w:t>
      </w:r>
      <m:oMath>
        <m:r>
          <m:rPr>
            <m:sty m:val="bi"/>
          </m:rPr>
          <w:rPr>
            <w:rFonts w:ascii="Cambria Math" w:hAnsi="Cambria Math"/>
          </w:rPr>
          <w:lastRenderedPageBreak/>
          <m:t>S</m:t>
        </m:r>
      </m:oMath>
      <w:r w:rsidRPr="008F4B77">
        <w:t xml:space="preserve"> entangled with an inaccessible environment and one only knows the dimension </w:t>
      </w:r>
      <m:oMath>
        <m:r>
          <w:rPr>
            <w:rFonts w:ascii="Cambria Math" w:hAnsi="Cambria Math"/>
          </w:rPr>
          <m:t>d</m:t>
        </m:r>
      </m:oMath>
      <w:r w:rsidRPr="008F4B77">
        <w:t xml:space="preserve">of the support), one should assign equal probabilities </w:t>
      </w:r>
      <m:oMath>
        <m:f>
          <m:fPr>
            <m:type m:val="skw"/>
            <m:ctrlPr>
              <w:rPr>
                <w:rFonts w:ascii="Cambria Math" w:hAnsi="Cambria Math"/>
                <w:b/>
                <w:bCs/>
                <w:i/>
              </w:rPr>
            </m:ctrlPr>
          </m:fPr>
          <m:num>
            <m:r>
              <m:rPr>
                <m:sty m:val="bi"/>
              </m:rPr>
              <w:rPr>
                <w:rFonts w:ascii="Cambria Math" w:hAnsi="Cambria Math"/>
              </w:rPr>
              <m:t>1</m:t>
            </m:r>
          </m:num>
          <m:den>
            <m:r>
              <m:rPr>
                <m:sty m:val="bi"/>
              </m:rPr>
              <w:rPr>
                <w:rFonts w:ascii="Cambria Math" w:hAnsi="Cambria Math"/>
              </w:rPr>
              <m:t>d</m:t>
            </m:r>
          </m:den>
        </m:f>
      </m:oMath>
      <w:r w:rsidR="0087477A" w:rsidRPr="008F4B77">
        <w:t xml:space="preserve"> </w:t>
      </w:r>
      <w:r w:rsidRPr="008F4B77">
        <w:t xml:space="preserve">(principle of indifference, which in this quantum context is justified by </w:t>
      </w:r>
      <w:proofErr w:type="spellStart"/>
      <w:r w:rsidRPr="008F4B77">
        <w:t>envariance</w:t>
      </w:r>
      <w:proofErr w:type="spellEnd"/>
      <w:r w:rsidRPr="008F4B77">
        <w:t xml:space="preserve"> symmetry).</w:t>
      </w:r>
      <w:r w:rsidR="000759FE">
        <w:t xml:space="preserve"> This is strengthened by recognizing that an observer can only assign a definite outcome probability once the system is part of an effectively classical mixture, emergent through decoherence and entropy production.</w:t>
      </w:r>
    </w:p>
    <w:p w14:paraId="273E400E" w14:textId="1D2F93F1" w:rsidR="00EC50D3" w:rsidRPr="008F4B77" w:rsidRDefault="000759FE" w:rsidP="00CE71DC">
      <w:r w:rsidRPr="000759FE">
        <w:rPr>
          <w:b/>
          <w:bCs/>
        </w:rPr>
        <w:t>Symmetry Argument</w:t>
      </w:r>
      <w:r>
        <w:rPr>
          <w:b/>
          <w:bCs/>
        </w:rPr>
        <w:t>ation</w:t>
      </w:r>
      <w:r w:rsidR="0094240C">
        <w:rPr>
          <w:b/>
          <w:bCs/>
        </w:rPr>
        <w:t xml:space="preserve"> with </w:t>
      </w:r>
      <w:r w:rsidR="0094240C" w:rsidRPr="0094240C">
        <w:rPr>
          <w:b/>
          <w:bCs/>
        </w:rPr>
        <w:t>Rational Weights</w:t>
      </w:r>
      <w:r w:rsidRPr="000759FE">
        <w:rPr>
          <w:b/>
          <w:bCs/>
        </w:rPr>
        <w:t>:</w:t>
      </w:r>
      <w:r>
        <w:t xml:space="preserve"> </w:t>
      </w:r>
      <w:r w:rsidR="00A63A42" w:rsidRPr="008F4B77">
        <w:t xml:space="preserve">Suppose the combined state (6) has two terms of equal amplitude </w:t>
      </w:r>
      <m:oMath>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1</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2</m:t>
            </m:r>
          </m:sub>
        </m:sSub>
      </m:oMath>
      <w:r w:rsidR="0087477A" w:rsidRPr="008F4B77">
        <w:t xml:space="preserve"> </w:t>
      </w:r>
      <w:r w:rsidR="00A63A42" w:rsidRPr="008F4B77">
        <w:t xml:space="preserve">and orthogonal environment states. By symmetry, there is no distinguishing feature between outcome 1 and 2 (the physical situation is symmetric under swapping those outcomes along with swapping environment states). </w:t>
      </w:r>
      <w:r w:rsidR="0087477A" w:rsidRPr="008F4B77">
        <w:t>Therefore,</w:t>
      </w:r>
      <w:r w:rsidR="00A63A42" w:rsidRPr="008F4B77">
        <w:t xml:space="preserve"> the probability an observer should assign to outcome 1 equals that of 2, and they must sum to 1, giving </w:t>
      </w:r>
      <m:oMath>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1</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2</m:t>
            </m:r>
          </m:sub>
        </m:sSub>
        <m:r>
          <m:rPr>
            <m:sty m:val="bi"/>
          </m:rPr>
          <w:rPr>
            <w:rFonts w:ascii="Cambria Math" w:hAnsi="Cambria Math"/>
          </w:rPr>
          <m:t xml:space="preserve">= </m:t>
        </m:r>
        <m:f>
          <m:fPr>
            <m:type m:val="skw"/>
            <m:ctrlPr>
              <w:rPr>
                <w:rFonts w:ascii="Cambria Math" w:hAnsi="Cambria Math"/>
                <w:b/>
                <w:i/>
              </w:rPr>
            </m:ctrlPr>
          </m:fPr>
          <m:num>
            <m:r>
              <m:rPr>
                <m:sty m:val="bi"/>
              </m:rPr>
              <w:rPr>
                <w:rFonts w:ascii="Cambria Math" w:hAnsi="Cambria Math"/>
              </w:rPr>
              <m:t>1</m:t>
            </m:r>
          </m:num>
          <m:den>
            <m:r>
              <m:rPr>
                <m:sty m:val="bi"/>
              </m:rPr>
              <w:rPr>
                <w:rFonts w:ascii="Cambria Math" w:hAnsi="Cambria Math"/>
              </w:rPr>
              <m:t>2</m:t>
            </m:r>
          </m:den>
        </m:f>
      </m:oMath>
      <w:r w:rsidR="00A63A42" w:rsidRPr="008F4B77">
        <w:t xml:space="preserve">. In the case of </w:t>
      </w:r>
      <w:r>
        <w:t>rational squared amplitudes, e.g.,</w:t>
      </w:r>
      <w:r w:rsidR="00A63A42" w:rsidRPr="008F4B77">
        <w:t xml:space="preserve"> </w:t>
      </w:r>
      <m:oMath>
        <m:sSup>
          <m:sSupPr>
            <m:ctrlPr>
              <w:rPr>
                <w:rFonts w:ascii="Cambria Math" w:hAnsi="Cambria Math"/>
                <w:b/>
                <w:bCs/>
                <w:i/>
              </w:rPr>
            </m:ctrlPr>
          </m:sSupPr>
          <m:e>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1</m:t>
                </m:r>
              </m:sub>
            </m:sSub>
            <m:r>
              <m:rPr>
                <m:sty m:val="bi"/>
              </m:rPr>
              <w:rPr>
                <w:rFonts w:ascii="Cambria Math" w:hAnsi="Cambria Math"/>
              </w:rPr>
              <m:t>|</m:t>
            </m:r>
          </m:e>
          <m:sup>
            <m:r>
              <m:rPr>
                <m:sty m:val="bi"/>
              </m:rPr>
              <w:rPr>
                <w:rFonts w:ascii="Cambria Math" w:hAnsi="Cambria Math"/>
              </w:rPr>
              <m:t>2</m:t>
            </m:r>
          </m:sup>
        </m:sSup>
        <m:r>
          <m:rPr>
            <m:sty m:val="bi"/>
          </m:rPr>
          <w:rPr>
            <w:rFonts w:ascii="Cambria Math" w:hAnsi="Cambria Math"/>
          </w:rPr>
          <m:t xml:space="preserve">= </m:t>
        </m:r>
        <m:f>
          <m:fPr>
            <m:type m:val="skw"/>
            <m:ctrlPr>
              <w:rPr>
                <w:rFonts w:ascii="Cambria Math" w:hAnsi="Cambria Math"/>
                <w:b/>
                <w:bCs/>
                <w:i/>
              </w:rPr>
            </m:ctrlPr>
          </m:fPr>
          <m:num>
            <m:r>
              <m:rPr>
                <m:sty m:val="bi"/>
              </m:rPr>
              <w:rPr>
                <w:rFonts w:ascii="Cambria Math" w:hAnsi="Cambria Math"/>
              </w:rPr>
              <m:t>m</m:t>
            </m:r>
          </m:num>
          <m:den>
            <m:r>
              <m:rPr>
                <m:sty m:val="bi"/>
              </m:rPr>
              <w:rPr>
                <w:rFonts w:ascii="Cambria Math" w:hAnsi="Cambria Math"/>
              </w:rPr>
              <m:t>M</m:t>
            </m:r>
          </m:den>
        </m:f>
        <m:r>
          <m:rPr>
            <m:sty m:val="bi"/>
          </m:rPr>
          <w:rPr>
            <w:rFonts w:ascii="Cambria Math" w:hAnsi="Cambria Math"/>
          </w:rPr>
          <m:t xml:space="preserve">, </m:t>
        </m:r>
        <m:sSup>
          <m:sSupPr>
            <m:ctrlPr>
              <w:rPr>
                <w:rFonts w:ascii="Cambria Math" w:hAnsi="Cambria Math"/>
                <w:b/>
                <w:bCs/>
                <w:i/>
              </w:rPr>
            </m:ctrlPr>
          </m:sSupPr>
          <m:e>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2</m:t>
                </m:r>
              </m:sub>
            </m:sSub>
            <m:r>
              <m:rPr>
                <m:sty m:val="bi"/>
              </m:rPr>
              <w:rPr>
                <w:rFonts w:ascii="Cambria Math" w:hAnsi="Cambria Math"/>
              </w:rPr>
              <m:t>|</m:t>
            </m:r>
          </m:e>
          <m:sup>
            <m:r>
              <m:rPr>
                <m:sty m:val="bi"/>
              </m:rPr>
              <w:rPr>
                <w:rFonts w:ascii="Cambria Math" w:hAnsi="Cambria Math"/>
              </w:rPr>
              <m:t>2</m:t>
            </m:r>
          </m:sup>
        </m:sSup>
        <m:r>
          <m:rPr>
            <m:sty m:val="bi"/>
          </m:rPr>
          <w:rPr>
            <w:rFonts w:ascii="Cambria Math" w:hAnsi="Cambria Math"/>
          </w:rPr>
          <m:t xml:space="preserve">= </m:t>
        </m:r>
        <m:f>
          <m:fPr>
            <m:type m:val="skw"/>
            <m:ctrlPr>
              <w:rPr>
                <w:rFonts w:ascii="Cambria Math" w:hAnsi="Cambria Math"/>
                <w:b/>
                <w:bCs/>
                <w:i/>
              </w:rPr>
            </m:ctrlPr>
          </m:fPr>
          <m:num>
            <m:r>
              <m:rPr>
                <m:sty m:val="bi"/>
              </m:rPr>
              <w:rPr>
                <w:rFonts w:ascii="Cambria Math" w:hAnsi="Cambria Math"/>
              </w:rPr>
              <m:t>n</m:t>
            </m:r>
          </m:num>
          <m:den>
            <m:r>
              <m:rPr>
                <m:sty m:val="bi"/>
              </m:rPr>
              <w:rPr>
                <w:rFonts w:ascii="Cambria Math" w:hAnsi="Cambria Math"/>
              </w:rPr>
              <m:t>M</m:t>
            </m:r>
          </m:den>
        </m:f>
      </m:oMath>
      <w:r w:rsidR="00A63A42" w:rsidRPr="008F4B77">
        <w:t xml:space="preserve"> with </w:t>
      </w:r>
      <m:oMath>
        <m:r>
          <m:rPr>
            <m:sty m:val="bi"/>
          </m:rPr>
          <w:rPr>
            <w:rFonts w:ascii="Cambria Math" w:hAnsi="Cambria Math"/>
          </w:rPr>
          <m:t>m+n=M</m:t>
        </m:r>
      </m:oMath>
      <w:r>
        <w:rPr>
          <w:b/>
        </w:rPr>
        <w:t>,</w:t>
      </w:r>
      <w:r w:rsidR="00A63A42" w:rsidRPr="008F4B77">
        <w:t xml:space="preserve"> </w:t>
      </w:r>
      <w:r>
        <w:t xml:space="preserve">we can construct </w:t>
      </w:r>
      <m:oMath>
        <m:r>
          <m:rPr>
            <m:sty m:val="bi"/>
          </m:rPr>
          <w:rPr>
            <w:rFonts w:ascii="Cambria Math" w:hAnsi="Cambria Math"/>
          </w:rPr>
          <m:t>M</m:t>
        </m:r>
      </m:oMath>
      <w:r>
        <w:t xml:space="preserve"> identically prepared sub-states (</w:t>
      </w:r>
      <m:oMath>
        <m:r>
          <m:rPr>
            <m:sty m:val="bi"/>
          </m:rPr>
          <w:rPr>
            <w:rFonts w:ascii="Cambria Math" w:hAnsi="Cambria Math"/>
          </w:rPr>
          <m:t>m</m:t>
        </m:r>
      </m:oMath>
      <w:r>
        <w:t xml:space="preserve"> </w:t>
      </w:r>
      <w:r w:rsidR="00CE71DC">
        <w:t xml:space="preserve">copies </w:t>
      </w:r>
      <w:r>
        <w:t xml:space="preserve">of type </w:t>
      </w:r>
      <w:r w:rsidR="00CE71DC">
        <w:t>outcome-</w:t>
      </w:r>
      <w:r>
        <w:t xml:space="preserve">1, </w:t>
      </w:r>
      <m:oMath>
        <m:r>
          <m:rPr>
            <m:sty m:val="bi"/>
          </m:rPr>
          <w:rPr>
            <w:rFonts w:ascii="Cambria Math" w:hAnsi="Cambria Math"/>
          </w:rPr>
          <m:t>n</m:t>
        </m:r>
      </m:oMath>
      <w:r>
        <w:t xml:space="preserve"> </w:t>
      </w:r>
      <w:r w:rsidR="00CE71DC">
        <w:t xml:space="preserve">copies </w:t>
      </w:r>
      <w:r>
        <w:t xml:space="preserve">of </w:t>
      </w:r>
      <w:r w:rsidR="00CE71DC">
        <w:t>outcome-</w:t>
      </w:r>
      <w:r>
        <w:t>2). By symmetry and frequency reasoning, the probabilities are</w:t>
      </w:r>
      <w:r w:rsidR="00A63A42" w:rsidRPr="008F4B77">
        <w:t xml:space="preserve">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1</m:t>
            </m:r>
          </m:sub>
        </m:sSub>
        <m:r>
          <m:rPr>
            <m:sty m:val="bi"/>
          </m:rPr>
          <w:rPr>
            <w:rFonts w:ascii="Cambria Math" w:hAnsi="Cambria Math"/>
          </w:rPr>
          <m:t xml:space="preserve">= </m:t>
        </m:r>
        <m:f>
          <m:fPr>
            <m:ctrlPr>
              <w:rPr>
                <w:rFonts w:ascii="Cambria Math" w:hAnsi="Cambria Math"/>
                <w:b/>
                <w:bCs/>
                <w:i/>
              </w:rPr>
            </m:ctrlPr>
          </m:fPr>
          <m:num>
            <m:r>
              <m:rPr>
                <m:sty m:val="bi"/>
              </m:rPr>
              <w:rPr>
                <w:rFonts w:ascii="Cambria Math" w:hAnsi="Cambria Math"/>
              </w:rPr>
              <m:t>m</m:t>
            </m:r>
          </m:num>
          <m:den>
            <m:r>
              <m:rPr>
                <m:sty m:val="bi"/>
              </m:rPr>
              <w:rPr>
                <w:rFonts w:ascii="Cambria Math" w:hAnsi="Cambria Math"/>
              </w:rPr>
              <m:t>m+n</m:t>
            </m:r>
          </m:den>
        </m:f>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2</m:t>
            </m:r>
          </m:sub>
        </m:sSub>
        <m:r>
          <m:rPr>
            <m:sty m:val="bi"/>
          </m:rPr>
          <w:rPr>
            <w:rFonts w:ascii="Cambria Math" w:hAnsi="Cambria Math"/>
          </w:rPr>
          <m:t xml:space="preserve">= </m:t>
        </m:r>
        <m:f>
          <m:fPr>
            <m:ctrlPr>
              <w:rPr>
                <w:rFonts w:ascii="Cambria Math" w:hAnsi="Cambria Math"/>
                <w:b/>
                <w:bCs/>
                <w:i/>
              </w:rPr>
            </m:ctrlPr>
          </m:fPr>
          <m:num>
            <m:r>
              <m:rPr>
                <m:sty m:val="bi"/>
              </m:rPr>
              <w:rPr>
                <w:rFonts w:ascii="Cambria Math" w:hAnsi="Cambria Math"/>
              </w:rPr>
              <m:t>n</m:t>
            </m:r>
          </m:num>
          <m:den>
            <m:r>
              <m:rPr>
                <m:sty m:val="bi"/>
              </m:rPr>
              <w:rPr>
                <w:rFonts w:ascii="Cambria Math" w:hAnsi="Cambria Math"/>
              </w:rPr>
              <m:t>m+n</m:t>
            </m:r>
          </m:den>
        </m:f>
      </m:oMath>
      <w:r w:rsidR="00A63A42" w:rsidRPr="008F4B77">
        <w:t>.</w:t>
      </w:r>
      <w:r w:rsidR="00EC50D3" w:rsidRPr="008F4B77">
        <w:t xml:space="preserve"> </w:t>
      </w:r>
      <w:r w:rsidR="00A63A42" w:rsidRPr="008F4B77">
        <w:t>This is the frequency interpretation at the level of rational weights. Taking limits to irrational ratios gives the same conclusion (continuity argument). This is essentially Gleason’s theorem reasoning but can be made intuitive. Zurek’s derivation goes through these steps in detail.</w:t>
      </w:r>
    </w:p>
    <w:p w14:paraId="462DC209" w14:textId="7450A44E" w:rsidR="00925228" w:rsidRPr="008F4B77" w:rsidRDefault="0094240C" w:rsidP="005567CB">
      <w:r>
        <w:t xml:space="preserve">The Born rule can also be derived by demanding that the observer’s probability assignment maximizes the Shannon entropy </w:t>
      </w:r>
      <m:oMath>
        <m:r>
          <m:rPr>
            <m:sty m:val="bi"/>
          </m:rPr>
          <w:rPr>
            <w:rFonts w:ascii="Cambria Math" w:hAnsi="Cambria Math"/>
          </w:rPr>
          <m:t>H</m:t>
        </m:r>
        <m:d>
          <m:dPr>
            <m:ctrlPr>
              <w:rPr>
                <w:rFonts w:ascii="Cambria Math" w:hAnsi="Cambria Math"/>
                <w:b/>
                <w:bCs/>
                <w:i/>
              </w:rPr>
            </m:ctrlPr>
          </m:dPr>
          <m:e>
            <m:r>
              <m:rPr>
                <m:sty m:val="bi"/>
              </m:rPr>
              <w:rPr>
                <w:rFonts w:ascii="Cambria Math" w:hAnsi="Cambria Math"/>
              </w:rPr>
              <m:t>p</m:t>
            </m:r>
          </m:e>
        </m:d>
        <m:r>
          <m:rPr>
            <m:sty m:val="bi"/>
          </m:rPr>
          <w:rPr>
            <w:rFonts w:ascii="Cambria Math" w:hAnsi="Cambria Math"/>
          </w:rPr>
          <m:t>= -</m:t>
        </m:r>
        <m:nary>
          <m:naryPr>
            <m:chr m:val="∑"/>
            <m:limLoc m:val="undOvr"/>
            <m:supHide m:val="1"/>
            <m:ctrlPr>
              <w:rPr>
                <w:rFonts w:ascii="Cambria Math" w:hAnsi="Cambria Math"/>
                <w:b/>
                <w:bCs/>
                <w:i/>
              </w:rPr>
            </m:ctrlPr>
          </m:naryPr>
          <m:sub>
            <m:r>
              <m:rPr>
                <m:sty m:val="bi"/>
              </m:rPr>
              <w:rPr>
                <w:rFonts w:ascii="Cambria Math" w:hAnsi="Cambria Math"/>
              </w:rPr>
              <m:t>i</m:t>
            </m:r>
          </m:sub>
          <m:sup/>
          <m:e>
            <w:bookmarkStart w:id="16" w:name="_Hlk198119433"/>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i</m:t>
                </m:r>
              </m:sub>
            </m:sSub>
            <w:bookmarkEnd w:id="16"/>
          </m:e>
        </m:nary>
        <m:func>
          <m:funcPr>
            <m:ctrlPr>
              <w:rPr>
                <w:rFonts w:ascii="Cambria Math" w:hAnsi="Cambria Math"/>
                <w:b/>
                <w:bCs/>
                <w:i/>
              </w:rPr>
            </m:ctrlPr>
          </m:funcPr>
          <m:fName>
            <m:r>
              <m:rPr>
                <m:sty m:val="bi"/>
              </m:rPr>
              <w:rPr>
                <w:rFonts w:ascii="Cambria Math" w:hAnsi="Cambria Math"/>
              </w:rPr>
              <m:t>ln</m:t>
            </m:r>
          </m:fName>
          <m:e>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i</m:t>
                </m:r>
              </m:sub>
            </m:sSub>
          </m:e>
        </m:func>
      </m:oMath>
      <w:r>
        <w:rPr>
          <w:b/>
          <w:bCs/>
        </w:rPr>
        <w:t>,</w:t>
      </w:r>
      <w:r w:rsidR="00A63A42" w:rsidRPr="008F4B77">
        <w:t xml:space="preserve"> </w:t>
      </w:r>
      <w:r w:rsidRPr="0094240C">
        <w:t>subject to normalization and consistency constraint</w:t>
      </w:r>
      <w:r>
        <w:t>s imposed by the quantum state</w:t>
      </w:r>
      <w:r w:rsidR="00A63A42" w:rsidRPr="008F4B77">
        <w:t xml:space="preserve">. Zurek noted that probabilities must be an “objective reflection of the state”. </w:t>
      </w:r>
      <w:r>
        <w:t xml:space="preserve">Suppose </w:t>
      </w:r>
      <w:r w:rsidR="00A63A42" w:rsidRPr="008F4B77">
        <w:t xml:space="preserve">we have a pure </w:t>
      </w:r>
      <w:r>
        <w:t xml:space="preserve">quantum </w:t>
      </w:r>
      <w:r w:rsidR="00A63A42" w:rsidRPr="008F4B77">
        <w:t xml:space="preserve">state </w:t>
      </w:r>
      <m:oMath>
        <m:r>
          <m:rPr>
            <m:sty m:val="bi"/>
          </m:rPr>
          <w:rPr>
            <w:rFonts w:ascii="Cambria Math" w:hAnsi="Cambria Math"/>
          </w:rPr>
          <m:t xml:space="preserve">∣Ψ⟩= </m:t>
        </m:r>
        <m:nary>
          <m:naryPr>
            <m:chr m:val="∑"/>
            <m:limLoc m:val="undOvr"/>
            <m:supHide m:val="1"/>
            <m:ctrlPr>
              <w:rPr>
                <w:rFonts w:ascii="Cambria Math" w:hAnsi="Cambria Math"/>
                <w:b/>
                <w:i/>
              </w:rPr>
            </m:ctrlPr>
          </m:naryPr>
          <m:sub>
            <m:r>
              <m:rPr>
                <m:sty m:val="bi"/>
              </m:rPr>
              <w:rPr>
                <w:rFonts w:ascii="Cambria Math" w:hAnsi="Cambria Math"/>
              </w:rPr>
              <m:t>i</m:t>
            </m:r>
          </m:sub>
          <m:sup/>
          <m:e>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i</m:t>
                </m:r>
              </m:sub>
            </m:sSub>
          </m:e>
        </m:nary>
        <m:r>
          <m:rPr>
            <m:sty m:val="bi"/>
          </m:rPr>
          <w:rPr>
            <w:rFonts w:ascii="Cambria Math" w:hAnsi="Cambria Math"/>
          </w:rPr>
          <m:t>|i⟩</m:t>
        </m:r>
      </m:oMath>
      <w:r w:rsidR="00A63A42" w:rsidRPr="0094240C">
        <w:rPr>
          <w:b/>
        </w:rPr>
        <w:t>.</w:t>
      </w:r>
      <w:r w:rsidR="00A63A42" w:rsidRPr="008F4B77">
        <w:t xml:space="preserve"> </w:t>
      </w:r>
      <w:r>
        <w:t xml:space="preserve">Then, the assigned probabilities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i</m:t>
            </m:r>
          </m:sub>
        </m:sSub>
      </m:oMath>
      <w:r>
        <w:rPr>
          <w:rStyle w:val="vlist-s"/>
        </w:rPr>
        <w:t>​</w:t>
      </w:r>
      <w:r>
        <w:t xml:space="preserve"> should depend only on </w:t>
      </w:r>
      <m:oMath>
        <m:sSup>
          <m:sSupPr>
            <m:ctrlPr>
              <w:rPr>
                <w:rFonts w:ascii="Cambria Math" w:hAnsi="Cambria Math"/>
                <w:b/>
                <w:bCs/>
                <w:i/>
              </w:rPr>
            </m:ctrlPr>
          </m:sSupPr>
          <m:e>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i</m:t>
                </m:r>
              </m:sub>
            </m:sSub>
            <m:r>
              <m:rPr>
                <m:sty m:val="bi"/>
              </m:rPr>
              <w:rPr>
                <w:rFonts w:ascii="Cambria Math" w:hAnsi="Cambria Math"/>
              </w:rPr>
              <m:t>|</m:t>
            </m:r>
          </m:e>
          <m:sup>
            <m:r>
              <m:rPr>
                <m:sty m:val="bi"/>
              </m:rPr>
              <w:rPr>
                <w:rFonts w:ascii="Cambria Math" w:hAnsi="Cambria Math"/>
              </w:rPr>
              <m:t>2</m:t>
            </m:r>
          </m:sup>
        </m:sSup>
      </m:oMath>
      <w:r>
        <w:t xml:space="preserve">,and in the special case where all amplitudes are equal, they should reduce to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i</m:t>
            </m:r>
          </m:sub>
        </m:sSub>
        <m:r>
          <m:rPr>
            <m:sty m:val="bi"/>
          </m:rPr>
          <w:rPr>
            <w:rStyle w:val="katex-mathml"/>
            <w:rFonts w:ascii="Cambria Math" w:hAnsi="Cambria Math"/>
          </w:rPr>
          <m:t>=1/d</m:t>
        </m:r>
      </m:oMath>
      <w:r w:rsidR="00A63A42" w:rsidRPr="008F4B77">
        <w:t xml:space="preserve">. </w:t>
      </w:r>
      <w:r>
        <w:t xml:space="preserve">This follows from the principle of maximum entropy: for a fixed number of outcomes, the entropy is maximized when all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i</m:t>
            </m:r>
          </m:sub>
        </m:sSub>
      </m:oMath>
      <w:r w:rsidR="00925228" w:rsidRPr="0094240C">
        <w:rPr>
          <w:b/>
          <w:bCs/>
        </w:rPr>
        <w:t xml:space="preserve"> </w:t>
      </w:r>
      <w:r w:rsidR="00A63A42" w:rsidRPr="008F4B77">
        <w:t xml:space="preserve">are equal. </w:t>
      </w:r>
      <w:r>
        <w:t>When the amplitudes differ, the maximum entropy distribution under the constraint of the known state structure must reflect those differences</w:t>
      </w:r>
      <w:r w:rsidR="005567CB">
        <w:t xml:space="preserve">, </w:t>
      </w:r>
      <w:r>
        <w:lastRenderedPageBreak/>
        <w:t xml:space="preserve">implying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i</m:t>
            </m:r>
          </m:sub>
        </m:sSub>
        <m:r>
          <m:rPr>
            <m:sty m:val="b"/>
          </m:rPr>
          <w:rPr>
            <w:rStyle w:val="katex-mathml"/>
            <w:rFonts w:ascii="Cambria Math" w:hAnsi="Cambria Math" w:cs="Cambria Math"/>
          </w:rPr>
          <m:t>∝</m:t>
        </m:r>
        <m:sSup>
          <m:sSupPr>
            <m:ctrlPr>
              <w:rPr>
                <w:rFonts w:ascii="Cambria Math" w:hAnsi="Cambria Math"/>
                <w:b/>
                <w:i/>
              </w:rPr>
            </m:ctrlPr>
          </m:sSupPr>
          <m:e>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i</m:t>
                </m:r>
              </m:sub>
            </m:sSub>
            <m:r>
              <m:rPr>
                <m:sty m:val="bi"/>
              </m:rPr>
              <w:rPr>
                <w:rFonts w:ascii="Cambria Math" w:hAnsi="Cambria Math"/>
              </w:rPr>
              <m:t>|</m:t>
            </m:r>
          </m:e>
          <m:sup>
            <m:r>
              <m:rPr>
                <m:sty m:val="bi"/>
              </m:rPr>
              <w:rPr>
                <w:rFonts w:ascii="Cambria Math" w:hAnsi="Cambria Math"/>
              </w:rPr>
              <m:t>2</m:t>
            </m:r>
          </m:sup>
        </m:sSup>
      </m:oMath>
      <w:r w:rsidR="00A63A42" w:rsidRPr="008F4B77">
        <w:t xml:space="preserve">. </w:t>
      </w:r>
      <w:r w:rsidR="005567CB">
        <w:t xml:space="preserve">Using the method of Lagrange multipliers to maximize </w:t>
      </w:r>
      <m:oMath>
        <m:r>
          <m:rPr>
            <m:sty m:val="bi"/>
          </m:rPr>
          <w:rPr>
            <w:rFonts w:ascii="Cambria Math" w:hAnsi="Cambria Math"/>
          </w:rPr>
          <m:t>H(p)</m:t>
        </m:r>
      </m:oMath>
      <w:r w:rsidR="00925228" w:rsidRPr="008F4B77">
        <w:t xml:space="preserve"> </w:t>
      </w:r>
      <w:r w:rsidR="005567CB">
        <w:t xml:space="preserve">under normalization and known expectation constraints leads to distributions where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i</m:t>
            </m:r>
          </m:sub>
        </m:sSub>
        <m:r>
          <m:rPr>
            <m:sty m:val="b"/>
          </m:rPr>
          <w:rPr>
            <w:rStyle w:val="katex-mathml"/>
            <w:rFonts w:ascii="Cambria Math" w:hAnsi="Cambria Math" w:cs="Cambria Math"/>
          </w:rPr>
          <m:t xml:space="preserve">∝ </m:t>
        </m:r>
        <m:sSup>
          <m:sSupPr>
            <m:ctrlPr>
              <w:rPr>
                <w:rStyle w:val="katex-mathml"/>
                <w:rFonts w:ascii="Cambria Math" w:hAnsi="Cambria Math" w:cs="Cambria Math"/>
                <w:b/>
                <w:bCs/>
              </w:rPr>
            </m:ctrlPr>
          </m:sSupPr>
          <m:e>
            <m:r>
              <m:rPr>
                <m:sty m:val="bi"/>
              </m:rPr>
              <w:rPr>
                <w:rStyle w:val="katex-mathml"/>
                <w:rFonts w:ascii="Cambria Math" w:hAnsi="Cambria Math" w:cs="Cambria Math"/>
              </w:rPr>
              <m:t>e</m:t>
            </m:r>
          </m:e>
          <m:sup>
            <m:r>
              <m:rPr>
                <m:sty m:val="bi"/>
              </m:rPr>
              <w:rPr>
                <w:rStyle w:val="katex-mathml"/>
                <w:rFonts w:ascii="Cambria Math" w:hAnsi="Cambria Math" w:cs="Cambria Math"/>
              </w:rPr>
              <m:t>-</m:t>
            </m:r>
            <m:r>
              <m:rPr>
                <m:sty m:val="p"/>
              </m:rPr>
              <w:rPr>
                <w:rFonts w:ascii="Cambria Math" w:hAnsi="Cambria Math"/>
              </w:rPr>
              <m:t>λ</m:t>
            </m:r>
            <m:sSub>
              <m:sSubPr>
                <m:ctrlPr>
                  <w:rPr>
                    <w:rFonts w:ascii="Cambria Math" w:hAnsi="Cambria Math"/>
                  </w:rPr>
                </m:ctrlPr>
              </m:sSubPr>
              <m:e>
                <m:r>
                  <w:rPr>
                    <w:rFonts w:ascii="Cambria Math" w:hAnsi="Cambria Math"/>
                  </w:rPr>
                  <m:t>f</m:t>
                </m:r>
              </m:e>
              <m:sub>
                <m:r>
                  <w:rPr>
                    <w:rFonts w:ascii="Cambria Math" w:hAnsi="Cambria Math"/>
                  </w:rPr>
                  <m:t>i</m:t>
                </m:r>
              </m:sub>
            </m:sSub>
          </m:sup>
        </m:sSup>
      </m:oMath>
      <w:r w:rsidR="00CE71DC" w:rsidRPr="00CE71DC">
        <w:rPr>
          <w:rStyle w:val="katex-mathml"/>
        </w:rPr>
        <w:t>,</w:t>
      </w:r>
      <w:r w:rsidR="00CE71DC">
        <w:rPr>
          <w:rStyle w:val="katex-mathml"/>
          <w:b/>
          <w:bCs/>
        </w:rPr>
        <w:t xml:space="preserve"> </w:t>
      </w:r>
      <w:r w:rsidR="00CE71DC">
        <w:t>assuming the constraint function reflects the known amplitudes.</w:t>
      </w:r>
      <w:r w:rsidR="005567CB">
        <w:rPr>
          <w:rStyle w:val="katex-mathml"/>
          <w:b/>
          <w:bCs/>
        </w:rPr>
        <w:t xml:space="preserve"> </w:t>
      </w:r>
      <w:r w:rsidR="00CE71DC">
        <w:rPr>
          <w:rStyle w:val="katex-mathml"/>
        </w:rPr>
        <w:t>I</w:t>
      </w:r>
      <w:r w:rsidR="005567CB">
        <w:t xml:space="preserve">n the quantum case, the natural constraint derives from </w:t>
      </w:r>
      <m:oMath>
        <m:sSup>
          <m:sSupPr>
            <m:ctrlPr>
              <w:rPr>
                <w:rFonts w:ascii="Cambria Math" w:hAnsi="Cambria Math"/>
                <w:b/>
                <w:i/>
              </w:rPr>
            </m:ctrlPr>
          </m:sSupPr>
          <m:e>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i</m:t>
                </m:r>
              </m:sub>
            </m:sSub>
            <m:r>
              <m:rPr>
                <m:sty m:val="bi"/>
              </m:rPr>
              <w:rPr>
                <w:rFonts w:ascii="Cambria Math" w:hAnsi="Cambria Math"/>
              </w:rPr>
              <m:t>|</m:t>
            </m:r>
          </m:e>
          <m:sup>
            <m:r>
              <m:rPr>
                <m:sty m:val="bi"/>
              </m:rPr>
              <w:rPr>
                <w:rFonts w:ascii="Cambria Math" w:hAnsi="Cambria Math"/>
              </w:rPr>
              <m:t>2</m:t>
            </m:r>
          </m:sup>
        </m:sSup>
      </m:oMath>
      <w:r w:rsidR="005567CB">
        <w:t>, leading directly to the Born rule</w:t>
      </w:r>
      <w:r w:rsidR="00A63A42" w:rsidRPr="008F4B77">
        <w:t>. But here we already know from Gleason’s theorem that the only consistent assignment is</w:t>
      </w:r>
      <w:r w:rsidR="00925228" w:rsidRPr="008F4B77">
        <w:t xml:space="preserve"> </w:t>
      </w:r>
      <m:oMath>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i</m:t>
            </m:r>
          </m:sub>
        </m:sSub>
        <m:r>
          <m:rPr>
            <m:sty m:val="bi"/>
          </m:rPr>
          <w:rPr>
            <w:rFonts w:ascii="Cambria Math" w:hAnsi="Cambria Math"/>
          </w:rPr>
          <m:t xml:space="preserve">= </m:t>
        </m:r>
        <m:sSup>
          <m:sSupPr>
            <m:ctrlPr>
              <w:rPr>
                <w:rFonts w:ascii="Cambria Math" w:hAnsi="Cambria Math"/>
                <w:b/>
                <w:i/>
              </w:rPr>
            </m:ctrlPr>
          </m:sSupPr>
          <m:e>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i</m:t>
                </m:r>
              </m:sub>
            </m:sSub>
            <m:r>
              <m:rPr>
                <m:sty m:val="bi"/>
              </m:rPr>
              <w:rPr>
                <w:rFonts w:ascii="Cambria Math" w:hAnsi="Cambria Math"/>
              </w:rPr>
              <m:t>|</m:t>
            </m:r>
          </m:e>
          <m:sup>
            <m:r>
              <m:rPr>
                <m:sty m:val="bi"/>
              </m:rPr>
              <w:rPr>
                <w:rFonts w:ascii="Cambria Math" w:hAnsi="Cambria Math"/>
              </w:rPr>
              <m:t>2</m:t>
            </m:r>
          </m:sup>
        </m:sSup>
      </m:oMath>
      <w:r w:rsidR="00A63A42" w:rsidRPr="008F4B77">
        <w:t>.</w:t>
      </w:r>
      <w:r w:rsidR="005567CB">
        <w:t xml:space="preserve"> </w:t>
      </w:r>
      <w:sdt>
        <w:sdtPr>
          <w:id w:val="2145613362"/>
          <w:citation/>
        </w:sdtPr>
        <w:sdtContent>
          <w:r w:rsidR="005567CB">
            <w:fldChar w:fldCharType="begin"/>
          </w:r>
          <w:r w:rsidR="005567CB">
            <w:instrText xml:space="preserve"> CITATION Gle57 \l 19465 </w:instrText>
          </w:r>
          <w:r w:rsidR="005567CB">
            <w:fldChar w:fldCharType="separate"/>
          </w:r>
          <w:r w:rsidR="00CD4753">
            <w:rPr>
              <w:noProof/>
            </w:rPr>
            <w:t>(Gleason, 1957)</w:t>
          </w:r>
          <w:r w:rsidR="005567CB">
            <w:fldChar w:fldCharType="end"/>
          </w:r>
        </w:sdtContent>
      </w:sdt>
    </w:p>
    <w:p w14:paraId="1203128C" w14:textId="0403B72E" w:rsidR="00925228" w:rsidRPr="008F4B77" w:rsidRDefault="005567CB" w:rsidP="002E5DC9">
      <w:r>
        <w:t>A more intuitive argument is that the Born rule ensures consistency: for a given density matrix, which can be decomposed into pure-state mixtures in many ways, the predicted measurement outcomes must remain invariant under such decompositions</w:t>
      </w:r>
      <w:r w:rsidR="00A63A42" w:rsidRPr="008F4B77">
        <w:t xml:space="preserve">. This uniqueness essentially pins down the </w:t>
      </w:r>
      <m:oMath>
        <m:sSup>
          <m:sSupPr>
            <m:ctrlPr>
              <w:rPr>
                <w:rFonts w:ascii="Cambria Math" w:hAnsi="Cambria Math"/>
                <w:b/>
                <w:i/>
              </w:rPr>
            </m:ctrlPr>
          </m:sSupPr>
          <m:e>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i</m:t>
                </m:r>
              </m:sub>
            </m:sSub>
            <m:r>
              <m:rPr>
                <m:sty m:val="bi"/>
              </m:rPr>
              <w:rPr>
                <w:rFonts w:ascii="Cambria Math" w:hAnsi="Cambria Math"/>
              </w:rPr>
              <m:t>|</m:t>
            </m:r>
          </m:e>
          <m:sup>
            <m:r>
              <m:rPr>
                <m:sty m:val="bi"/>
              </m:rPr>
              <w:rPr>
                <w:rFonts w:ascii="Cambria Math" w:hAnsi="Cambria Math"/>
              </w:rPr>
              <m:t>2</m:t>
            </m:r>
          </m:sup>
        </m:sSup>
      </m:oMath>
      <w:r w:rsidR="00A63A42" w:rsidRPr="008F4B77">
        <w:t xml:space="preserve">. </w:t>
      </w:r>
      <w:r>
        <w:t>As this has been extensively proven in the literature, we will not elaborate further</w:t>
      </w:r>
      <w:r w:rsidR="00925228" w:rsidRPr="008F4B77">
        <w:t>.</w:t>
      </w:r>
      <w:r w:rsidR="00A63A42" w:rsidRPr="008F4B77">
        <w:t xml:space="preserve"> </w:t>
      </w:r>
      <w:r w:rsidR="00925228" w:rsidRPr="008F4B77">
        <w:t>O</w:t>
      </w:r>
      <w:r w:rsidR="00A63A42" w:rsidRPr="008F4B77">
        <w:t>ur point is that we do not need to postulate the Born rule; it follows from symmetry and information-theoretic arguments that are fully in line with our interpretation’s philosophy.</w:t>
      </w:r>
      <w:r w:rsidR="00925228" w:rsidRPr="008F4B77">
        <w:t xml:space="preserve"> </w:t>
      </w:r>
      <w:r>
        <w:t>Moreover, our collapse criterion respects the Born rule: we do not claim that higher-weight branches collapse more quickly. Collapse is driven by entropy generation, which depends on record formation, not outcome bias</w:t>
      </w:r>
      <w:r w:rsidR="00A63A42" w:rsidRPr="008F4B77">
        <w:t>.</w:t>
      </w:r>
      <w:r w:rsidR="00925228" w:rsidRPr="008F4B77">
        <w:t xml:space="preserve"> </w:t>
      </w:r>
      <w:r w:rsidR="00A63A42" w:rsidRPr="008F4B77">
        <w:t>In a symmetric situation all outcomes produce similar entropy; in an asymmetric one, also similar entropy per outcome.</w:t>
      </w:r>
      <w:r w:rsidR="00925228" w:rsidRPr="008F4B77">
        <w:t xml:space="preserve"> As such,</w:t>
      </w:r>
      <w:r w:rsidR="00A63A42" w:rsidRPr="008F4B77">
        <w:t xml:space="preserve"> there is no bias introduced. The selection of a particular outcome remains fundamentally random (or, in the global sense, every outcome occurs in a branch, but each branch is realized for observers within it). The probabilities must therefore be exactly the </w:t>
      </w:r>
      <m:oMath>
        <m:sSup>
          <m:sSupPr>
            <m:ctrlPr>
              <w:rPr>
                <w:rFonts w:ascii="Cambria Math" w:hAnsi="Cambria Math"/>
                <w:b/>
                <w:i/>
              </w:rPr>
            </m:ctrlPr>
          </m:sSupPr>
          <m:e>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i</m:t>
                </m:r>
              </m:sub>
            </m:sSub>
            <m:r>
              <m:rPr>
                <m:sty m:val="bi"/>
              </m:rPr>
              <w:rPr>
                <w:rFonts w:ascii="Cambria Math" w:hAnsi="Cambria Math"/>
              </w:rPr>
              <m:t>|</m:t>
            </m:r>
          </m:e>
          <m:sup>
            <m:r>
              <m:rPr>
                <m:sty m:val="bi"/>
              </m:rPr>
              <w:rPr>
                <w:rFonts w:ascii="Cambria Math" w:hAnsi="Cambria Math"/>
              </w:rPr>
              <m:t>2</m:t>
            </m:r>
          </m:sup>
        </m:sSup>
      </m:oMath>
      <w:r w:rsidR="00A63A42" w:rsidRPr="008F4B77">
        <w:t xml:space="preserve"> to match the frequencies observed and to avoid signaling. </w:t>
      </w:r>
      <w:r w:rsidR="002E5DC9">
        <w:t xml:space="preserve">If one instead postulated a different rule, such as assigning probabilities proportional to </w:t>
      </w:r>
      <m:oMath>
        <m:sSup>
          <m:sSupPr>
            <m:ctrlPr>
              <w:rPr>
                <w:rFonts w:ascii="Cambria Math" w:hAnsi="Cambria Math"/>
                <w:b/>
                <w:i/>
              </w:rPr>
            </m:ctrlPr>
          </m:sSupPr>
          <m:e>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i</m:t>
                </m:r>
              </m:sub>
            </m:sSub>
            <m:r>
              <m:rPr>
                <m:sty m:val="bi"/>
              </m:rPr>
              <w:rPr>
                <w:rFonts w:ascii="Cambria Math" w:hAnsi="Cambria Math"/>
              </w:rPr>
              <m:t>|</m:t>
            </m:r>
          </m:e>
          <m:sup>
            <m:r>
              <m:rPr>
                <m:sty m:val="bi"/>
              </m:rPr>
              <w:rPr>
                <w:rFonts w:ascii="Cambria Math" w:hAnsi="Cambria Math"/>
              </w:rPr>
              <m:t>4</m:t>
            </m:r>
          </m:sup>
        </m:sSup>
      </m:oMath>
      <w:r w:rsidR="00A63A42" w:rsidRPr="008F4B77">
        <w:t>,</w:t>
      </w:r>
      <w:r w:rsidR="002E5DC9" w:rsidRPr="002E5DC9">
        <w:t xml:space="preserve"> </w:t>
      </w:r>
      <w:r w:rsidR="002E5DC9">
        <w:t xml:space="preserve">it would conflict with experimental observations and violate </w:t>
      </w:r>
      <w:proofErr w:type="spellStart"/>
      <w:r w:rsidR="002E5DC9">
        <w:t>envariance</w:t>
      </w:r>
      <w:proofErr w:type="spellEnd"/>
      <w:r w:rsidR="002E5DC9">
        <w:t xml:space="preserve"> symmetry: swapping two equal-amplitude coefficients would no longer preserve outcome probabilities under such a rule. Only the</w:t>
      </w:r>
      <w:r>
        <w:t xml:space="preserve"> </w:t>
      </w:r>
      <m:oMath>
        <m:sSup>
          <m:sSupPr>
            <m:ctrlPr>
              <w:rPr>
                <w:rFonts w:ascii="Cambria Math" w:hAnsi="Cambria Math"/>
                <w:b/>
                <w:i/>
              </w:rPr>
            </m:ctrlPr>
          </m:sSupPr>
          <m:e>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i</m:t>
                </m:r>
              </m:sub>
            </m:sSub>
            <m:r>
              <m:rPr>
                <m:sty m:val="bi"/>
              </m:rPr>
              <w:rPr>
                <w:rFonts w:ascii="Cambria Math" w:hAnsi="Cambria Math"/>
              </w:rPr>
              <m:t>|</m:t>
            </m:r>
          </m:e>
          <m:sup>
            <m:r>
              <m:rPr>
                <m:sty m:val="bi"/>
              </m:rPr>
              <w:rPr>
                <w:rFonts w:ascii="Cambria Math" w:hAnsi="Cambria Math"/>
              </w:rPr>
              <m:t>2</m:t>
            </m:r>
          </m:sup>
        </m:sSup>
      </m:oMath>
      <w:r>
        <w:rPr>
          <w:b/>
        </w:rPr>
        <w:t xml:space="preserve"> </w:t>
      </w:r>
      <w:r w:rsidR="002E5DC9">
        <w:t xml:space="preserve">assignment respects both empirical data and the symmetry principles fundamental to </w:t>
      </w:r>
      <w:proofErr w:type="spellStart"/>
      <w:r w:rsidR="002E5DC9">
        <w:t>envariance</w:t>
      </w:r>
      <w:proofErr w:type="spellEnd"/>
      <w:r w:rsidR="002E5DC9">
        <w:t>. Thus, by combining environment-induced symmetry with the principle of maximum entropy under uncertainty, we uniquely recover the Born rule.</w:t>
      </w:r>
    </w:p>
    <w:p w14:paraId="2CBC1C97" w14:textId="77777777" w:rsidR="00925228" w:rsidRPr="008F4B77" w:rsidRDefault="00A63A42" w:rsidP="00FF3724">
      <w:r w:rsidRPr="008F4B77">
        <w:t xml:space="preserve">In essence, when the wavefunction collapse becomes relevant, the observer’s state of knowledge is such that they should treat the reduced density matrix </w:t>
      </w:r>
      <m:oMath>
        <m:sSub>
          <m:sSubPr>
            <m:ctrlPr>
              <w:rPr>
                <w:rFonts w:ascii="Cambria Math" w:hAnsi="Cambria Math"/>
                <w:i/>
              </w:rPr>
            </m:ctrlPr>
          </m:sSubPr>
          <m:e>
            <m:r>
              <w:rPr>
                <w:rFonts w:ascii="Cambria Math" w:hAnsi="Cambria Math"/>
              </w:rPr>
              <m:t>ρ</m:t>
            </m:r>
          </m:e>
          <m:sub>
            <m:r>
              <w:rPr>
                <w:rFonts w:ascii="Cambria Math" w:hAnsi="Cambria Math"/>
              </w:rPr>
              <m:t>SM</m:t>
            </m:r>
          </m:sub>
        </m:sSub>
      </m:oMath>
      <w:r w:rsidR="00925228" w:rsidRPr="008F4B77">
        <w:t xml:space="preserve"> </w:t>
      </w:r>
      <w:r w:rsidRPr="008F4B77">
        <w:t xml:space="preserve">as a classical probability distribution over </w:t>
      </w:r>
      <w:r w:rsidRPr="008F4B77">
        <w:lastRenderedPageBreak/>
        <w:t xml:space="preserve">outcomes. The only consistent choice for that distribution is the one equal to the diagonal of </w:t>
      </w:r>
      <m:oMath>
        <m:sSub>
          <m:sSubPr>
            <m:ctrlPr>
              <w:rPr>
                <w:rFonts w:ascii="Cambria Math" w:hAnsi="Cambria Math"/>
                <w:i/>
              </w:rPr>
            </m:ctrlPr>
          </m:sSubPr>
          <m:e>
            <m:r>
              <w:rPr>
                <w:rFonts w:ascii="Cambria Math" w:hAnsi="Cambria Math"/>
              </w:rPr>
              <m:t>ρ</m:t>
            </m:r>
          </m:e>
          <m:sub>
            <m:r>
              <w:rPr>
                <w:rFonts w:ascii="Cambria Math" w:hAnsi="Cambria Math"/>
              </w:rPr>
              <m:t>SM</m:t>
            </m:r>
          </m:sub>
        </m:sSub>
      </m:oMath>
      <w:r w:rsidRPr="008F4B77">
        <w:t xml:space="preserve">, which is </w:t>
      </w:r>
      <m:oMath>
        <m:sSup>
          <m:sSupPr>
            <m:ctrlPr>
              <w:rPr>
                <w:rFonts w:ascii="Cambria Math" w:hAnsi="Cambria Math"/>
                <w:b/>
                <w:i/>
              </w:rPr>
            </m:ctrlPr>
          </m:sSupPr>
          <m:e>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i</m:t>
                </m:r>
              </m:sub>
            </m:sSub>
            <m:r>
              <m:rPr>
                <m:sty m:val="bi"/>
              </m:rPr>
              <w:rPr>
                <w:rFonts w:ascii="Cambria Math" w:hAnsi="Cambria Math"/>
              </w:rPr>
              <m:t>|</m:t>
            </m:r>
          </m:e>
          <m:sup>
            <m:r>
              <m:rPr>
                <m:sty m:val="bi"/>
              </m:rPr>
              <w:rPr>
                <w:rFonts w:ascii="Cambria Math" w:hAnsi="Cambria Math"/>
              </w:rPr>
              <m:t>2</m:t>
            </m:r>
          </m:sup>
        </m:sSup>
      </m:oMath>
      <w:r w:rsidR="00925228" w:rsidRPr="008F4B77">
        <w:t xml:space="preserve"> </w:t>
      </w:r>
      <w:r w:rsidRPr="008F4B77">
        <w:t xml:space="preserve">by construction. Our interpretation therefore does not need to assume </w:t>
      </w:r>
      <w:proofErr w:type="spellStart"/>
      <w:r w:rsidRPr="008F4B77">
        <w:t>Born’s</w:t>
      </w:r>
      <w:proofErr w:type="spellEnd"/>
      <w:r w:rsidRPr="008F4B77">
        <w:t xml:space="preserve"> rule; it emerges naturally as the link between the quantum state’s amplitude-squared and the classical entropy of ignorance after decoherence.</w:t>
      </w:r>
    </w:p>
    <w:p w14:paraId="1517C177" w14:textId="012CFC59" w:rsidR="00925228" w:rsidRPr="008F4B77" w:rsidRDefault="00A63A42" w:rsidP="005567CB">
      <w:r w:rsidRPr="008F4B77">
        <w:t xml:space="preserve">In summary, </w:t>
      </w:r>
      <w:proofErr w:type="spellStart"/>
      <w:r w:rsidRPr="008F4B77">
        <w:t>Born’s</w:t>
      </w:r>
      <w:proofErr w:type="spellEnd"/>
      <w:r w:rsidRPr="008F4B77">
        <w:t xml:space="preserve"> rule is derived rather than assumed by appealing to the symmetry of entangled states (which forces equal outcomes to have equal probability) and the additivity of probabilities for composite events (which aligns with the quadratic norm property). The result is that the probability for each branch is the relative frequency given by the squared amplitude. This dovetails with the interpretation: those squared amplitudes also determine the entanglement entropy between branch and </w:t>
      </w:r>
      <w:r w:rsidR="00925228" w:rsidRPr="008F4B77">
        <w:t>environment,</w:t>
      </w:r>
      <w:r w:rsidRPr="008F4B77">
        <w:t xml:space="preserve"> in fact, </w:t>
      </w:r>
      <m:oMath>
        <m:r>
          <m:rPr>
            <m:sty m:val="bi"/>
          </m:rPr>
          <w:rPr>
            <w:rFonts w:ascii="Cambria Math" w:hAnsi="Cambria Math"/>
          </w:rPr>
          <m:t>S</m:t>
        </m:r>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SM</m:t>
            </m:r>
          </m:sub>
        </m:sSub>
        <m:r>
          <m:rPr>
            <m:sty m:val="bi"/>
          </m:rPr>
          <w:rPr>
            <w:rFonts w:ascii="Cambria Math" w:hAnsi="Cambria Math"/>
          </w:rPr>
          <m:t>)= -</m:t>
        </m:r>
        <m:nary>
          <m:naryPr>
            <m:chr m:val="∑"/>
            <m:limLoc m:val="undOvr"/>
            <m:subHide m:val="1"/>
            <m:supHide m:val="1"/>
            <m:ctrlPr>
              <w:rPr>
                <w:rFonts w:ascii="Cambria Math" w:hAnsi="Cambria Math"/>
                <w:b/>
                <w:bCs/>
                <w:i/>
              </w:rPr>
            </m:ctrlPr>
          </m:naryPr>
          <m:sub/>
          <m:sup/>
          <m:e>
            <m:r>
              <m:rPr>
                <m:sty m:val="bi"/>
              </m:rPr>
              <w:rPr>
                <w:rFonts w:ascii="Cambria Math" w:hAnsi="Cambria Math"/>
              </w:rPr>
              <m:t>|</m:t>
            </m:r>
            <m:sSup>
              <m:sSupPr>
                <m:ctrlPr>
                  <w:rPr>
                    <w:rFonts w:ascii="Cambria Math" w:hAnsi="Cambria Math"/>
                    <w:b/>
                    <w:bCs/>
                    <w:i/>
                  </w:rPr>
                </m:ctrlPr>
              </m:sSupPr>
              <m:e>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i</m:t>
                    </m:r>
                  </m:sub>
                </m:sSub>
                <m:r>
                  <m:rPr>
                    <m:sty m:val="bi"/>
                  </m:rPr>
                  <w:rPr>
                    <w:rFonts w:ascii="Cambria Math" w:hAnsi="Cambria Math"/>
                  </w:rPr>
                  <m:t>|</m:t>
                </m:r>
              </m:e>
              <m:sup>
                <m:r>
                  <m:rPr>
                    <m:sty m:val="bi"/>
                  </m:rPr>
                  <w:rPr>
                    <w:rFonts w:ascii="Cambria Math" w:hAnsi="Cambria Math"/>
                  </w:rPr>
                  <m:t>2</m:t>
                </m:r>
              </m:sup>
            </m:sSup>
          </m:e>
        </m:nary>
        <m:func>
          <m:funcPr>
            <m:ctrlPr>
              <w:rPr>
                <w:rFonts w:ascii="Cambria Math" w:hAnsi="Cambria Math"/>
                <w:b/>
                <w:bCs/>
                <w:i/>
              </w:rPr>
            </m:ctrlPr>
          </m:funcPr>
          <m:fName>
            <m:r>
              <m:rPr>
                <m:sty m:val="b"/>
              </m:rPr>
              <w:rPr>
                <w:rFonts w:ascii="Cambria Math" w:hAnsi="Cambria Math"/>
              </w:rPr>
              <m:t>ln</m:t>
            </m:r>
          </m:fName>
          <m:e>
            <m:sSup>
              <m:sSupPr>
                <m:ctrlPr>
                  <w:rPr>
                    <w:rFonts w:ascii="Cambria Math" w:hAnsi="Cambria Math"/>
                    <w:b/>
                    <w:bCs/>
                    <w:i/>
                  </w:rPr>
                </m:ctrlPr>
              </m:sSupPr>
              <m:e>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i</m:t>
                    </m:r>
                  </m:sub>
                </m:sSub>
                <m:r>
                  <m:rPr>
                    <m:sty m:val="bi"/>
                  </m:rPr>
                  <w:rPr>
                    <w:rFonts w:ascii="Cambria Math" w:hAnsi="Cambria Math"/>
                  </w:rPr>
                  <m:t>|</m:t>
                </m:r>
              </m:e>
              <m:sup>
                <m:r>
                  <m:rPr>
                    <m:sty m:val="bi"/>
                  </m:rPr>
                  <w:rPr>
                    <w:rFonts w:ascii="Cambria Math" w:hAnsi="Cambria Math"/>
                  </w:rPr>
                  <m:t>2</m:t>
                </m:r>
              </m:sup>
            </m:sSup>
          </m:e>
        </m:func>
      </m:oMath>
      <w:r w:rsidRPr="008F4B77">
        <w:t xml:space="preserve">. </w:t>
      </w:r>
      <w:r w:rsidR="005567CB">
        <w:t>Maximizing entropy under the constraint imposed by the amplitudes leads uniquely to the Born rule. While this may appear tautological, it reflects the self-consistency of the amplitude-squared interpretation across both informational and physical grounds</w:t>
      </w:r>
      <w:r w:rsidRPr="008F4B77">
        <w:t>.</w:t>
      </w:r>
    </w:p>
    <w:p w14:paraId="2E2A4E4D" w14:textId="556F7CD7" w:rsidR="00A63A42" w:rsidRPr="008F4B77" w:rsidRDefault="00A63A42" w:rsidP="00FF3724">
      <w:r w:rsidRPr="008F4B77">
        <w:t>Having established the Born rule, we can now move to a higher level: how to test and apply this interpretation. We will propose an experiment where the “amount of collapse” can be tuned by controlling entropy, and show how our criterion can be quantitatively supported or falsified.</w:t>
      </w:r>
    </w:p>
    <w:p w14:paraId="280ABD8F" w14:textId="77777777" w:rsidR="00A63A42" w:rsidRPr="008F4B77" w:rsidRDefault="00A63A42" w:rsidP="006E5338">
      <w:pPr>
        <w:pStyle w:val="Heading2"/>
      </w:pPr>
      <w:bookmarkStart w:id="17" w:name="_Toc198488545"/>
      <w:r w:rsidRPr="008F4B77">
        <w:t>Experimental Proposal: Optomechanical Test of Entropy-Induced Collapse</w:t>
      </w:r>
      <w:bookmarkEnd w:id="17"/>
    </w:p>
    <w:p w14:paraId="569CCE9B" w14:textId="3048CECE" w:rsidR="00D94860" w:rsidRPr="008F4B77" w:rsidRDefault="00A632D1" w:rsidP="002E5DC9">
      <w:r>
        <w:t>A defining strength of a physical interpretation lies in its testability</w:t>
      </w:r>
      <w:r w:rsidR="00A63A42" w:rsidRPr="008F4B77">
        <w:t xml:space="preserve">. </w:t>
      </w:r>
      <w:r>
        <w:t>Whereas most quantum interpretations remain empirically indistinguishable, since they yield identical predictions, our framework permits a novel class of experiment: one in which the entropy generated during a measurement-like interaction is varied, and its influence on interference visibility is observed</w:t>
      </w:r>
      <w:r w:rsidR="00A63A42" w:rsidRPr="008F4B77">
        <w:t xml:space="preserve">. </w:t>
      </w:r>
      <w:r>
        <w:t>The essential aim is to determine whether a quantifiable or abrupt transition in coherence occurs when a specific entropy threshold is surpassed</w:t>
      </w:r>
      <w:r w:rsidR="00A63A42" w:rsidRPr="008F4B77">
        <w:t xml:space="preserve">. </w:t>
      </w:r>
      <w:r>
        <w:t xml:space="preserve">We propose an optomechanical interferometry experiment </w:t>
      </w:r>
      <w:r>
        <w:lastRenderedPageBreak/>
        <w:t>using a mesoscopic object</w:t>
      </w:r>
      <w:r w:rsidR="002B19F6">
        <w:t>-</w:t>
      </w:r>
      <w:r>
        <w:t xml:space="preserve">massive enough for </w:t>
      </w:r>
      <w:proofErr w:type="spellStart"/>
      <w:r>
        <w:t>tunable</w:t>
      </w:r>
      <w:proofErr w:type="spellEnd"/>
      <w:r>
        <w:t xml:space="preserve"> environmental decoherence to potentially induce collapse, yet sufficiently controllable to retain quantum coherence under low-noise conditions</w:t>
      </w:r>
      <w:r w:rsidR="00A63A42" w:rsidRPr="008F4B77">
        <w:t>.</w:t>
      </w:r>
    </w:p>
    <w:p w14:paraId="066500FC" w14:textId="6E01D96D" w:rsidR="00D94860" w:rsidRPr="008F4B77" w:rsidRDefault="00A632D1" w:rsidP="002E5DC9">
      <w:r>
        <w:t xml:space="preserve">Consider a nanosphere or dielectric mirror with a mass in the range of </w:t>
      </w:r>
      <m:oMath>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9</m:t>
            </m:r>
          </m:sup>
        </m:sSup>
        <m:r>
          <m:rPr>
            <m:sty m:val="bi"/>
          </m:rPr>
          <w:rPr>
            <w:rFonts w:ascii="Cambria Math" w:hAnsi="Cambria Math"/>
          </w:rPr>
          <m:t xml:space="preserve">, </m:t>
        </m:r>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10</m:t>
            </m:r>
          </m:sup>
        </m:sSup>
        <m:r>
          <m:rPr>
            <m:sty m:val="bi"/>
          </m:rPr>
          <w:rPr>
            <w:rFonts w:ascii="Cambria Math" w:hAnsi="Cambria Math"/>
          </w:rPr>
          <m:t xml:space="preserve"> amu</m:t>
        </m:r>
      </m:oMath>
      <w:r w:rsidR="00A63A42" w:rsidRPr="00A632D1">
        <w:rPr>
          <w:b/>
          <w:bCs/>
        </w:rPr>
        <w:t xml:space="preserve"> </w:t>
      </w:r>
      <w:r w:rsidR="00A63A42" w:rsidRPr="008F4B77">
        <w:t>(</w:t>
      </w:r>
      <w:r>
        <w:t>approximately</w:t>
      </w:r>
      <m:oMath>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-16</m:t>
            </m:r>
          </m:sup>
        </m:sSup>
        <m:r>
          <m:rPr>
            <m:sty m:val="bi"/>
          </m:rPr>
          <w:rPr>
            <w:rFonts w:ascii="Cambria Math" w:hAnsi="Cambria Math"/>
          </w:rPr>
          <m:t xml:space="preserve">, </m:t>
        </m:r>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-15</m:t>
            </m:r>
          </m:sup>
        </m:sSup>
      </m:oMath>
      <w:r w:rsidR="00A63A42" w:rsidRPr="008F4B77">
        <w:t xml:space="preserve"> </w:t>
      </w:r>
      <w:r w:rsidR="00A63A42" w:rsidRPr="00A632D1">
        <w:rPr>
          <w:b/>
          <w:bCs/>
        </w:rPr>
        <w:t>kg</w:t>
      </w:r>
      <w:r w:rsidR="00A63A42" w:rsidRPr="008F4B77">
        <w:t xml:space="preserve">) that can be prepared in a spatial superposition (for instance, in an optomechanical cavity or double-slit arrangement). </w:t>
      </w:r>
      <w:r>
        <w:t>While significantly more massive than electrons or photons, interferometric experiments with large molecules</w:t>
      </w:r>
      <w:r w:rsidR="00A63A42" w:rsidRPr="008F4B77">
        <w:t xml:space="preserve"> </w:t>
      </w:r>
      <m:oMath>
        <m:r>
          <m:rPr>
            <m:sty m:val="p"/>
          </m:rPr>
          <w:rPr>
            <w:rFonts w:ascii="Cambria Math" w:hAnsi="Cambria Math"/>
          </w:rPr>
          <m:t>~</m:t>
        </m:r>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4</m:t>
            </m:r>
          </m:sup>
        </m:sSup>
        <m:r>
          <m:rPr>
            <m:sty m:val="bi"/>
          </m:rPr>
          <w:rPr>
            <w:rFonts w:ascii="Cambria Math" w:hAnsi="Cambria Math"/>
          </w:rPr>
          <m:t xml:space="preserve"> amu</m:t>
        </m:r>
        <m:r>
          <w:rPr>
            <w:rFonts w:ascii="Cambria Math" w:hAnsi="Cambria Math"/>
          </w:rPr>
          <m:t xml:space="preserve"> </m:t>
        </m:r>
      </m:oMath>
      <w:r w:rsidR="00A63A42" w:rsidRPr="008F4B77">
        <w:t xml:space="preserve">and proposals </w:t>
      </w:r>
      <w:r>
        <w:t>extending up</w:t>
      </w:r>
      <w:r w:rsidR="00A63A42" w:rsidRPr="008F4B77">
        <w:t xml:space="preserve">to </w:t>
      </w:r>
      <m:oMath>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8</m:t>
            </m:r>
          </m:sup>
        </m:sSup>
        <m:r>
          <m:rPr>
            <m:sty m:val="bi"/>
          </m:rPr>
          <w:rPr>
            <w:rFonts w:ascii="Cambria Math" w:hAnsi="Cambria Math"/>
          </w:rPr>
          <m:t xml:space="preserve"> </m:t>
        </m:r>
        <m:r>
          <m:rPr>
            <m:sty m:val="p"/>
          </m:rPr>
          <w:rPr>
            <w:rFonts w:ascii="Cambria Math" w:hAnsi="Cambria Math"/>
          </w:rPr>
          <m:t xml:space="preserve"> </m:t>
        </m:r>
        <m:r>
          <m:rPr>
            <m:sty m:val="bi"/>
          </m:rPr>
          <w:rPr>
            <w:rFonts w:ascii="Cambria Math" w:hAnsi="Cambria Math"/>
          </w:rPr>
          <m:t>amu</m:t>
        </m:r>
      </m:oMath>
      <w:r w:rsidR="00A63A42" w:rsidRPr="008F4B77">
        <w:t xml:space="preserve">) </w:t>
      </w:r>
      <w:r>
        <w:t>suggest that quantum control at this scale is becoming experimentally feasible</w:t>
      </w:r>
      <w:r w:rsidR="00A63A42" w:rsidRPr="008F4B77">
        <w:t xml:space="preserve">. </w:t>
      </w:r>
      <w:r>
        <w:t xml:space="preserve">This object serves as the system </w:t>
      </w:r>
      <m:oMath>
        <m:r>
          <m:rPr>
            <m:sty m:val="bi"/>
          </m:rPr>
          <w:rPr>
            <w:rStyle w:val="katex-mathml"/>
            <w:rFonts w:ascii="Cambria Math" w:hAnsi="Cambria Math"/>
          </w:rPr>
          <m:t>S</m:t>
        </m:r>
      </m:oMath>
      <w:r>
        <w:t>, while the measurement apparatus detects which-path information</w:t>
      </w:r>
      <w:r w:rsidR="00A63A42" w:rsidRPr="008F4B77">
        <w:t xml:space="preserve">. </w:t>
      </w:r>
      <w:r w:rsidR="002E5DC9">
        <w:t>A measurement device extracts which-path information by scattering or coupling</w:t>
      </w:r>
      <w:r w:rsidR="00A63A42" w:rsidRPr="008F4B77">
        <w:t xml:space="preserve">. </w:t>
      </w:r>
      <w:r>
        <w:t>A possible configuration introduces a which-path detector, such as a laser that scatters differently depending on whether the object traverses path A or B</w:t>
      </w:r>
      <w:r w:rsidR="00A63A42" w:rsidRPr="008F4B77">
        <w:t xml:space="preserve">. </w:t>
      </w:r>
      <w:r>
        <w:t>The interaction strength can be modulated to control the degree of which-path information extracted</w:t>
      </w:r>
      <w:r w:rsidR="00A63A42" w:rsidRPr="008F4B77">
        <w:t xml:space="preserve">. </w:t>
      </w:r>
      <w:r>
        <w:t xml:space="preserve">The environment comprises all remaining degrees of freedom e.g., thermal gas, blackbody radiation, parameterized by ambient pressure, </w:t>
      </w:r>
      <m:oMath>
        <m:r>
          <m:rPr>
            <m:sty m:val="bi"/>
          </m:rPr>
          <w:rPr>
            <w:rStyle w:val="mord"/>
            <w:rFonts w:ascii="Cambria Math" w:hAnsi="Cambria Math"/>
          </w:rPr>
          <m:t>P</m:t>
        </m:r>
      </m:oMath>
      <w:r>
        <w:t xml:space="preserve"> and temperature </w:t>
      </w:r>
      <m:oMath>
        <m:r>
          <m:rPr>
            <m:sty m:val="bi"/>
          </m:rPr>
          <w:rPr>
            <w:rStyle w:val="katex-mathml"/>
            <w:rFonts w:ascii="Cambria Math" w:hAnsi="Cambria Math"/>
          </w:rPr>
          <m:t>T</m:t>
        </m:r>
      </m:oMath>
      <w:r w:rsidR="00A63A42" w:rsidRPr="008F4B77">
        <w:t>.</w:t>
      </w:r>
    </w:p>
    <w:p w14:paraId="67DB876B" w14:textId="50083155" w:rsidR="00C21548" w:rsidRPr="008F4B77" w:rsidRDefault="00A632D1" w:rsidP="002E5DC9">
      <w:r>
        <w:t xml:space="preserve">The goal is to operate in a regime where, in the absence of environmental decoherence, interference fringes are fully visible (i.e., visibility </w:t>
      </w:r>
      <m:oMath>
        <m:r>
          <m:rPr>
            <m:sty m:val="bi"/>
          </m:rPr>
          <w:rPr>
            <w:rFonts w:ascii="Cambria Math" w:hAnsi="Cambria Math"/>
          </w:rPr>
          <m:t>V≈1</m:t>
        </m:r>
      </m:oMath>
      <w:r w:rsidR="00D94860" w:rsidRPr="008F4B77">
        <w:t>)</w:t>
      </w:r>
      <w:r w:rsidR="00A63A42" w:rsidRPr="008F4B77">
        <w:t>. This likely means operating in extreme high vacuum (</w:t>
      </w:r>
      <m:oMath>
        <m:r>
          <m:rPr>
            <m:sty m:val="bi"/>
          </m:rPr>
          <w:rPr>
            <w:rFonts w:ascii="Cambria Math" w:hAnsi="Cambria Math"/>
          </w:rPr>
          <m:t xml:space="preserve">P&lt; </m:t>
        </m:r>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-15</m:t>
            </m:r>
          </m:sup>
        </m:sSup>
      </m:oMath>
      <w:r w:rsidR="00D94860" w:rsidRPr="00A632D1">
        <w:rPr>
          <w:b/>
          <w:bCs/>
          <w:i/>
        </w:rPr>
        <w:t xml:space="preserve"> </w:t>
      </w:r>
      <w:proofErr w:type="spellStart"/>
      <w:r w:rsidR="00A63A42" w:rsidRPr="00A632D1">
        <w:rPr>
          <w:b/>
          <w:bCs/>
          <w:i/>
        </w:rPr>
        <w:t>atm</w:t>
      </w:r>
      <w:proofErr w:type="spellEnd"/>
      <w:r w:rsidR="00A63A42" w:rsidRPr="008F4B77">
        <w:t>) and cryogenic temperatures (</w:t>
      </w:r>
      <m:oMath>
        <m:r>
          <m:rPr>
            <m:sty m:val="bi"/>
          </m:rPr>
          <w:rPr>
            <w:rFonts w:ascii="Cambria Math" w:hAnsi="Cambria Math"/>
          </w:rPr>
          <m:t>T ~</m:t>
        </m:r>
        <m:r>
          <w:rPr>
            <w:rFonts w:ascii="Cambria Math" w:hAnsi="Cambria Math"/>
          </w:rPr>
          <m:t xml:space="preserve"> </m:t>
        </m:r>
      </m:oMath>
      <w:r w:rsidR="00A63A42" w:rsidRPr="008F4B77">
        <w:t>a few K or less) so that the coherence time of the object is long (the mean free path of residual gas is huge and thermal emission is low)</w:t>
      </w:r>
      <w:r>
        <w:t xml:space="preserve"> </w:t>
      </w:r>
      <w:sdt>
        <w:sdtPr>
          <w:id w:val="1533532917"/>
          <w:citation/>
        </w:sdtPr>
        <w:sdtContent>
          <w:r>
            <w:fldChar w:fldCharType="begin"/>
          </w:r>
          <w:r>
            <w:instrText xml:space="preserve"> CITATION Rom11 \l 19465 </w:instrText>
          </w:r>
          <w:r>
            <w:fldChar w:fldCharType="separate"/>
          </w:r>
          <w:r w:rsidR="00CD4753">
            <w:rPr>
              <w:noProof/>
            </w:rPr>
            <w:t>(Romero-Isart, et al., 2011)</w:t>
          </w:r>
          <w:r>
            <w:fldChar w:fldCharType="end"/>
          </w:r>
        </w:sdtContent>
      </w:sdt>
      <w:r w:rsidR="00A63A42" w:rsidRPr="008F4B77">
        <w:t xml:space="preserve">. </w:t>
      </w:r>
      <w:r>
        <w:t>Though technically demanding, such conditions have been achieved in state-of-the-art systems, including LIGO and cryogenically cooled optomechanical oscillators</w:t>
      </w:r>
      <w:r w:rsidR="00A63A42" w:rsidRPr="008F4B77">
        <w:t xml:space="preserve">. </w:t>
      </w:r>
      <w:r w:rsidR="00670F48">
        <w:t xml:space="preserve">To test the collapse criterion, we propose deliberately introducing controlled decoherence e.g., via increased gas pressure or </w:t>
      </w:r>
      <w:proofErr w:type="spellStart"/>
      <w:r w:rsidR="00670F48">
        <w:t>tunable</w:t>
      </w:r>
      <w:proofErr w:type="spellEnd"/>
      <w:r w:rsidR="00670F48">
        <w:t xml:space="preserve"> photon scattering to induce varying degrees of environmental entropy</w:t>
      </w:r>
      <w:r w:rsidR="00A63A42" w:rsidRPr="008F4B77">
        <w:t xml:space="preserve">. For example, allow a known partial pressure of gas in the chamber to collide with the object, or use a controlled laser that entangles with the object’s position (scattering photons carry which-path info). By adjusting the gas pressure or the laser interaction time/power, one can tune the </w:t>
      </w:r>
      <w:r w:rsidR="00670F48">
        <w:t xml:space="preserve">effective environment coupling. The </w:t>
      </w:r>
      <w:r w:rsidR="00670F48">
        <w:lastRenderedPageBreak/>
        <w:t xml:space="preserve">interference visibility is defined as: </w:t>
      </w:r>
      <m:oMath>
        <m:r>
          <m:rPr>
            <m:sty m:val="bi"/>
          </m:rPr>
          <w:rPr>
            <w:rFonts w:ascii="Cambria Math" w:hAnsi="Cambria Math"/>
          </w:rPr>
          <m:t xml:space="preserve">V= </m:t>
        </m:r>
        <m:f>
          <m:fPr>
            <m:ctrlPr>
              <w:rPr>
                <w:rFonts w:ascii="Cambria Math" w:hAnsi="Cambria Math"/>
                <w:b/>
                <w:bCs/>
                <w:i/>
              </w:rPr>
            </m:ctrlPr>
          </m:fPr>
          <m:num>
            <m:sSub>
              <m:sSubPr>
                <m:ctrlPr>
                  <w:rPr>
                    <w:rFonts w:ascii="Cambria Math" w:hAnsi="Cambria Math"/>
                    <w:b/>
                    <w:bCs/>
                    <w:i/>
                  </w:rPr>
                </m:ctrlPr>
              </m:sSubPr>
              <m:e>
                <m:r>
                  <m:rPr>
                    <m:sty m:val="bi"/>
                  </m:rPr>
                  <w:rPr>
                    <w:rFonts w:ascii="Cambria Math" w:hAnsi="Cambria Math"/>
                  </w:rPr>
                  <m:t>I</m:t>
                </m:r>
              </m:e>
              <m:sub>
                <m:r>
                  <m:rPr>
                    <m:sty m:val="bi"/>
                  </m:rPr>
                  <w:rPr>
                    <w:rFonts w:ascii="Cambria Math" w:hAnsi="Cambria Math"/>
                  </w:rPr>
                  <m:t>max</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I</m:t>
                </m:r>
              </m:e>
              <m:sub>
                <m:r>
                  <m:rPr>
                    <m:sty m:val="bi"/>
                  </m:rPr>
                  <w:rPr>
                    <w:rFonts w:ascii="Cambria Math" w:hAnsi="Cambria Math"/>
                  </w:rPr>
                  <m:t>min</m:t>
                </m:r>
              </m:sub>
            </m:sSub>
          </m:num>
          <m:den>
            <m:sSub>
              <m:sSubPr>
                <m:ctrlPr>
                  <w:rPr>
                    <w:rFonts w:ascii="Cambria Math" w:hAnsi="Cambria Math"/>
                    <w:b/>
                    <w:bCs/>
                    <w:i/>
                  </w:rPr>
                </m:ctrlPr>
              </m:sSubPr>
              <m:e>
                <m:r>
                  <m:rPr>
                    <m:sty m:val="bi"/>
                  </m:rPr>
                  <w:rPr>
                    <w:rFonts w:ascii="Cambria Math" w:hAnsi="Cambria Math"/>
                  </w:rPr>
                  <m:t>I</m:t>
                </m:r>
              </m:e>
              <m:sub>
                <m:r>
                  <m:rPr>
                    <m:sty m:val="bi"/>
                  </m:rPr>
                  <w:rPr>
                    <w:rFonts w:ascii="Cambria Math" w:hAnsi="Cambria Math"/>
                  </w:rPr>
                  <m:t>max</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I</m:t>
                </m:r>
              </m:e>
              <m:sub>
                <m:r>
                  <m:rPr>
                    <m:sty m:val="bi"/>
                  </m:rPr>
                  <w:rPr>
                    <w:rFonts w:ascii="Cambria Math" w:hAnsi="Cambria Math"/>
                  </w:rPr>
                  <m:t>min</m:t>
                </m:r>
              </m:sub>
            </m:sSub>
          </m:den>
        </m:f>
      </m:oMath>
      <w:r w:rsidR="00670F48">
        <w:rPr>
          <w:b/>
          <w:bCs/>
        </w:rPr>
        <w:t xml:space="preserve">, </w:t>
      </w:r>
      <w:r w:rsidR="00A63A42" w:rsidRPr="008F4B77">
        <w:t xml:space="preserve">where </w:t>
      </w:r>
      <m:oMath>
        <m:sSub>
          <m:sSubPr>
            <m:ctrlPr>
              <w:rPr>
                <w:rFonts w:ascii="Cambria Math" w:hAnsi="Cambria Math"/>
                <w:i/>
              </w:rPr>
            </m:ctrlPr>
          </m:sSubPr>
          <m:e>
            <m:r>
              <w:rPr>
                <w:rFonts w:ascii="Cambria Math" w:hAnsi="Cambria Math"/>
              </w:rPr>
              <m:t>I</m:t>
            </m:r>
          </m:e>
          <m:sub>
            <m:r>
              <w:rPr>
                <w:rFonts w:ascii="Cambria Math" w:hAnsi="Cambria Math"/>
              </w:rPr>
              <m:t>max</m:t>
            </m:r>
          </m:sub>
        </m:sSub>
        <m:r>
          <w:rPr>
            <w:rFonts w:ascii="Cambria Math" w:hAnsi="Cambria Math"/>
          </w:rPr>
          <m:t xml:space="preserve"> and </m:t>
        </m:r>
        <m:sSub>
          <m:sSubPr>
            <m:ctrlPr>
              <w:rPr>
                <w:rFonts w:ascii="Cambria Math" w:hAnsi="Cambria Math"/>
                <w:i/>
              </w:rPr>
            </m:ctrlPr>
          </m:sSubPr>
          <m:e>
            <m:r>
              <w:rPr>
                <w:rFonts w:ascii="Cambria Math" w:hAnsi="Cambria Math"/>
              </w:rPr>
              <m:t>I</m:t>
            </m:r>
          </m:e>
          <m:sub>
            <m:r>
              <w:rPr>
                <w:rFonts w:ascii="Cambria Math" w:hAnsi="Cambria Math"/>
              </w:rPr>
              <m:t>min</m:t>
            </m:r>
          </m:sub>
        </m:sSub>
      </m:oMath>
      <w:r w:rsidR="00D94860" w:rsidRPr="008F4B77">
        <w:t xml:space="preserve"> </w:t>
      </w:r>
      <w:r w:rsidR="00670F48">
        <w:t xml:space="preserve">are the maximum and minimum detected intensities. </w:t>
      </w:r>
      <m:oMath>
        <m:r>
          <m:rPr>
            <m:sty m:val="bi"/>
          </m:rPr>
          <w:rPr>
            <w:rFonts w:ascii="Cambria Math" w:hAnsi="Cambria Math"/>
          </w:rPr>
          <m:t>V=1</m:t>
        </m:r>
      </m:oMath>
      <w:r w:rsidR="00C21548" w:rsidRPr="008F4B77">
        <w:t xml:space="preserve"> </w:t>
      </w:r>
      <w:r w:rsidR="00A63A42" w:rsidRPr="008F4B77">
        <w:t xml:space="preserve">for perfect coherence, </w:t>
      </w:r>
      <m:oMath>
        <m:r>
          <m:rPr>
            <m:sty m:val="bi"/>
          </m:rPr>
          <w:rPr>
            <w:rFonts w:ascii="Cambria Math" w:hAnsi="Cambria Math"/>
          </w:rPr>
          <m:t>V=0</m:t>
        </m:r>
      </m:oMath>
      <w:r w:rsidR="00C21548" w:rsidRPr="008F4B77">
        <w:t xml:space="preserve"> </w:t>
      </w:r>
      <w:r w:rsidR="00A63A42" w:rsidRPr="008F4B77">
        <w:t>for complete decoherence (no interference).</w:t>
      </w:r>
    </w:p>
    <w:p w14:paraId="1B00AB1C" w14:textId="77777777" w:rsidR="00211747" w:rsidRDefault="00670F48" w:rsidP="002E5DC9">
      <w:r>
        <w:t xml:space="preserve">In our framework, the visibility </w:t>
      </w:r>
      <m:oMath>
        <m:r>
          <m:rPr>
            <m:sty m:val="bi"/>
          </m:rPr>
          <w:rPr>
            <w:rFonts w:ascii="Cambria Math" w:hAnsi="Cambria Math"/>
          </w:rPr>
          <m:t>V</m:t>
        </m:r>
      </m:oMath>
      <w:r w:rsidR="00C21548" w:rsidRPr="008F4B77">
        <w:t xml:space="preserve"> </w:t>
      </w:r>
      <w:proofErr w:type="spellStart"/>
      <w:r>
        <w:t>s</w:t>
      </w:r>
      <w:proofErr w:type="spellEnd"/>
      <w:r>
        <w:t xml:space="preserve"> directly related to the entropy </w:t>
      </w:r>
      <m:oMath>
        <m:r>
          <m:rPr>
            <m:sty m:val="bi"/>
          </m:rPr>
          <w:rPr>
            <w:rFonts w:ascii="Cambria Math" w:hAnsi="Cambria Math"/>
          </w:rPr>
          <m:t>∆S</m:t>
        </m:r>
      </m:oMath>
      <w:r w:rsidR="00A63A42" w:rsidRPr="008F4B77">
        <w:t xml:space="preserve"> </w:t>
      </w:r>
      <w:r>
        <w:t>irreversibly produced in the environment during the measurement interaction</w:t>
      </w:r>
      <w:r w:rsidR="00A63A42" w:rsidRPr="008F4B77">
        <w:t xml:space="preserve">. </w:t>
      </w:r>
      <w:r>
        <w:t xml:space="preserve">n the weak decoherence regime, perturbation theory suggests </w:t>
      </w:r>
      <m:oMath>
        <m:r>
          <w:rPr>
            <w:rFonts w:ascii="Cambria Math" w:hAnsi="Cambria Math"/>
          </w:rPr>
          <m:t xml:space="preserve">V </m:t>
        </m:r>
        <m:r>
          <m:rPr>
            <m:sty m:val="bi"/>
          </m:rPr>
          <w:rPr>
            <w:rFonts w:ascii="Cambria Math" w:hAnsi="Cambria Math"/>
          </w:rPr>
          <m:t>≈1-ϵ</m:t>
        </m:r>
      </m:oMath>
      <w:r>
        <w:rPr>
          <w:b/>
        </w:rPr>
        <w:t>,</w:t>
      </w:r>
      <w:r w:rsidR="00A63A42" w:rsidRPr="008F4B77">
        <w:t xml:space="preserve"> where </w:t>
      </w:r>
      <m:oMath>
        <m:r>
          <m:rPr>
            <m:sty m:val="bi"/>
          </m:rPr>
          <w:rPr>
            <w:rFonts w:ascii="Cambria Math" w:hAnsi="Cambria Math"/>
          </w:rPr>
          <m:t>ϵ</m:t>
        </m:r>
      </m:oMath>
      <w:r w:rsidR="00C21548" w:rsidRPr="008F4B77">
        <w:t xml:space="preserve"> </w:t>
      </w:r>
      <w:r>
        <w:t xml:space="preserve">corresponds to a small leakage of which-path information, typically quantified in bits. Then, </w:t>
      </w:r>
      <m:oMath>
        <m:r>
          <m:rPr>
            <m:sty m:val="bi"/>
          </m:rPr>
          <w:rPr>
            <w:rFonts w:ascii="Cambria Math" w:hAnsi="Cambria Math"/>
          </w:rPr>
          <m:t>∆S ≈ ϵ</m:t>
        </m:r>
        <m:r>
          <w:rPr>
            <w:rFonts w:ascii="Cambria Math" w:hAnsi="Cambria Math"/>
          </w:rPr>
          <m:t>.</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func>
          <m:funcPr>
            <m:ctrlPr>
              <w:rPr>
                <w:rFonts w:ascii="Cambria Math" w:hAnsi="Cambria Math"/>
                <w:b/>
                <w:bCs/>
                <w:i/>
              </w:rPr>
            </m:ctrlPr>
          </m:funcPr>
          <m:fName>
            <m:r>
              <m:rPr>
                <m:sty m:val="bi"/>
              </m:rPr>
              <w:rPr>
                <w:rFonts w:ascii="Cambria Math" w:hAnsi="Cambria Math"/>
              </w:rPr>
              <m:t>ln</m:t>
            </m:r>
          </m:fName>
          <m:e>
            <m:r>
              <m:rPr>
                <m:sty m:val="bi"/>
              </m:rPr>
              <w:rPr>
                <w:rFonts w:ascii="Cambria Math" w:hAnsi="Cambria Math"/>
              </w:rPr>
              <m:t>2</m:t>
            </m:r>
          </m:e>
        </m:func>
      </m:oMath>
      <w:r w:rsidR="00A63A42" w:rsidRPr="008F4B77">
        <w:t xml:space="preserve">. But as </w:t>
      </w:r>
      <m:oMath>
        <m:r>
          <m:rPr>
            <m:sty m:val="bi"/>
          </m:rPr>
          <w:rPr>
            <w:rFonts w:ascii="Cambria Math" w:hAnsi="Cambria Math"/>
          </w:rPr>
          <m:t>∆S</m:t>
        </m:r>
      </m:oMath>
      <w:r w:rsidR="00C21548" w:rsidRPr="008F4B77">
        <w:t xml:space="preserve"> </w:t>
      </w:r>
      <w:r>
        <w:t>increases</w:t>
      </w:r>
      <w:r w:rsidR="00A63A42" w:rsidRPr="008F4B77">
        <w:t xml:space="preserve">, </w:t>
      </w:r>
      <w:r>
        <w:t xml:space="preserve">coherence decays exponentially: specifically, the visibility </w:t>
      </w:r>
      <m:oMath>
        <m:r>
          <m:rPr>
            <m:sty m:val="bi"/>
          </m:rPr>
          <w:rPr>
            <w:rFonts w:ascii="Cambria Math" w:hAnsi="Cambria Math"/>
          </w:rPr>
          <m:t>V</m:t>
        </m:r>
      </m:oMath>
      <w:r w:rsidR="00A63A42" w:rsidRPr="008F4B77">
        <w:t xml:space="preserve"> </w:t>
      </w:r>
      <w:r>
        <w:t xml:space="preserve">is expected to decrease approximately as </w:t>
      </w:r>
      <m:oMath>
        <m:r>
          <m:rPr>
            <m:sty m:val="bi"/>
          </m:rPr>
          <w:rPr>
            <w:rFonts w:ascii="Cambria Math" w:hAnsi="Cambria Math"/>
          </w:rPr>
          <m:t>V~</m:t>
        </m:r>
        <m:r>
          <m:rPr>
            <m:sty m:val="b"/>
          </m:rPr>
          <w:rPr>
            <w:rFonts w:ascii="Cambria Math" w:hAnsi="Cambria Math"/>
          </w:rPr>
          <m:t>exp⁡</m:t>
        </m:r>
        <m:r>
          <m:rPr>
            <m:sty m:val="bi"/>
          </m:rPr>
          <w:rPr>
            <w:rFonts w:ascii="Cambria Math" w:hAnsi="Cambria Math"/>
          </w:rPr>
          <m:t>(-</m:t>
        </m:r>
        <m:f>
          <m:fPr>
            <m:ctrlPr>
              <w:rPr>
                <w:rFonts w:ascii="Cambria Math" w:hAnsi="Cambria Math"/>
                <w:b/>
                <w:bCs/>
                <w:i/>
              </w:rPr>
            </m:ctrlPr>
          </m:fPr>
          <m:num>
            <m:r>
              <m:rPr>
                <m:sty m:val="bi"/>
              </m:rPr>
              <w:rPr>
                <w:rFonts w:ascii="Cambria Math" w:hAnsi="Cambria Math"/>
              </w:rPr>
              <m:t>∆S</m:t>
            </m:r>
          </m:num>
          <m:den>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den>
        </m:f>
        <m:r>
          <m:rPr>
            <m:sty m:val="bi"/>
          </m:rPr>
          <w:rPr>
            <w:rFonts w:ascii="Cambria Math" w:hAnsi="Cambria Math"/>
          </w:rPr>
          <m:t>)</m:t>
        </m:r>
      </m:oMath>
      <w:r>
        <w:rPr>
          <w:b/>
          <w:bCs/>
        </w:rPr>
        <w:t>,</w:t>
      </w:r>
      <w:r w:rsidR="00C21548" w:rsidRPr="00670F48">
        <w:rPr>
          <w:bCs/>
        </w:rPr>
        <w:t xml:space="preserve"> </w:t>
      </w:r>
      <w:r w:rsidR="00A63A42" w:rsidRPr="008F4B77">
        <w:t>or faster</w:t>
      </w:r>
      <w:r>
        <w:t xml:space="preserve"> in some scenarios</w:t>
      </w:r>
      <w:r w:rsidR="00A63A42" w:rsidRPr="008F4B77">
        <w:t xml:space="preserve">. </w:t>
      </w:r>
      <w:r>
        <w:t>A more concrete expression, drawn from standard decoherence theory, is</w:t>
      </w:r>
      <m:oMath>
        <m:r>
          <m:rPr>
            <m:sty m:val="bi"/>
          </m:rPr>
          <w:rPr>
            <w:rFonts w:ascii="Cambria Math" w:hAnsi="Cambria Math"/>
          </w:rPr>
          <m:t>V</m:t>
        </m:r>
        <m:d>
          <m:dPr>
            <m:ctrlPr>
              <w:rPr>
                <w:rFonts w:ascii="Cambria Math" w:hAnsi="Cambria Math"/>
                <w:b/>
                <w:bCs/>
                <w:i/>
              </w:rPr>
            </m:ctrlPr>
          </m:dPr>
          <m:e>
            <m:r>
              <m:rPr>
                <m:sty m:val="bi"/>
              </m:rPr>
              <w:rPr>
                <w:rFonts w:ascii="Cambria Math" w:hAnsi="Cambria Math"/>
              </w:rPr>
              <m:t>t</m:t>
            </m:r>
          </m:e>
        </m:d>
        <m:r>
          <m:rPr>
            <m:sty m:val="bi"/>
          </m:rPr>
          <w:rPr>
            <w:rFonts w:ascii="Cambria Math" w:hAnsi="Cambria Math"/>
          </w:rPr>
          <m:t>=</m:t>
        </m:r>
        <m:func>
          <m:funcPr>
            <m:ctrlPr>
              <w:rPr>
                <w:rFonts w:ascii="Cambria Math" w:hAnsi="Cambria Math"/>
                <w:b/>
                <w:bCs/>
              </w:rPr>
            </m:ctrlPr>
          </m:funcPr>
          <m:fName>
            <m:r>
              <m:rPr>
                <m:sty m:val="b"/>
              </m:rPr>
              <w:rPr>
                <w:rFonts w:ascii="Cambria Math" w:hAnsi="Cambria Math"/>
              </w:rPr>
              <m:t>exp</m:t>
            </m:r>
          </m:fName>
          <m:e>
            <m:d>
              <m:dPr>
                <m:begChr m:val="["/>
                <m:endChr m:val="]"/>
                <m:ctrlPr>
                  <w:rPr>
                    <w:rFonts w:ascii="Cambria Math" w:hAnsi="Cambria Math"/>
                    <w:b/>
                    <w:bCs/>
                    <w:i/>
                  </w:rPr>
                </m:ctrlPr>
              </m:dPr>
              <m:e>
                <m:r>
                  <m:rPr>
                    <m:sty m:val="bi"/>
                  </m:rPr>
                  <w:rPr>
                    <w:rFonts w:ascii="Cambria Math" w:hAnsi="Cambria Math"/>
                  </w:rPr>
                  <m:t>-Λ</m:t>
                </m:r>
                <m:d>
                  <m:dPr>
                    <m:ctrlPr>
                      <w:rPr>
                        <w:rFonts w:ascii="Cambria Math" w:hAnsi="Cambria Math"/>
                        <w:b/>
                        <w:bCs/>
                        <w:i/>
                      </w:rPr>
                    </m:ctrlPr>
                  </m:dPr>
                  <m:e>
                    <m:r>
                      <m:rPr>
                        <m:sty m:val="bi"/>
                      </m:rPr>
                      <w:rPr>
                        <w:rFonts w:ascii="Cambria Math" w:hAnsi="Cambria Math"/>
                      </w:rPr>
                      <m:t>t</m:t>
                    </m:r>
                  </m:e>
                </m:d>
              </m:e>
            </m:d>
          </m:e>
        </m:func>
        <m:r>
          <w:rPr>
            <w:rFonts w:ascii="Cambria Math" w:hAnsi="Cambria Math"/>
          </w:rPr>
          <m:t>,</m:t>
        </m:r>
      </m:oMath>
      <w:r>
        <w:t xml:space="preserve"> </w:t>
      </w:r>
      <w:r w:rsidR="00A63A42" w:rsidRPr="008F4B77">
        <w:t xml:space="preserve">where </w:t>
      </w:r>
      <m:oMath>
        <m:r>
          <m:rPr>
            <m:sty m:val="bi"/>
          </m:rPr>
          <w:rPr>
            <w:rFonts w:ascii="Cambria Math" w:hAnsi="Cambria Math"/>
          </w:rPr>
          <m:t>Λ</m:t>
        </m:r>
        <m:d>
          <m:dPr>
            <m:ctrlPr>
              <w:rPr>
                <w:rFonts w:ascii="Cambria Math" w:hAnsi="Cambria Math"/>
                <w:b/>
                <w:bCs/>
                <w:i/>
              </w:rPr>
            </m:ctrlPr>
          </m:dPr>
          <m:e>
            <m:r>
              <m:rPr>
                <m:sty m:val="bi"/>
              </m:rPr>
              <w:rPr>
                <w:rFonts w:ascii="Cambria Math" w:hAnsi="Cambria Math"/>
              </w:rPr>
              <m:t>t</m:t>
            </m:r>
          </m:e>
        </m:d>
      </m:oMath>
      <w:r w:rsidR="00C21548" w:rsidRPr="008F4B77">
        <w:rPr>
          <w:bCs/>
        </w:rPr>
        <w:t xml:space="preserve"> </w:t>
      </w:r>
      <w:r w:rsidR="00A63A42" w:rsidRPr="008F4B77">
        <w:t xml:space="preserve">is the decoherence factor. </w:t>
      </w:r>
      <w:r>
        <w:t xml:space="preserve">For instance, a particle of mass </w:t>
      </w:r>
      <m:oMath>
        <m:r>
          <m:rPr>
            <m:sty m:val="bi"/>
          </m:rPr>
          <w:rPr>
            <w:rStyle w:val="mord"/>
            <w:rFonts w:ascii="Cambria Math" w:hAnsi="Cambria Math"/>
          </w:rPr>
          <m:t>m</m:t>
        </m:r>
      </m:oMath>
      <w:r>
        <w:t xml:space="preserve"> and cross-sectional area </w:t>
      </w:r>
      <m:oMath>
        <m:r>
          <m:rPr>
            <m:sty m:val="bi"/>
          </m:rPr>
          <w:rPr>
            <w:rStyle w:val="katex-mathml"/>
            <w:rFonts w:ascii="Cambria Math" w:hAnsi="Cambria Math"/>
          </w:rPr>
          <m:t>σ</m:t>
        </m:r>
      </m:oMath>
      <w:r>
        <w:t xml:space="preserve">, immersed in a gas with particle density </w:t>
      </w:r>
      <m:oMath>
        <m:r>
          <m:rPr>
            <m:sty m:val="bi"/>
          </m:rPr>
          <w:rPr>
            <w:rFonts w:ascii="Cambria Math" w:hAnsi="Cambria Math"/>
          </w:rPr>
          <m:t>n</m:t>
        </m:r>
      </m:oMath>
      <w:r>
        <w:rPr>
          <w:b/>
          <w:bCs/>
        </w:rPr>
        <w:t xml:space="preserve"> </w:t>
      </w:r>
      <w:r>
        <w:t xml:space="preserve">and thermal velocity </w:t>
      </w:r>
      <w:r w:rsidR="00A63A42" w:rsidRPr="008F4B77">
        <w:t>has</w:t>
      </w:r>
      <w:r w:rsidR="00211747">
        <w:t xml:space="preserve"> </w:t>
      </w:r>
      <m:oMath>
        <m:sSub>
          <m:sSubPr>
            <m:ctrlPr>
              <w:rPr>
                <w:rFonts w:ascii="Cambria Math" w:hAnsi="Cambria Math"/>
                <w:b/>
                <w:bCs/>
                <w:i/>
              </w:rPr>
            </m:ctrlPr>
          </m:sSubPr>
          <m:e>
            <m:r>
              <m:rPr>
                <m:sty m:val="bi"/>
              </m:rPr>
              <w:rPr>
                <w:rFonts w:ascii="Cambria Math" w:hAnsi="Cambria Math"/>
              </w:rPr>
              <m:t>v</m:t>
            </m:r>
          </m:e>
          <m:sub>
            <m:r>
              <m:rPr>
                <m:sty m:val="bi"/>
              </m:rPr>
              <w:rPr>
                <w:rFonts w:ascii="Cambria Math" w:hAnsi="Cambria Math"/>
              </w:rPr>
              <m:t>th</m:t>
            </m:r>
          </m:sub>
        </m:sSub>
        <m:r>
          <m:rPr>
            <m:sty m:val="bi"/>
          </m:rPr>
          <w:rPr>
            <w:rFonts w:ascii="Cambria Math" w:hAnsi="Cambria Math"/>
          </w:rPr>
          <m:t>,</m:t>
        </m:r>
      </m:oMath>
      <w:r w:rsidR="00211747">
        <w:rPr>
          <w:b/>
          <w:bCs/>
        </w:rPr>
        <w:t xml:space="preserve"> </w:t>
      </w:r>
      <w:r w:rsidR="00211747">
        <w:t>experiences decoherence characterized by</w:t>
      </w:r>
      <m:oMath>
        <m:r>
          <m:rPr>
            <m:sty m:val="bi"/>
          </m:rPr>
          <w:rPr>
            <w:rFonts w:ascii="Cambria Math" w:hAnsi="Cambria Math"/>
          </w:rPr>
          <m:t xml:space="preserve"> Λ</m:t>
        </m:r>
        <m:d>
          <m:dPr>
            <m:ctrlPr>
              <w:rPr>
                <w:rFonts w:ascii="Cambria Math" w:hAnsi="Cambria Math"/>
                <w:b/>
                <w:bCs/>
                <w:i/>
              </w:rPr>
            </m:ctrlPr>
          </m:dPr>
          <m:e>
            <m:r>
              <m:rPr>
                <m:sty m:val="bi"/>
              </m:rPr>
              <w:rPr>
                <w:rFonts w:ascii="Cambria Math" w:hAnsi="Cambria Math"/>
              </w:rPr>
              <m:t>t</m:t>
            </m:r>
          </m:e>
        </m:d>
        <m:r>
          <m:rPr>
            <m:sty m:val="bi"/>
          </m:rPr>
          <w:rPr>
            <w:rFonts w:ascii="Cambria Math" w:hAnsi="Cambria Math"/>
          </w:rPr>
          <m:t xml:space="preserve"> ≈ </m:t>
        </m:r>
        <m:f>
          <m:fPr>
            <m:ctrlPr>
              <w:rPr>
                <w:rFonts w:ascii="Cambria Math" w:hAnsi="Cambria Math"/>
                <w:b/>
                <w:bCs/>
                <w:i/>
              </w:rPr>
            </m:ctrlPr>
          </m:fPr>
          <m:num>
            <m:r>
              <m:rPr>
                <m:sty m:val="bi"/>
              </m:rPr>
              <w:rPr>
                <w:rFonts w:ascii="Cambria Math" w:hAnsi="Cambria Math"/>
              </w:rPr>
              <m:t>1</m:t>
            </m:r>
          </m:num>
          <m:den>
            <m:r>
              <m:rPr>
                <m:sty m:val="bi"/>
              </m:rPr>
              <w:rPr>
                <w:rFonts w:ascii="Cambria Math" w:hAnsi="Cambria Math"/>
              </w:rPr>
              <m:t>2</m:t>
            </m:r>
          </m:den>
        </m:f>
        <m:r>
          <m:rPr>
            <m:sty m:val="bi"/>
          </m:rPr>
          <w:rPr>
            <w:rFonts w:ascii="Cambria Math" w:hAnsi="Cambria Math"/>
          </w:rPr>
          <m:t xml:space="preserve"> nσ</m:t>
        </m:r>
        <m:sSub>
          <m:sSubPr>
            <m:ctrlPr>
              <w:rPr>
                <w:rFonts w:ascii="Cambria Math" w:hAnsi="Cambria Math"/>
                <w:b/>
                <w:bCs/>
                <w:i/>
              </w:rPr>
            </m:ctrlPr>
          </m:sSubPr>
          <m:e>
            <m:r>
              <m:rPr>
                <m:sty m:val="bi"/>
              </m:rPr>
              <w:rPr>
                <w:rFonts w:ascii="Cambria Math" w:hAnsi="Cambria Math"/>
              </w:rPr>
              <m:t>v</m:t>
            </m:r>
          </m:e>
          <m:sub>
            <m:r>
              <m:rPr>
                <m:sty m:val="bi"/>
              </m:rPr>
              <w:rPr>
                <w:rFonts w:ascii="Cambria Math" w:hAnsi="Cambria Math"/>
              </w:rPr>
              <m:t>th</m:t>
            </m:r>
          </m:sub>
        </m:sSub>
        <m:r>
          <m:rPr>
            <m:sty m:val="bi"/>
          </m:rPr>
          <w:rPr>
            <w:rFonts w:ascii="Cambria Math" w:hAnsi="Cambria Math"/>
          </w:rPr>
          <m:t>t</m:t>
        </m:r>
      </m:oMath>
      <w:r w:rsidR="00211747">
        <w:rPr>
          <w:b/>
          <w:bCs/>
        </w:rPr>
        <w:t>,</w:t>
      </w:r>
      <w:r w:rsidR="00C21548" w:rsidRPr="00211747">
        <w:rPr>
          <w:bCs/>
        </w:rPr>
        <w:t xml:space="preserve"> </w:t>
      </w:r>
      <w:r w:rsidR="00211747">
        <w:t xml:space="preserve">representing the average number of scattering events in time </w:t>
      </w:r>
      <m:oMath>
        <m:r>
          <m:rPr>
            <m:sty m:val="bi"/>
          </m:rPr>
          <w:rPr>
            <w:rStyle w:val="katex-mathml"/>
            <w:rFonts w:ascii="Cambria Math" w:hAnsi="Cambria Math"/>
          </w:rPr>
          <m:t>t</m:t>
        </m:r>
      </m:oMath>
      <w:r w:rsidR="00A63A42" w:rsidRPr="008F4B77">
        <w:t xml:space="preserve">. </w:t>
      </w:r>
      <w:r w:rsidR="00211747">
        <w:t xml:space="preserve">Each collision typically encodes approximately one bit of which-path information, contributing </w:t>
      </w:r>
      <m:oMath>
        <m:r>
          <m:rPr>
            <m:sty m:val="bi"/>
          </m:rPr>
          <w:rPr>
            <w:rStyle w:val="katex-mathml"/>
            <w:rFonts w:ascii="Cambria Math" w:hAnsi="Cambria Math"/>
          </w:rPr>
          <m:t>ΔS</m:t>
        </m:r>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func>
          <m:funcPr>
            <m:ctrlPr>
              <w:rPr>
                <w:rFonts w:ascii="Cambria Math" w:hAnsi="Cambria Math"/>
                <w:b/>
                <w:bCs/>
                <w:i/>
              </w:rPr>
            </m:ctrlPr>
          </m:funcPr>
          <m:fName>
            <m:r>
              <m:rPr>
                <m:sty m:val="bi"/>
              </m:rPr>
              <w:rPr>
                <w:rFonts w:ascii="Cambria Math" w:hAnsi="Cambria Math"/>
              </w:rPr>
              <m:t>ln</m:t>
            </m:r>
          </m:fName>
          <m:e>
            <m:r>
              <m:rPr>
                <m:sty m:val="bi"/>
              </m:rPr>
              <w:rPr>
                <w:rFonts w:ascii="Cambria Math" w:hAnsi="Cambria Math"/>
              </w:rPr>
              <m:t>2</m:t>
            </m:r>
          </m:e>
        </m:func>
      </m:oMath>
      <w:r w:rsidR="00211747" w:rsidRPr="00211747">
        <w:t xml:space="preserve"> of entropy</w:t>
      </w:r>
      <w:r w:rsidR="00A63A42" w:rsidRPr="008F4B77">
        <w:t xml:space="preserve">. </w:t>
      </w:r>
      <w:r w:rsidR="00211747">
        <w:t xml:space="preserve">Thus, </w:t>
      </w:r>
      <m:oMath>
        <m:r>
          <m:rPr>
            <m:sty m:val="bi"/>
          </m:rPr>
          <w:rPr>
            <w:rFonts w:ascii="Cambria Math" w:hAnsi="Cambria Math"/>
          </w:rPr>
          <m:t>Λ(t)</m:t>
        </m:r>
      </m:oMath>
      <w:r w:rsidR="00C21548" w:rsidRPr="00211747">
        <w:rPr>
          <w:bCs/>
        </w:rPr>
        <w:t xml:space="preserve"> </w:t>
      </w:r>
      <w:r w:rsidR="00211747">
        <w:t>is effectively proportional to the number of informational bits lost to the environment.</w:t>
      </w:r>
    </w:p>
    <w:p w14:paraId="324CA3CD" w14:textId="15864E56" w:rsidR="00626E01" w:rsidRPr="008F4B77" w:rsidRDefault="00211747" w:rsidP="002E5DC9">
      <w:r>
        <w:t xml:space="preserve">Hence, the environmental entropy can be approximated as </w:t>
      </w:r>
      <m:oMath>
        <m:r>
          <m:rPr>
            <m:sty m:val="bi"/>
          </m:rPr>
          <w:rPr>
            <w:rFonts w:ascii="Cambria Math" w:hAnsi="Cambria Math"/>
          </w:rPr>
          <m:t>∆S ≈</m:t>
        </m:r>
        <m:d>
          <m:dPr>
            <m:ctrlPr>
              <w:rPr>
                <w:rFonts w:ascii="Cambria Math" w:hAnsi="Cambria Math"/>
                <w:b/>
                <w:bCs/>
                <w:i/>
              </w:rPr>
            </m:ctrlPr>
          </m:dPr>
          <m:e>
            <m:r>
              <m:rPr>
                <m:sty m:val="bi"/>
              </m:rPr>
              <w:rPr>
                <w:rFonts w:ascii="Cambria Math" w:hAnsi="Cambria Math"/>
              </w:rPr>
              <m:t>number of collisions</m:t>
            </m:r>
          </m:e>
        </m:d>
        <m:r>
          <m:rPr>
            <m:sty m:val="bi"/>
          </m:rPr>
          <w:rPr>
            <w:rFonts w:ascii="Cambria Math" w:hAnsi="Cambria Math"/>
          </w:rPr>
          <m:t xml:space="preserve"> × </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func>
          <m:funcPr>
            <m:ctrlPr>
              <w:rPr>
                <w:rFonts w:ascii="Cambria Math" w:hAnsi="Cambria Math"/>
                <w:b/>
                <w:bCs/>
                <w:i/>
              </w:rPr>
            </m:ctrlPr>
          </m:funcPr>
          <m:fName>
            <m:r>
              <m:rPr>
                <m:sty m:val="b"/>
              </m:rPr>
              <w:rPr>
                <w:rFonts w:ascii="Cambria Math" w:hAnsi="Cambria Math"/>
              </w:rPr>
              <m:t>ln</m:t>
            </m:r>
          </m:fName>
          <m:e>
            <m:r>
              <m:rPr>
                <m:sty m:val="bi"/>
              </m:rPr>
              <w:rPr>
                <w:rFonts w:ascii="Cambria Math" w:hAnsi="Cambria Math"/>
              </w:rPr>
              <m:t>2</m:t>
            </m:r>
          </m:e>
        </m:func>
      </m:oMath>
      <w:r>
        <w:rPr>
          <w:b/>
          <w:bCs/>
        </w:rPr>
        <w:t>,</w:t>
      </w:r>
      <w:r w:rsidR="00794BFA" w:rsidRPr="00211747">
        <w:rPr>
          <w:bCs/>
        </w:rPr>
        <w:t xml:space="preserve"> </w:t>
      </w:r>
      <w:r>
        <w:t>assuming each collision delivers path-distinguishing information</w:t>
      </w:r>
      <w:r w:rsidR="00A63A42" w:rsidRPr="008F4B77">
        <w:t xml:space="preserve">. </w:t>
      </w:r>
      <w:r>
        <w:t xml:space="preserve">In this simplified model, one finds </w:t>
      </w:r>
      <m:oMath>
        <m:r>
          <m:rPr>
            <m:sty m:val="bi"/>
          </m:rPr>
          <w:rPr>
            <w:rFonts w:ascii="Cambria Math" w:hAnsi="Cambria Math"/>
          </w:rPr>
          <m:t>V=</m:t>
        </m:r>
        <m:r>
          <m:rPr>
            <m:sty m:val="b"/>
          </m:rPr>
          <w:rPr>
            <w:rFonts w:ascii="Cambria Math" w:hAnsi="Cambria Math"/>
          </w:rPr>
          <m:t>exp</m:t>
        </m:r>
        <m:d>
          <m:dPr>
            <m:ctrlPr>
              <w:rPr>
                <w:rFonts w:ascii="Cambria Math" w:hAnsi="Cambria Math"/>
                <w:b/>
                <w:bCs/>
                <w:i/>
              </w:rPr>
            </m:ctrlPr>
          </m:dPr>
          <m:e>
            <m:r>
              <m:rPr>
                <m:sty m:val="bi"/>
              </m:rPr>
              <w:rPr>
                <w:rFonts w:ascii="Cambria Math" w:hAnsi="Cambria Math"/>
              </w:rPr>
              <m:t>-</m:t>
            </m:r>
            <m:f>
              <m:fPr>
                <m:ctrlPr>
                  <w:rPr>
                    <w:rFonts w:ascii="Cambria Math" w:hAnsi="Cambria Math"/>
                    <w:b/>
                    <w:bCs/>
                    <w:i/>
                  </w:rPr>
                </m:ctrlPr>
              </m:fPr>
              <m:num>
                <m:r>
                  <m:rPr>
                    <m:sty m:val="bi"/>
                  </m:rPr>
                  <w:rPr>
                    <w:rFonts w:ascii="Cambria Math" w:hAnsi="Cambria Math"/>
                  </w:rPr>
                  <m:t>∆S</m:t>
                </m:r>
              </m:num>
              <m:den>
                <m:r>
                  <m:rPr>
                    <m:sty m:val="bi"/>
                  </m:rPr>
                  <w:rPr>
                    <w:rFonts w:ascii="Cambria Math" w:hAnsi="Cambria Math"/>
                  </w:rPr>
                  <m:t>2</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func>
                  <m:funcPr>
                    <m:ctrlPr>
                      <w:rPr>
                        <w:rFonts w:ascii="Cambria Math" w:hAnsi="Cambria Math"/>
                        <w:b/>
                        <w:bCs/>
                        <w:i/>
                      </w:rPr>
                    </m:ctrlPr>
                  </m:funcPr>
                  <m:fName>
                    <m:r>
                      <m:rPr>
                        <m:sty m:val="b"/>
                      </m:rPr>
                      <w:rPr>
                        <w:rFonts w:ascii="Cambria Math" w:hAnsi="Cambria Math"/>
                      </w:rPr>
                      <m:t>ln</m:t>
                    </m:r>
                  </m:fName>
                  <m:e>
                    <m:r>
                      <m:rPr>
                        <m:sty m:val="bi"/>
                      </m:rPr>
                      <w:rPr>
                        <w:rFonts w:ascii="Cambria Math" w:hAnsi="Cambria Math"/>
                      </w:rPr>
                      <m:t>2</m:t>
                    </m:r>
                  </m:e>
                </m:func>
              </m:den>
            </m:f>
          </m:e>
        </m:d>
      </m:oMath>
      <w:r>
        <w:rPr>
          <w:b/>
          <w:bCs/>
        </w:rPr>
        <w:t>;</w:t>
      </w:r>
      <w:r w:rsidR="00626E01" w:rsidRPr="008F4B77">
        <w:t xml:space="preserve"> </w:t>
      </w:r>
      <w:r>
        <w:t xml:space="preserve">the factor of </w:t>
      </w:r>
      <w:r w:rsidR="00A63A42" w:rsidRPr="008F4B77">
        <w:t xml:space="preserve">the </w:t>
      </w:r>
      <m:oMath>
        <m:f>
          <m:fPr>
            <m:type m:val="skw"/>
            <m:ctrlPr>
              <w:rPr>
                <w:rFonts w:ascii="Cambria Math" w:hAnsi="Cambria Math"/>
                <w:b/>
                <w:bCs/>
                <w:i/>
              </w:rPr>
            </m:ctrlPr>
          </m:fPr>
          <m:num>
            <m:r>
              <m:rPr>
                <m:sty m:val="bi"/>
              </m:rPr>
              <w:rPr>
                <w:rFonts w:ascii="Cambria Math" w:hAnsi="Cambria Math"/>
              </w:rPr>
              <m:t>1</m:t>
            </m:r>
          </m:num>
          <m:den>
            <m:r>
              <m:rPr>
                <m:sty m:val="bi"/>
              </m:rPr>
              <w:rPr>
                <w:rFonts w:ascii="Cambria Math" w:hAnsi="Cambria Math"/>
              </w:rPr>
              <m:t>2</m:t>
            </m:r>
          </m:den>
        </m:f>
      </m:oMath>
      <w:r w:rsidR="00A63A42" w:rsidRPr="008F4B77">
        <w:t xml:space="preserve"> </w:t>
      </w:r>
      <w:r>
        <w:t>arises from the particular geometry of the scattering setup, such as in a double-slit interference scenario</w:t>
      </w:r>
      <w:r w:rsidR="00A63A42" w:rsidRPr="008F4B77">
        <w:t xml:space="preserve">. </w:t>
      </w:r>
      <w:r>
        <w:t>The central insight is that interference visibility decays exponentially with entropy production</w:t>
      </w:r>
      <w:r w:rsidR="00A63A42" w:rsidRPr="008F4B77">
        <w:t xml:space="preserve">. </w:t>
      </w:r>
      <w:r>
        <w:t xml:space="preserve">Our experimental aim is to measure </w:t>
      </w:r>
      <m:oMath>
        <m:r>
          <m:rPr>
            <m:sty m:val="bi"/>
          </m:rPr>
          <w:rPr>
            <w:rFonts w:ascii="Cambria Math" w:hAnsi="Cambria Math"/>
          </w:rPr>
          <m:t>V</m:t>
        </m:r>
      </m:oMath>
      <w:r w:rsidR="00626E01" w:rsidRPr="008F4B77">
        <w:t xml:space="preserve"> </w:t>
      </w:r>
      <w:r w:rsidR="00A63A42" w:rsidRPr="008F4B77">
        <w:t xml:space="preserve">while </w:t>
      </w:r>
      <w:r>
        <w:t xml:space="preserve">systematically </w:t>
      </w:r>
      <w:r w:rsidR="00A63A42" w:rsidRPr="008F4B77">
        <w:t xml:space="preserve">varying </w:t>
      </w:r>
      <m:oMath>
        <m:r>
          <m:rPr>
            <m:sty m:val="bi"/>
          </m:rPr>
          <w:rPr>
            <w:rFonts w:ascii="Cambria Math" w:hAnsi="Cambria Math"/>
          </w:rPr>
          <m:t>∆S</m:t>
        </m:r>
      </m:oMath>
      <w:r w:rsidR="00A63A42" w:rsidRPr="008F4B77">
        <w:t xml:space="preserve">. </w:t>
      </w:r>
      <w:r>
        <w:t xml:space="preserve">The question then becomes: </w:t>
      </w:r>
      <w:r w:rsidR="00A63A42" w:rsidRPr="008F4B77">
        <w:t xml:space="preserve">How </w:t>
      </w:r>
      <w:r>
        <w:t xml:space="preserve">can </w:t>
      </w:r>
      <m:oMath>
        <m:r>
          <m:rPr>
            <m:sty m:val="bi"/>
          </m:rPr>
          <w:rPr>
            <w:rFonts w:ascii="Cambria Math" w:hAnsi="Cambria Math"/>
          </w:rPr>
          <m:t>∆S</m:t>
        </m:r>
      </m:oMath>
      <w:r>
        <w:rPr>
          <w:b/>
        </w:rPr>
        <w:t xml:space="preserve"> </w:t>
      </w:r>
      <w:r w:rsidRPr="00211747">
        <w:rPr>
          <w:bCs/>
        </w:rPr>
        <w:t>be quantified or measured</w:t>
      </w:r>
      <w:r w:rsidR="00A63A42" w:rsidRPr="008F4B77">
        <w:t xml:space="preserve">? </w:t>
      </w:r>
      <w:r>
        <w:t>This can be approached either by directly measuring the environment, for instance, by counting scattered photons or monitoring heat dissipation, or by inferring entropy indirectly from known parameters</w:t>
      </w:r>
      <w:r w:rsidR="00A63A42" w:rsidRPr="008F4B77">
        <w:t>.</w:t>
      </w:r>
      <w:r w:rsidR="00626E01" w:rsidRPr="008F4B77">
        <w:t xml:space="preserve"> </w:t>
      </w:r>
      <w:r w:rsidR="00A63A42" w:rsidRPr="008F4B77">
        <w:t xml:space="preserve">For instance, </w:t>
      </w:r>
      <w:proofErr w:type="gramStart"/>
      <w:r>
        <w:t>In</w:t>
      </w:r>
      <w:proofErr w:type="gramEnd"/>
      <w:r>
        <w:t xml:space="preserve"> a photon-mediated decoherence setup, one could employ a faint probe laser initially in a coherent </w:t>
      </w:r>
      <w:r>
        <w:lastRenderedPageBreak/>
        <w:t>state. As it interacts with the ob</w:t>
      </w:r>
      <w:r w:rsidR="00C850B4">
        <w:t xml:space="preserve">ject in a path-dependent manner, via scattering or phase shift, </w:t>
      </w:r>
      <w:r>
        <w:t>it becomes entangled with the system. Tomographic reconstruction of the laser’s post-interaction state reveals how much which-path information, and thus entropy, was transferred</w:t>
      </w:r>
      <w:r w:rsidR="00A63A42" w:rsidRPr="008F4B77">
        <w:t xml:space="preserve">. </w:t>
      </w:r>
      <w:r w:rsidR="00C850B4">
        <w:t xml:space="preserve">Alternatively, if the primary entropy sink is a thermal reservoir, one can use the thermodynamic relation </w:t>
      </w:r>
      <m:oMath>
        <m:r>
          <m:rPr>
            <m:sty m:val="bi"/>
          </m:rPr>
          <w:rPr>
            <w:rFonts w:ascii="Cambria Math" w:hAnsi="Cambria Math"/>
          </w:rPr>
          <m:t>∆S</m:t>
        </m:r>
      </m:oMath>
      <w:r w:rsidR="00626E01" w:rsidRPr="00C850B4">
        <w:rPr>
          <w:b/>
        </w:rPr>
        <w:t xml:space="preserve"> = </w:t>
      </w:r>
      <m:oMath>
        <m:r>
          <m:rPr>
            <m:sty m:val="bi"/>
          </m:rPr>
          <w:rPr>
            <w:rFonts w:ascii="Cambria Math" w:hAnsi="Cambria Math"/>
          </w:rPr>
          <m:t>∆</m:t>
        </m:r>
        <m:f>
          <m:fPr>
            <m:ctrlPr>
              <w:rPr>
                <w:rFonts w:ascii="Cambria Math" w:hAnsi="Cambria Math"/>
                <w:b/>
                <w:i/>
              </w:rPr>
            </m:ctrlPr>
          </m:fPr>
          <m:num>
            <m:r>
              <m:rPr>
                <m:sty m:val="bi"/>
              </m:rPr>
              <w:rPr>
                <w:rFonts w:ascii="Cambria Math" w:hAnsi="Cambria Math"/>
              </w:rPr>
              <m:t>Q</m:t>
            </m:r>
          </m:num>
          <m:den>
            <m:r>
              <m:rPr>
                <m:sty m:val="bi"/>
              </m:rPr>
              <w:rPr>
                <w:rFonts w:ascii="Cambria Math" w:hAnsi="Cambria Math"/>
              </w:rPr>
              <m:t>T</m:t>
            </m:r>
          </m:den>
        </m:f>
      </m:oMath>
      <w:r w:rsidR="00C850B4">
        <w:rPr>
          <w:b/>
        </w:rPr>
        <w:t xml:space="preserve">, </w:t>
      </w:r>
      <w:r w:rsidR="00C850B4" w:rsidRPr="00C850B4">
        <w:rPr>
          <w:bCs/>
        </w:rPr>
        <w:t>where</w:t>
      </w:r>
      <w:r w:rsidR="00C850B4">
        <w:t xml:space="preserve"> </w:t>
      </w:r>
      <m:oMath>
        <m:r>
          <m:rPr>
            <m:sty m:val="bi"/>
          </m:rPr>
          <w:rPr>
            <w:rFonts w:ascii="Cambria Math" w:hAnsi="Cambria Math"/>
          </w:rPr>
          <m:t>∆Q</m:t>
        </m:r>
      </m:oMath>
      <w:r w:rsidR="00626E01" w:rsidRPr="008F4B77">
        <w:t xml:space="preserve"> </w:t>
      </w:r>
      <w:r w:rsidR="00C850B4">
        <w:t xml:space="preserve">is the heat exchanged and </w:t>
      </w:r>
      <m:oMath>
        <m:r>
          <m:rPr>
            <m:sty m:val="bi"/>
          </m:rPr>
          <w:rPr>
            <w:rStyle w:val="katex-mathml"/>
            <w:rFonts w:ascii="Cambria Math" w:hAnsi="Cambria Math"/>
          </w:rPr>
          <m:t>T</m:t>
        </m:r>
      </m:oMath>
      <w:r w:rsidR="00C850B4">
        <w:t xml:space="preserve"> is the reservoir temperature.</w:t>
      </w:r>
    </w:p>
    <w:p w14:paraId="3721FD63" w14:textId="2655384D" w:rsidR="00626E01" w:rsidRPr="008F4B77" w:rsidRDefault="00C850B4" w:rsidP="002E5DC9">
      <w:r>
        <w:t>We propose a concrete implementation using an optical interferometer (e.g., Mach-Zehnder type), wherein a lightweight mirror or membrane is suspended in each arm</w:t>
      </w:r>
      <w:r w:rsidR="00A63A42" w:rsidRPr="008F4B77">
        <w:t xml:space="preserve">. </w:t>
      </w:r>
      <w:r>
        <w:t>The photonic superposition between the two arms becomes entangled with the mechanical position of the mirrors via optomechanical coupling</w:t>
      </w:r>
      <w:r w:rsidR="00A63A42" w:rsidRPr="008F4B77">
        <w:t xml:space="preserve">. </w:t>
      </w:r>
      <w:r>
        <w:t xml:space="preserve">By tuning the intensity of the laser, one can control the extent to which the photon’s path imprints momentum onto the mirror, effectively acting as a </w:t>
      </w:r>
      <w:proofErr w:type="spellStart"/>
      <w:r>
        <w:t>tunable</w:t>
      </w:r>
      <w:proofErr w:type="spellEnd"/>
      <w:r>
        <w:t xml:space="preserve"> which-path detector</w:t>
      </w:r>
      <w:r w:rsidR="00A63A42" w:rsidRPr="008F4B77">
        <w:t>.</w:t>
      </w:r>
      <w:r>
        <w:t xml:space="preserve"> This momentum transfer thermalizes via phonon excitations, transferring entropy into the mirror’s internal degrees of freedom.</w:t>
      </w:r>
      <w:r w:rsidRPr="00C850B4">
        <w:t xml:space="preserve"> </w:t>
      </w:r>
      <w:r>
        <w:t>Interference visibility is measured at the output. For a sufficiently massive mirror, even minimal photon-induced kicks can produce detectable entropy increases, particularly if the mirror's thermal reservoir (phonon bath) is not perfectly isolated</w:t>
      </w:r>
      <w:r w:rsidR="00A63A42" w:rsidRPr="008F4B77">
        <w:t>.</w:t>
      </w:r>
    </w:p>
    <w:p w14:paraId="4ECD6D46" w14:textId="4910A766" w:rsidR="00454C32" w:rsidRDefault="00A63A42" w:rsidP="002E5DC9">
      <w:r w:rsidRPr="008F4B77">
        <w:rPr>
          <w:b/>
          <w:bCs/>
        </w:rPr>
        <w:t>Predictions:</w:t>
      </w:r>
      <w:r w:rsidRPr="008F4B77">
        <w:t xml:space="preserve"> </w:t>
      </w:r>
      <w:r w:rsidR="00C850B4">
        <w:t xml:space="preserve">Our model predicts no sharp discontinuity in visibility at the entropy threshold </w:t>
      </w:r>
      <m:oMath>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c</m:t>
            </m:r>
          </m:sub>
        </m:sSub>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func>
          <m:funcPr>
            <m:ctrlPr>
              <w:rPr>
                <w:rFonts w:ascii="Cambria Math" w:hAnsi="Cambria Math"/>
                <w:b/>
                <w:bCs/>
                <w:i/>
              </w:rPr>
            </m:ctrlPr>
          </m:funcPr>
          <m:fName>
            <m:r>
              <m:rPr>
                <m:sty m:val="bi"/>
              </m:rPr>
              <w:rPr>
                <w:rFonts w:ascii="Cambria Math" w:hAnsi="Cambria Math"/>
              </w:rPr>
              <m:t>ln</m:t>
            </m:r>
          </m:fName>
          <m:e>
            <m:r>
              <m:rPr>
                <m:sty m:val="bi"/>
              </m:rPr>
              <w:rPr>
                <w:rFonts w:ascii="Cambria Math" w:hAnsi="Cambria Math"/>
              </w:rPr>
              <m:t>2</m:t>
            </m:r>
          </m:e>
        </m:func>
      </m:oMath>
      <w:r w:rsidR="00C850B4">
        <w:rPr>
          <w:b/>
          <w:bCs/>
        </w:rPr>
        <w:t>.</w:t>
      </w:r>
      <w:r w:rsidR="00626E01" w:rsidRPr="008F4B77">
        <w:t xml:space="preserve"> </w:t>
      </w:r>
      <w:r w:rsidR="00C850B4">
        <w:t xml:space="preserve">Rather, it anticipates a smooth crossover, with coherence loss becoming prominent once </w:t>
      </w:r>
      <m:oMath>
        <m:r>
          <m:rPr>
            <m:sty m:val="bi"/>
          </m:rPr>
          <w:rPr>
            <w:rStyle w:val="katex-mathml"/>
            <w:rFonts w:ascii="Cambria Math" w:hAnsi="Cambria Math"/>
          </w:rPr>
          <m:t>ΔS</m:t>
        </m:r>
      </m:oMath>
      <w:r w:rsidR="00C850B4">
        <w:rPr>
          <w:rStyle w:val="katex-mathml"/>
        </w:rPr>
        <w:t xml:space="preserve"> </w:t>
      </w:r>
      <w:r w:rsidR="00C850B4">
        <w:t>significantly exceeds this value</w:t>
      </w:r>
      <w:r w:rsidRPr="008F4B77">
        <w:t xml:space="preserve">. </w:t>
      </w:r>
      <w:r w:rsidR="00C850B4">
        <w:t>Thus, a pronounced decline in visibility is expected around the point where entropy production crosses o</w:t>
      </w:r>
      <w:r w:rsidR="00445F69">
        <w:t>ne bit, i.</w:t>
      </w:r>
      <w:r w:rsidR="00C850B4">
        <w:t xml:space="preserve">e. </w:t>
      </w:r>
      <m:oMath>
        <m:r>
          <m:rPr>
            <m:sty m:val="bi"/>
          </m:rPr>
          <w:rPr>
            <w:rFonts w:ascii="Cambria Math" w:hAnsi="Cambria Math"/>
          </w:rPr>
          <m:t>∆S</m:t>
        </m:r>
        <m:r>
          <w:rPr>
            <w:rFonts w:ascii="Cambria Math" w:hAnsi="Cambria Math"/>
          </w:rPr>
          <m:t xml:space="preserve"> ~ </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func>
          <m:funcPr>
            <m:ctrlPr>
              <w:rPr>
                <w:rFonts w:ascii="Cambria Math" w:hAnsi="Cambria Math"/>
                <w:b/>
                <w:bCs/>
                <w:i/>
              </w:rPr>
            </m:ctrlPr>
          </m:funcPr>
          <m:fName>
            <m:r>
              <m:rPr>
                <m:sty m:val="bi"/>
              </m:rPr>
              <w:rPr>
                <w:rFonts w:ascii="Cambria Math" w:hAnsi="Cambria Math"/>
              </w:rPr>
              <m:t>ln</m:t>
            </m:r>
          </m:fName>
          <m:e>
            <m:r>
              <m:rPr>
                <m:sty m:val="bi"/>
              </m:rPr>
              <w:rPr>
                <w:rFonts w:ascii="Cambria Math" w:hAnsi="Cambria Math"/>
              </w:rPr>
              <m:t>2</m:t>
            </m:r>
          </m:e>
        </m:func>
      </m:oMath>
      <w:r w:rsidRPr="008F4B77">
        <w:t xml:space="preserve">. </w:t>
      </w:r>
      <w:r w:rsidR="002E5DC9">
        <w:t xml:space="preserve">As an illustrative case, suppose one increases background gas pressure in a double-slit interference setup. At ultra-high vacuum (effectively zero collisions), </w:t>
      </w:r>
      <m:oMath>
        <m:r>
          <w:rPr>
            <w:rFonts w:ascii="Cambria Math" w:hAnsi="Cambria Math"/>
          </w:rPr>
          <m:t>V≈1</m:t>
        </m:r>
      </m:oMath>
      <w:r w:rsidRPr="008F4B77">
        <w:t xml:space="preserve">. </w:t>
      </w:r>
      <w:r w:rsidR="002E5DC9">
        <w:t xml:space="preserve">When the average number of collisions during the superposition time reaches </w:t>
      </w:r>
      <m:oMath>
        <m:r>
          <m:rPr>
            <m:sty m:val="bi"/>
          </m:rPr>
          <w:rPr>
            <w:rFonts w:ascii="Cambria Math" w:hAnsi="Cambria Math"/>
          </w:rPr>
          <m:t>~0.1</m:t>
        </m:r>
      </m:oMath>
      <w:r w:rsidR="002E5DC9">
        <w:t xml:space="preserve">, visibility remains high (e.g., </w:t>
      </w:r>
      <m:oMath>
        <m:r>
          <m:rPr>
            <m:sty m:val="bi"/>
          </m:rPr>
          <w:rPr>
            <w:rStyle w:val="katex-mathml"/>
            <w:rFonts w:ascii="Cambria Math" w:hAnsi="Cambria Math"/>
          </w:rPr>
          <m:t>V≈0.95</m:t>
        </m:r>
      </m:oMath>
      <w:r w:rsidR="00C850B4">
        <w:t>)</w:t>
      </w:r>
      <w:r w:rsidRPr="008F4B77">
        <w:t xml:space="preserve">. </w:t>
      </w:r>
      <w:r w:rsidR="002E5DC9">
        <w:t>Around one collision on average (</w:t>
      </w:r>
      <m:oMath>
        <m:r>
          <m:rPr>
            <m:sty m:val="bi"/>
          </m:rPr>
          <w:rPr>
            <w:rFonts w:ascii="Cambria Math" w:hAnsi="Cambria Math"/>
          </w:rPr>
          <m:t xml:space="preserve">∆S ~ </m:t>
        </m:r>
        <m:r>
          <w:rPr>
            <w:rFonts w:ascii="Cambria Math" w:hAnsi="Cambria Math"/>
          </w:rPr>
          <m:t xml:space="preserve">1 </m:t>
        </m:r>
        <m:r>
          <m:rPr>
            <m:sty m:val="p"/>
          </m:rPr>
          <w:rPr>
            <w:rFonts w:ascii="Cambria Math" w:hAnsi="Cambria Math"/>
          </w:rPr>
          <m:t>bit</m:t>
        </m:r>
      </m:oMath>
      <w:r w:rsidRPr="008F4B77">
        <w:t>)</w:t>
      </w:r>
      <w:r w:rsidR="002E5DC9">
        <w:t xml:space="preserve">, visibility might fall to </w:t>
      </w:r>
      <m:oMath>
        <m:r>
          <m:rPr>
            <m:sty m:val="bi"/>
          </m:rPr>
          <w:rPr>
            <w:rFonts w:ascii="Cambria Math" w:hAnsi="Cambria Math"/>
          </w:rPr>
          <m:t>V≈0.3</m:t>
        </m:r>
      </m:oMath>
      <w:r w:rsidRPr="00C850B4">
        <w:rPr>
          <w:bCs/>
        </w:rPr>
        <w:t xml:space="preserve"> </w:t>
      </w:r>
      <w:r w:rsidR="00454C32">
        <w:t xml:space="preserve">or so. These thresholds are illustrative and depend on the assumption that each collision provides nearly one bit of distinguishable which-path information. In reality, the amount of entropy generated per interaction depends on how well the environment can resolve the path, collisions that are gentle, symmetric, or lack spatial resolution may contribute less </w:t>
      </w:r>
      <w:r w:rsidR="00454C32">
        <w:lastRenderedPageBreak/>
        <w:t>than one bit. Thus, the entropy-visibility scaling should be interpreted as an upper-bound trend, with full decoherence arising only when the cumulative information loss becomes thermodynamically irreversible.</w:t>
      </w:r>
    </w:p>
    <w:p w14:paraId="3FC139D0" w14:textId="39E5FCC8" w:rsidR="007A4756" w:rsidRPr="008F4B77" w:rsidRDefault="00C850B4" w:rsidP="002E5DC9">
      <w:r>
        <w:t xml:space="preserve">As the number of collisions increases further, </w:t>
      </w:r>
      <m:oMath>
        <m:r>
          <m:rPr>
            <m:sty m:val="bi"/>
          </m:rPr>
          <w:rPr>
            <w:rFonts w:ascii="Cambria Math" w:hAnsi="Cambria Math"/>
          </w:rPr>
          <m:t xml:space="preserve">∆S ≫1 </m:t>
        </m:r>
        <m:r>
          <m:rPr>
            <m:sty m:val="b"/>
          </m:rPr>
          <w:rPr>
            <w:rFonts w:ascii="Cambria Math" w:hAnsi="Cambria Math"/>
          </w:rPr>
          <m:t>bits</m:t>
        </m:r>
      </m:oMath>
      <w:r w:rsidR="00A63A42" w:rsidRPr="008F4B77">
        <w:t xml:space="preserve">, </w:t>
      </w:r>
      <w:r>
        <w:t>the visibility rapidly vanishes</w:t>
      </w:r>
      <w:r w:rsidR="00A63A42" w:rsidRPr="008F4B77">
        <w:t xml:space="preserve">. </w:t>
      </w:r>
      <w:r>
        <w:t>While this visibility trend aligns with standard decoherence theory, our interpretation introduces a new layer: collapse is identified with the crossing of a thermodynamic entropy threshold</w:t>
      </w:r>
      <w:r w:rsidR="00A63A42" w:rsidRPr="008F4B77">
        <w:t xml:space="preserve">. </w:t>
      </w:r>
      <w:r>
        <w:t>In situations where the environmental degrees of freedom remain accessible, e.g., a single photon carrying which-path information, a quantum erasure protocol can reverse the apparent collapse and restore interference</w:t>
      </w:r>
      <w:r w:rsidR="00A63A42" w:rsidRPr="008F4B77">
        <w:t xml:space="preserve">. For example, if we use a single photon as the environment (so </w:t>
      </w:r>
      <m:oMath>
        <m:r>
          <m:rPr>
            <m:sty m:val="bi"/>
          </m:rPr>
          <w:rPr>
            <w:rFonts w:ascii="Cambria Math" w:hAnsi="Cambria Math"/>
          </w:rPr>
          <m:t>∆S</m:t>
        </m:r>
      </m:oMath>
      <w:r w:rsidR="00A63A42" w:rsidRPr="008F4B77">
        <w:t xml:space="preserve"> was potentially small and localized), one could potentially perform a measurement on that photon that erases its information and see interference return. </w:t>
      </w:r>
      <w:r w:rsidR="00223ADE">
        <w:t>Conversely, once information is irreversibly disseminated into a large environment, entailing high entropy, the process is effectively irreversible and interference cannot be recovered.</w:t>
      </w:r>
    </w:p>
    <w:p w14:paraId="750C5137" w14:textId="71CFEFE3" w:rsidR="007A4756" w:rsidRPr="008F4B77" w:rsidRDefault="00223ADE" w:rsidP="00223ADE">
      <w:r>
        <w:t>This setup enables empirical discrimination among interpretations</w:t>
      </w:r>
      <w:r w:rsidR="00A63A42" w:rsidRPr="008F4B77">
        <w:t xml:space="preserve">: </w:t>
      </w:r>
      <w:r>
        <w:t>The Many-Worlds Interpretation maintains that interference is always, in principle, recoverable, though it concedes that practical restoration becomes infeasible post-</w:t>
      </w:r>
      <w:proofErr w:type="spellStart"/>
      <w:proofErr w:type="gramStart"/>
      <w:r>
        <w:t>decoherence</w:t>
      </w:r>
      <w:r w:rsidR="00A63A42" w:rsidRPr="008F4B77">
        <w:t>.</w:t>
      </w:r>
      <w:r>
        <w:t>Objective</w:t>
      </w:r>
      <w:proofErr w:type="spellEnd"/>
      <w:proofErr w:type="gramEnd"/>
      <w:r>
        <w:t xml:space="preserve"> collapse theories (e.g., GRW) posit that interference is lost due to spontaneous, intrinsic collapse mechanisms</w:t>
      </w:r>
      <w:r w:rsidR="002B19F6">
        <w:t>-</w:t>
      </w:r>
      <w:r>
        <w:t xml:space="preserve">independent of environmental entropy. GRW, for instance, predicts a collapse rate of </w:t>
      </w:r>
      <m:oMath>
        <m:r>
          <m:rPr>
            <m:sty m:val="bi"/>
          </m:rPr>
          <w:rPr>
            <w:rFonts w:ascii="Cambria Math" w:hAnsi="Cambria Math"/>
          </w:rPr>
          <m:t>~</m:t>
        </m:r>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-16</m:t>
            </m:r>
          </m:sup>
        </m:sSup>
        <m:r>
          <m:rPr>
            <m:sty m:val="bi"/>
          </m:rPr>
          <w:rPr>
            <w:rFonts w:ascii="Cambria Math" w:hAnsi="Cambria Math"/>
          </w:rPr>
          <m:t xml:space="preserve"> </m:t>
        </m:r>
        <m:sSup>
          <m:sSupPr>
            <m:ctrlPr>
              <w:rPr>
                <w:rFonts w:ascii="Cambria Math" w:hAnsi="Cambria Math"/>
                <w:b/>
                <w:bCs/>
                <w:i/>
              </w:rPr>
            </m:ctrlPr>
          </m:sSupPr>
          <m:e>
            <m:r>
              <m:rPr>
                <m:sty m:val="bi"/>
              </m:rPr>
              <w:rPr>
                <w:rFonts w:ascii="Cambria Math" w:hAnsi="Cambria Math"/>
              </w:rPr>
              <m:t>s</m:t>
            </m:r>
          </m:e>
          <m:sup>
            <m:r>
              <m:rPr>
                <m:sty m:val="bi"/>
              </m:rPr>
              <w:rPr>
                <w:rFonts w:ascii="Cambria Math" w:hAnsi="Cambria Math"/>
              </w:rPr>
              <m:t>-1</m:t>
            </m:r>
          </m:sup>
        </m:sSup>
      </m:oMath>
      <w:r w:rsidR="00A63A42" w:rsidRPr="008F4B77">
        <w:t xml:space="preserve"> per nucleon</w:t>
      </w:r>
      <w:r>
        <w:t xml:space="preserve">, implying that a superposition involving </w:t>
      </w:r>
      <m:oMath>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10</m:t>
            </m:r>
          </m:sup>
        </m:sSup>
      </m:oMath>
      <w:r w:rsidR="00A63A42" w:rsidRPr="00223ADE">
        <w:rPr>
          <w:bCs/>
        </w:rPr>
        <w:t xml:space="preserve"> </w:t>
      </w:r>
      <w:r w:rsidR="00A63A42" w:rsidRPr="008F4B77">
        <w:t xml:space="preserve">nucleons </w:t>
      </w:r>
      <w:r>
        <w:t xml:space="preserve">should </w:t>
      </w:r>
      <w:r w:rsidR="00A63A42" w:rsidRPr="008F4B77">
        <w:t xml:space="preserve">collapse </w:t>
      </w:r>
      <w:r>
        <w:t>within</w:t>
      </w:r>
      <m:oMath>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-6</m:t>
            </m:r>
          </m:sup>
        </m:sSup>
        <m:r>
          <m:rPr>
            <m:sty m:val="bi"/>
          </m:rPr>
          <w:rPr>
            <w:rFonts w:ascii="Cambria Math" w:hAnsi="Cambria Math"/>
          </w:rPr>
          <m:t xml:space="preserve"> s</m:t>
        </m:r>
      </m:oMath>
      <w:r>
        <w:rPr>
          <w:b/>
          <w:bCs/>
        </w:rPr>
        <w:t xml:space="preserve">, </w:t>
      </w:r>
      <w:r>
        <w:t>even in perfect isolation</w:t>
      </w:r>
      <w:r w:rsidR="00A63A42" w:rsidRPr="008F4B77">
        <w:t xml:space="preserve">. </w:t>
      </w:r>
      <w:r>
        <w:t>By contrast, our interpretation predicts that coherence persists indefinitely in the absence of entropy production. Collapse is never spontaneous; it is always conditional upon thermodynamic irreversibility</w:t>
      </w:r>
      <w:r w:rsidR="00A63A42" w:rsidRPr="008F4B77">
        <w:t xml:space="preserve">. </w:t>
      </w:r>
      <w:r>
        <w:t>Hence, an ideal falsification test would involve isolating a mesoscopic object to suppress environmental entropy generation. If interference persists beyond GRW’s predicted collapse time, it would falsify objective collapse models and support entropy-induced collapse</w:t>
      </w:r>
      <w:r w:rsidR="00A63A42" w:rsidRPr="008F4B77">
        <w:t>.</w:t>
      </w:r>
    </w:p>
    <w:p w14:paraId="2F87DC56" w14:textId="77777777" w:rsidR="007462E2" w:rsidRPr="008F4B77" w:rsidRDefault="007462E2" w:rsidP="007462E2">
      <w:r>
        <w:t>Several ongoing experiments investigate matter-wave interference using macromolecules and nanoparticles</w:t>
      </w:r>
      <w:r w:rsidRPr="008F4B77">
        <w:t>.</w:t>
      </w:r>
      <w:r>
        <w:t xml:space="preserve"> The current experimental record demonstrates interference for molecules with masses </w:t>
      </w:r>
      <w:r>
        <w:lastRenderedPageBreak/>
        <w:t>up to</w:t>
      </w:r>
      <w:r>
        <w:rPr>
          <w:b/>
          <w:bCs/>
        </w:rPr>
        <w:t xml:space="preserve"> </w:t>
      </w:r>
      <m:oMath>
        <m:r>
          <m:rPr>
            <m:sty m:val="bi"/>
          </m:rPr>
          <w:rPr>
            <w:rFonts w:ascii="Cambria Math" w:hAnsi="Cambria Math"/>
          </w:rPr>
          <m:t xml:space="preserve">2.5 × </m:t>
        </m:r>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4</m:t>
            </m:r>
          </m:sup>
        </m:sSup>
        <m:r>
          <m:rPr>
            <m:sty m:val="bi"/>
          </m:rPr>
          <w:rPr>
            <w:rFonts w:ascii="Cambria Math" w:hAnsi="Cambria Math"/>
          </w:rPr>
          <m:t xml:space="preserve"> amu</m:t>
        </m:r>
      </m:oMath>
      <w:r w:rsidRPr="008F4B77">
        <w:t xml:space="preserve">. </w:t>
      </w:r>
      <w:r>
        <w:t xml:space="preserve">No deviation from standard quantum predictions has been observed, placing tighter constraints on objective collapse models. For instance, GRW’s collapse rate parameter </w:t>
      </w:r>
      <m:oMath>
        <m:r>
          <m:rPr>
            <m:sty m:val="bi"/>
          </m:rPr>
          <w:rPr>
            <w:rFonts w:ascii="Cambria Math" w:hAnsi="Cambria Math"/>
          </w:rPr>
          <m:t>Λ</m:t>
        </m:r>
      </m:oMath>
      <w:r w:rsidRPr="008F4B77">
        <w:t xml:space="preserve"> </w:t>
      </w:r>
      <w:r>
        <w:t>is forced to lower values, and CSL models require increased localization lengths to remain viable</w:t>
      </w:r>
      <w:r w:rsidRPr="008F4B77">
        <w:t xml:space="preserve">. </w:t>
      </w:r>
      <w:r>
        <w:t>The proposed experiment offers a means to detect whether decoherence exceeds the expected contribution from thermodynamic environmental interactions</w:t>
      </w:r>
      <w:r w:rsidRPr="008F4B77">
        <w:t xml:space="preserve">. </w:t>
      </w:r>
      <w:r>
        <w:t>If interference were to vanish despite negligible entropy production (e.g., under ultra-high vacuum conditions), it would suggest the presence of new physics, such as gravity-induced collapse mechanisms</w:t>
      </w:r>
      <w:r w:rsidRPr="008F4B77">
        <w:t xml:space="preserve">. </w:t>
      </w:r>
      <w:r>
        <w:t>To date, all observations align with standard decoherence theory: interference is suppressed only when identifiable environmental interactions are present</w:t>
      </w:r>
      <w:r w:rsidRPr="008F4B77">
        <w:t xml:space="preserve">. For instance, </w:t>
      </w:r>
      <w:r>
        <w:t xml:space="preserve">ongoing projects such as MAQRO aim to test spatial superpositions for particles in the </w:t>
      </w:r>
      <m:oMath>
        <m:r>
          <m:rPr>
            <m:sty m:val="bi"/>
          </m:rPr>
          <w:rPr>
            <w:rFonts w:ascii="Cambria Math" w:hAnsi="Cambria Math"/>
          </w:rPr>
          <m:t>~</m:t>
        </m:r>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8</m:t>
            </m:r>
          </m:sup>
        </m:sSup>
        <m:r>
          <m:rPr>
            <m:sty m:val="bi"/>
          </m:rPr>
          <w:rPr>
            <w:rFonts w:ascii="Cambria Math" w:hAnsi="Cambria Math"/>
          </w:rPr>
          <m:t xml:space="preserve">, </m:t>
        </m:r>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10</m:t>
            </m:r>
          </m:sup>
        </m:sSup>
        <m:r>
          <m:rPr>
            <m:sty m:val="bi"/>
          </m:rPr>
          <w:rPr>
            <w:rFonts w:ascii="Cambria Math" w:hAnsi="Cambria Math"/>
          </w:rPr>
          <m:t xml:space="preserve"> amu</m:t>
        </m:r>
      </m:oMath>
      <w:r w:rsidRPr="0015775D">
        <w:rPr>
          <w:bCs/>
        </w:rPr>
        <w:t xml:space="preserve"> </w:t>
      </w:r>
      <w:r>
        <w:t xml:space="preserve">range, utilizing space-based environments to minimize decoherence. Observation of interference in such regimes would further confirm the absence of any unforeseen collapse mechanisms up to these mass scales. In summary, a </w:t>
      </w:r>
      <w:proofErr w:type="spellStart"/>
      <w:r>
        <w:t>tunable</w:t>
      </w:r>
      <w:proofErr w:type="spellEnd"/>
      <w:r>
        <w:t xml:space="preserve"> optomechanical interferometer provides a platform to empirically map visibility </w:t>
      </w:r>
      <m:oMath>
        <m:r>
          <m:rPr>
            <m:sty m:val="bi"/>
          </m:rPr>
          <w:rPr>
            <w:rFonts w:ascii="Cambria Math" w:hAnsi="Cambria Math"/>
          </w:rPr>
          <m:t>V</m:t>
        </m:r>
      </m:oMath>
      <w:r w:rsidRPr="008F4B77">
        <w:rPr>
          <w:bCs/>
        </w:rPr>
        <w:t xml:space="preserve"> </w:t>
      </w:r>
      <w:r>
        <w:t>as a function of environmental entropy</w:t>
      </w:r>
      <w:r w:rsidRPr="008F4B77">
        <w:t xml:space="preserve"> </w:t>
      </w:r>
      <m:oMath>
        <m:r>
          <m:rPr>
            <m:sty m:val="bi"/>
          </m:rPr>
          <w:rPr>
            <w:rFonts w:ascii="Cambria Math" w:hAnsi="Cambria Math"/>
          </w:rPr>
          <m:t>∆S</m:t>
        </m:r>
      </m:oMath>
      <w:r w:rsidRPr="008F4B77">
        <w:t xml:space="preserve">. </w:t>
      </w:r>
      <w:r w:rsidRPr="008B7FC9">
        <w:t xml:space="preserve">The expected </w:t>
      </w:r>
      <w:proofErr w:type="spellStart"/>
      <w:r w:rsidRPr="008B7FC9">
        <w:t>behavior</w:t>
      </w:r>
      <w:proofErr w:type="spellEnd"/>
      <w:r w:rsidRPr="008B7FC9">
        <w:t xml:space="preserve"> is illustrated in </w:t>
      </w:r>
      <w:r w:rsidRPr="008B7FC9">
        <w:rPr>
          <w:b/>
          <w:bCs/>
        </w:rPr>
        <w:t>Figure 1</w:t>
      </w:r>
      <w:r w:rsidRPr="008B7FC9">
        <w:t>:</w:t>
      </w:r>
    </w:p>
    <w:p w14:paraId="0A1C9767" w14:textId="77777777" w:rsidR="007462E2" w:rsidRPr="008F4B77" w:rsidRDefault="007462E2" w:rsidP="007462E2">
      <w:r w:rsidRPr="008F4B77">
        <w:rPr>
          <w:noProof/>
          <w:lang w:val="en-US"/>
        </w:rPr>
        <w:lastRenderedPageBreak/>
        <w:drawing>
          <wp:inline distT="0" distB="0" distL="0" distR="0" wp14:anchorId="6CE1472B" wp14:editId="24BC30BA">
            <wp:extent cx="5943600" cy="3686536"/>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utput imag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943600" cy="3686536"/>
                    </a:xfrm>
                    <a:prstGeom prst="rect">
                      <a:avLst/>
                    </a:prstGeom>
                    <a:noFill/>
                    <a:ln>
                      <a:noFill/>
                    </a:ln>
                  </pic:spPr>
                </pic:pic>
              </a:graphicData>
            </a:graphic>
          </wp:inline>
        </w:drawing>
      </w:r>
    </w:p>
    <w:p w14:paraId="05E8FAD3" w14:textId="77777777" w:rsidR="007462E2" w:rsidRPr="00EF0845" w:rsidRDefault="007462E2" w:rsidP="007462E2">
      <w:pPr>
        <w:rPr>
          <w:b/>
          <w:bCs/>
        </w:rPr>
      </w:pPr>
      <w:r>
        <w:t xml:space="preserve">Visibility remains near unity while </w:t>
      </w:r>
      <m:oMath>
        <m:r>
          <m:rPr>
            <m:sty m:val="bi"/>
          </m:rPr>
          <w:rPr>
            <w:rFonts w:ascii="Cambria Math" w:hAnsi="Cambria Math"/>
          </w:rPr>
          <m:t xml:space="preserve">∆S ≈ </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oMath>
      <w:r>
        <w:rPr>
          <w:b/>
          <w:bCs/>
        </w:rPr>
        <w:t xml:space="preserve">, </w:t>
      </w:r>
      <w:r>
        <w:t xml:space="preserve">followed by a rapid exponential decay in coherence as entropy increases further. The threshold </w:t>
      </w:r>
      <m:oMath>
        <m:r>
          <m:rPr>
            <m:sty m:val="bi"/>
          </m:rPr>
          <w:rPr>
            <w:rFonts w:ascii="Cambria Math" w:hAnsi="Cambria Math"/>
          </w:rPr>
          <m:t xml:space="preserve">∆S ≈ </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r>
          <m:rPr>
            <m:sty m:val="bi"/>
          </m:rPr>
          <w:rPr>
            <w:rFonts w:ascii="Cambria Math" w:hAnsi="Cambria Math"/>
          </w:rPr>
          <m:t xml:space="preserve"> ln 2</m:t>
        </m:r>
      </m:oMath>
      <w:r>
        <w:rPr>
          <w:b/>
        </w:rPr>
        <w:t xml:space="preserve"> </w:t>
      </w:r>
      <w:r>
        <w:t xml:space="preserve">marks the boundary between reversible quantum dynamics and effectively irreversible collapse. A direct measurement of </w:t>
      </w:r>
      <m:oMath>
        <m:r>
          <m:rPr>
            <m:sty m:val="bi"/>
          </m:rPr>
          <w:rPr>
            <w:rFonts w:ascii="Cambria Math" w:hAnsi="Cambria Math"/>
          </w:rPr>
          <m:t>∆S</m:t>
        </m:r>
      </m:oMath>
      <w:r w:rsidRPr="008F4B77">
        <w:t xml:space="preserve"> </w:t>
      </w:r>
      <w:r>
        <w:t xml:space="preserve">through environmental monitoring would allow verification that the visibility drops to approximately 50% when </w:t>
      </w:r>
      <m:oMath>
        <m:r>
          <m:rPr>
            <m:sty m:val="bi"/>
          </m:rPr>
          <w:rPr>
            <w:rFonts w:ascii="Cambria Math" w:hAnsi="Cambria Math"/>
          </w:rPr>
          <m:t>∆S=</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r>
          <m:rPr>
            <m:sty m:val="bi"/>
          </m:rPr>
          <w:rPr>
            <w:rFonts w:ascii="Cambria Math" w:hAnsi="Cambria Math"/>
          </w:rPr>
          <m:t xml:space="preserve"> ln 2</m:t>
        </m:r>
      </m:oMath>
      <w:r>
        <w:t>, consistent with one bit of which-path information being irreversibly recorded</w:t>
      </w:r>
      <w:r w:rsidRPr="008F4B77">
        <w:t xml:space="preserve">. </w:t>
      </w:r>
      <w:r>
        <w:t>In the low-entropy regime, a linear relationship between</w:t>
      </w:r>
      <w:r>
        <w:rPr>
          <w:b/>
        </w:rPr>
        <w:t xml:space="preserve"> </w:t>
      </w:r>
      <m:oMath>
        <m:r>
          <m:rPr>
            <m:sty m:val="bi"/>
          </m:rPr>
          <w:rPr>
            <w:rFonts w:ascii="Cambria Math" w:hAnsi="Cambria Math"/>
          </w:rPr>
          <m:t>ln⁡(</m:t>
        </m:r>
        <m:f>
          <m:fPr>
            <m:type m:val="skw"/>
            <m:ctrlPr>
              <w:rPr>
                <w:rFonts w:ascii="Cambria Math" w:hAnsi="Cambria Math"/>
                <w:b/>
                <w:bCs/>
                <w:i/>
                <w:iCs/>
              </w:rPr>
            </m:ctrlPr>
          </m:fPr>
          <m:num>
            <m:r>
              <m:rPr>
                <m:sty m:val="bi"/>
              </m:rPr>
              <w:rPr>
                <w:rFonts w:ascii="Cambria Math" w:hAnsi="Cambria Math"/>
              </w:rPr>
              <m:t>1</m:t>
            </m:r>
          </m:num>
          <m:den>
            <m:r>
              <m:rPr>
                <m:sty m:val="bi"/>
              </m:rPr>
              <w:rPr>
                <w:rFonts w:ascii="Cambria Math" w:hAnsi="Cambria Math"/>
              </w:rPr>
              <m:t>V</m:t>
            </m:r>
          </m:den>
        </m:f>
        <m:r>
          <m:rPr>
            <m:sty m:val="bi"/>
          </m:rPr>
          <w:rPr>
            <w:rFonts w:ascii="Cambria Math" w:hAnsi="Cambria Math"/>
          </w:rPr>
          <m:t>)</m:t>
        </m:r>
      </m:oMath>
      <w:r w:rsidRPr="008F4B77">
        <w:rPr>
          <w:bCs/>
          <w:iCs/>
        </w:rPr>
        <w:t xml:space="preserve"> </w:t>
      </w:r>
      <w:r>
        <w:rPr>
          <w:bCs/>
          <w:iCs/>
        </w:rPr>
        <w:t xml:space="preserve">and </w:t>
      </w:r>
      <m:oMath>
        <m:r>
          <m:rPr>
            <m:sty m:val="bi"/>
          </m:rPr>
          <w:rPr>
            <w:rFonts w:ascii="Cambria Math" w:hAnsi="Cambria Math"/>
          </w:rPr>
          <m:t>∆S</m:t>
        </m:r>
      </m:oMath>
      <w:r w:rsidRPr="008F4B77">
        <w:t xml:space="preserve"> </w:t>
      </w:r>
      <w:r>
        <w:t>may emerge, supporting the predicted exponential suppression of coherence</w:t>
      </w:r>
      <w:r w:rsidRPr="008F4B77">
        <w:t xml:space="preserve">. Suppose a </w:t>
      </w:r>
      <m:oMath>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10</m:t>
            </m:r>
          </m:sup>
        </m:sSup>
        <m:r>
          <m:rPr>
            <m:sty m:val="bi"/>
          </m:rPr>
          <w:rPr>
            <w:rFonts w:ascii="Cambria Math" w:hAnsi="Cambria Math"/>
          </w:rPr>
          <m:t xml:space="preserve"> amu</m:t>
        </m:r>
      </m:oMath>
      <w:r w:rsidRPr="008F4B77">
        <w:rPr>
          <w:b/>
          <w:bCs/>
        </w:rPr>
        <w:t xml:space="preserve"> </w:t>
      </w:r>
      <w:r>
        <w:t xml:space="preserve">nanosphere placed in spatial superposition for </w:t>
      </w:r>
      <w:proofErr w:type="gramStart"/>
      <w:r>
        <w:t>To</w:t>
      </w:r>
      <w:proofErr w:type="gramEnd"/>
      <w:r>
        <w:t xml:space="preserve"> preserve coherence, the system must undergo fewer than one gas collision during that interval. Assuming a mean thermal velocity </w:t>
      </w:r>
      <m:oMath>
        <m:r>
          <m:rPr>
            <m:sty m:val="bi"/>
          </m:rPr>
          <w:rPr>
            <w:rFonts w:ascii="Cambria Math" w:hAnsi="Cambria Math"/>
          </w:rPr>
          <m:t>v≈500 m/s</m:t>
        </m:r>
      </m:oMath>
      <w:r>
        <w:t xml:space="preserve"> and </w:t>
      </w:r>
      <w:r w:rsidRPr="008F4B77">
        <w:t xml:space="preserve">cross-section </w:t>
      </w:r>
      <m:oMath>
        <m:r>
          <m:rPr>
            <m:sty m:val="bi"/>
          </m:rPr>
          <w:rPr>
            <w:rFonts w:ascii="Cambria Math" w:hAnsi="Cambria Math"/>
          </w:rPr>
          <m:t>~</m:t>
        </m:r>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-14</m:t>
            </m:r>
          </m:sup>
        </m:sSup>
        <m:r>
          <m:rPr>
            <m:sty m:val="bi"/>
          </m:rPr>
          <w:rPr>
            <w:rFonts w:ascii="Cambria Math" w:hAnsi="Cambria Math"/>
          </w:rPr>
          <m:t xml:space="preserve"> </m:t>
        </m:r>
        <m:sSup>
          <m:sSupPr>
            <m:ctrlPr>
              <w:rPr>
                <w:rFonts w:ascii="Cambria Math" w:hAnsi="Cambria Math"/>
                <w:b/>
                <w:bCs/>
                <w:i/>
              </w:rPr>
            </m:ctrlPr>
          </m:sSupPr>
          <m:e>
            <m:r>
              <m:rPr>
                <m:sty m:val="bi"/>
              </m:rPr>
              <w:rPr>
                <w:rFonts w:ascii="Cambria Math" w:hAnsi="Cambria Math"/>
              </w:rPr>
              <m:t>m</m:t>
            </m:r>
          </m:e>
          <m:sup>
            <m:r>
              <m:rPr>
                <m:sty m:val="bi"/>
              </m:rPr>
              <w:rPr>
                <w:rFonts w:ascii="Cambria Math" w:hAnsi="Cambria Math"/>
              </w:rPr>
              <m:t>2</m:t>
            </m:r>
          </m:sup>
        </m:sSup>
      </m:oMath>
      <w:r w:rsidRPr="008F4B77">
        <w:t xml:space="preserve">, </w:t>
      </w:r>
      <w:r>
        <w:t xml:space="preserve">this sets a pressure bound </w:t>
      </w:r>
      <m:oMath>
        <m:r>
          <m:rPr>
            <m:sty m:val="bi"/>
          </m:rPr>
          <w:rPr>
            <w:rFonts w:ascii="Cambria Math" w:hAnsi="Cambria Math"/>
          </w:rPr>
          <m:t>P&lt;</m:t>
        </m:r>
        <m:f>
          <m:fPr>
            <m:type m:val="skw"/>
            <m:ctrlPr>
              <w:rPr>
                <w:rFonts w:ascii="Cambria Math" w:hAnsi="Cambria Math"/>
                <w:b/>
                <w:bCs/>
                <w:i/>
              </w:rPr>
            </m:ctrlPr>
          </m:fPr>
          <m:num>
            <m:r>
              <m:rPr>
                <m:sty m:val="bi"/>
              </m:rPr>
              <w:rPr>
                <w:rFonts w:ascii="Cambria Math" w:hAnsi="Cambria Math"/>
              </w:rPr>
              <m:t>1</m:t>
            </m:r>
          </m:num>
          <m:den>
            <m:r>
              <m:rPr>
                <m:sty m:val="bi"/>
              </m:rPr>
              <w:rPr>
                <w:rFonts w:ascii="Cambria Math" w:hAnsi="Cambria Math"/>
              </w:rPr>
              <m:t>vσt</m:t>
            </m:r>
          </m:den>
        </m:f>
        <m:r>
          <m:rPr>
            <m:sty m:val="bi"/>
          </m:rPr>
          <w:rPr>
            <w:rFonts w:ascii="Cambria Math" w:hAnsi="Cambria Math"/>
          </w:rPr>
          <m:t>≈2×</m:t>
        </m:r>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-8</m:t>
            </m:r>
          </m:sup>
        </m:sSup>
        <m:r>
          <m:rPr>
            <m:sty m:val="bi"/>
          </m:rPr>
          <w:rPr>
            <w:rFonts w:ascii="Cambria Math" w:hAnsi="Cambria Math"/>
          </w:rPr>
          <m:t xml:space="preserve"> Pa</m:t>
        </m:r>
      </m:oMath>
      <w:r w:rsidRPr="008F4B77">
        <w:t xml:space="preserve">. </w:t>
      </w:r>
      <w:r>
        <w:t xml:space="preserve">At a pressure of </w:t>
      </w:r>
      <m:oMath>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7</m:t>
            </m:r>
          </m:sup>
        </m:sSup>
      </m:oMath>
      <w:r w:rsidRPr="008F4B77">
        <w:t xml:space="preserve"> Pa</w:t>
      </w:r>
      <w:r>
        <w:t xml:space="preserve">, one expects roughly 5 collisions in </w:t>
      </w:r>
      <m:oMath>
        <m:r>
          <m:rPr>
            <m:sty m:val="bi"/>
          </m:rPr>
          <w:rPr>
            <w:rFonts w:ascii="Cambria Math" w:hAnsi="Cambria Math"/>
          </w:rPr>
          <m:t>1 ms</m:t>
        </m:r>
      </m:oMath>
      <w:r>
        <w:t xml:space="preserve">, sufficient to generate </w:t>
      </w:r>
      <m:oMath>
        <m:r>
          <m:rPr>
            <m:sty m:val="bi"/>
          </m:rPr>
          <w:rPr>
            <w:rFonts w:ascii="Cambria Math" w:hAnsi="Cambria Math"/>
          </w:rPr>
          <m:t xml:space="preserve">∆S ~ </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func>
          <m:funcPr>
            <m:ctrlPr>
              <w:rPr>
                <w:rFonts w:ascii="Cambria Math" w:hAnsi="Cambria Math"/>
                <w:b/>
                <w:bCs/>
                <w:i/>
              </w:rPr>
            </m:ctrlPr>
          </m:funcPr>
          <m:fName>
            <m:r>
              <m:rPr>
                <m:sty m:val="bi"/>
              </m:rPr>
              <w:rPr>
                <w:rFonts w:ascii="Cambria Math" w:hAnsi="Cambria Math"/>
              </w:rPr>
              <m:t>ln</m:t>
            </m:r>
          </m:fName>
          <m:e>
            <m:r>
              <m:rPr>
                <m:sty m:val="bi"/>
              </m:rPr>
              <w:rPr>
                <w:rFonts w:ascii="Cambria Math" w:hAnsi="Cambria Math"/>
              </w:rPr>
              <m:t>2</m:t>
            </m:r>
          </m:e>
        </m:func>
      </m:oMath>
      <w:r>
        <w:rPr>
          <w:b/>
          <w:bCs/>
        </w:rPr>
        <w:t xml:space="preserve">, </w:t>
      </w:r>
      <w:r>
        <w:t>or greater, thereby suppressing interference</w:t>
      </w:r>
      <w:r w:rsidRPr="008F4B77">
        <w:t xml:space="preserve">. We predict no interference then. Intermediate </w:t>
      </w:r>
      <m:oMath>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-8</m:t>
            </m:r>
          </m:sup>
        </m:sSup>
        <m:r>
          <m:rPr>
            <m:sty m:val="bi"/>
          </m:rPr>
          <w:rPr>
            <w:rFonts w:ascii="Cambria Math" w:hAnsi="Cambria Math"/>
          </w:rPr>
          <m:t xml:space="preserve"> Pa</m:t>
        </m:r>
      </m:oMath>
      <w:r w:rsidRPr="008F4B77">
        <w:rPr>
          <w:bCs/>
        </w:rPr>
        <w:t xml:space="preserve"> </w:t>
      </w:r>
      <w:r w:rsidRPr="008F4B77">
        <w:t xml:space="preserve">might give </w:t>
      </w:r>
      <m:oMath>
        <m:r>
          <m:rPr>
            <m:sty m:val="bi"/>
          </m:rPr>
          <w:rPr>
            <w:rFonts w:ascii="Cambria Math" w:hAnsi="Cambria Math"/>
          </w:rPr>
          <m:t>~0.5</m:t>
        </m:r>
      </m:oMath>
      <w:r w:rsidRPr="008F4B77">
        <w:t xml:space="preserve"> collisions (</w:t>
      </w:r>
      <m:oMath>
        <m:r>
          <m:rPr>
            <m:sty m:val="bi"/>
          </m:rPr>
          <w:rPr>
            <w:rFonts w:ascii="Cambria Math" w:hAnsi="Cambria Math"/>
          </w:rPr>
          <m:t>V</m:t>
        </m:r>
      </m:oMath>
      <w:r w:rsidRPr="008F4B77">
        <w:t xml:space="preserve"> partial). </w:t>
      </w:r>
      <w:r>
        <w:t xml:space="preserve">Such predictions </w:t>
      </w:r>
      <w:r>
        <w:lastRenderedPageBreak/>
        <w:t>can be tested by measuring the interference contrast under controlled variations in pressure or scattering rates.</w:t>
      </w:r>
    </w:p>
    <w:p w14:paraId="55EB312A" w14:textId="77777777" w:rsidR="007462E2" w:rsidRPr="008F4B77" w:rsidRDefault="007462E2" w:rsidP="007462E2">
      <w:r>
        <w:t xml:space="preserve">By plotting visibility </w:t>
      </w:r>
      <m:oMath>
        <m:r>
          <m:rPr>
            <m:sty m:val="bi"/>
          </m:rPr>
          <w:rPr>
            <w:rFonts w:ascii="Cambria Math" w:hAnsi="Cambria Math"/>
          </w:rPr>
          <m:t>V</m:t>
        </m:r>
      </m:oMath>
      <w:r w:rsidRPr="008F4B77">
        <w:rPr>
          <w:bCs/>
        </w:rPr>
        <w:t xml:space="preserve"> </w:t>
      </w:r>
      <w:r>
        <w:t xml:space="preserve">as a function of pressure (or controlled scattering rate), and mapping this to estimated entropy production </w:t>
      </w:r>
      <m:oMath>
        <m:r>
          <m:rPr>
            <m:sty m:val="bi"/>
          </m:rPr>
          <w:rPr>
            <w:rFonts w:ascii="Cambria Math" w:hAnsi="Cambria Math"/>
          </w:rPr>
          <m:t>∆S</m:t>
        </m:r>
      </m:oMath>
      <w:r w:rsidRPr="008F4B77">
        <w:t xml:space="preserve">, </w:t>
      </w:r>
      <w:r>
        <w:t>one can directly test the functional dependence predicted by our model.</w:t>
      </w:r>
      <w:r w:rsidRPr="00BD50B9">
        <w:t xml:space="preserve"> </w:t>
      </w:r>
      <w:r>
        <w:t xml:space="preserve">Any observed deviation, such as a sudden visibility drop not attributable to entropy, or a slower-than-expected decay, would indicate new physics or failure of the entropy-based collapse hypothesis. Thus far, all data remain consistent with standard decoherence theory. </w:t>
      </w:r>
      <w:r w:rsidRPr="00BD50B9">
        <w:t xml:space="preserve">Crucially, our interpretation implies a </w:t>
      </w:r>
      <w:r w:rsidRPr="00BD50B9">
        <w:rPr>
          <w:i/>
          <w:iCs/>
        </w:rPr>
        <w:t>practical threshold of reversibility</w:t>
      </w:r>
      <w:r w:rsidRPr="00BD50B9">
        <w:t>: coherence is maintainable as long as</w:t>
      </w:r>
      <w:r>
        <w:t xml:space="preserve"> </w:t>
      </w:r>
      <m:oMath>
        <m:r>
          <m:rPr>
            <m:sty m:val="bi"/>
          </m:rPr>
          <w:rPr>
            <w:rFonts w:ascii="Cambria Math" w:hAnsi="Cambria Math"/>
          </w:rPr>
          <m:t>∆S</m:t>
        </m:r>
      </m:oMath>
      <w:r w:rsidRPr="008F4B77">
        <w:t xml:space="preserve"> </w:t>
      </w:r>
      <w:r>
        <w:t>remains below a critical value, even in large systems, b</w:t>
      </w:r>
      <w:r w:rsidRPr="008F4B77">
        <w:t xml:space="preserve">ut if </w:t>
      </w:r>
      <m:oMath>
        <m:r>
          <m:rPr>
            <m:sty m:val="bi"/>
          </m:rPr>
          <w:rPr>
            <w:rFonts w:ascii="Cambria Math" w:hAnsi="Cambria Math"/>
          </w:rPr>
          <m:t>∆S</m:t>
        </m:r>
      </m:oMath>
      <w:r w:rsidRPr="008F4B77">
        <w:t xml:space="preserve"> goes high, quantum behavior is lost irrecoverably. </w:t>
      </w:r>
      <w:r>
        <w:t>This insight aligns with experimental practice and supports the development of entropy-minimizing techniques, such as quantum error correction, that preserve coherence by suppressing entropy flow</w:t>
      </w:r>
      <w:r w:rsidRPr="008F4B77">
        <w:t>.</w:t>
      </w:r>
    </w:p>
    <w:p w14:paraId="3ACA0128" w14:textId="3B0AE1AC" w:rsidR="007462E2" w:rsidRDefault="007462E2" w:rsidP="007462E2">
      <w:r>
        <w:t>A further test involves a Wigner’s Friend-type setup: a small observer (e.g., a qubit memory) measures a quantum system, followed by a delayed measurement by a larger observer</w:t>
      </w:r>
      <w:r w:rsidR="00A929D1">
        <w:t>.</w:t>
      </w:r>
      <w:r w:rsidRPr="00940E17">
        <w:t xml:space="preserve"> </w:t>
      </w:r>
      <w:r>
        <w:t>By controlling whether the ‘friend’s’ record is preserved or erased prior to the final measurement, one can probe the reversibility of collapse</w:t>
      </w:r>
      <w:r w:rsidRPr="008F4B77">
        <w:t xml:space="preserve">. </w:t>
      </w:r>
      <w:r>
        <w:t xml:space="preserve">Photonic experiments by </w:t>
      </w:r>
      <w:proofErr w:type="spellStart"/>
      <w:r w:rsidRPr="008F4B77">
        <w:t>Proietti</w:t>
      </w:r>
      <w:proofErr w:type="spellEnd"/>
      <w:r w:rsidRPr="008F4B77">
        <w:t xml:space="preserve"> et al. </w:t>
      </w:r>
      <w:r>
        <w:t>(</w:t>
      </w:r>
      <w:r w:rsidRPr="008F4B77">
        <w:t>2019)</w:t>
      </w:r>
      <w:r w:rsidRPr="00940E17">
        <w:t xml:space="preserve"> </w:t>
      </w:r>
      <w:r>
        <w:t>demonstrated violations of classical assumptions about observer-independent facts under reversible measurement conditions</w:t>
      </w:r>
      <w:r w:rsidRPr="008F4B77">
        <w:t xml:space="preserve">. </w:t>
      </w:r>
      <w:r>
        <w:t>In our framework, if the friend’s measurement is weak or thermodynamically reversible, no collapse has occurred, and Wigner can still observe interference</w:t>
      </w:r>
      <w:r w:rsidRPr="008F4B77">
        <w:t>.</w:t>
      </w:r>
      <w:r>
        <w:t xml:space="preserve"> Conversely, if the friend’s interaction produces significant entropy, collapse occurs from their frame, and Wigner will no longer observe interference, only classical correlations. This removes the paradox: apparent contradictions only arise when entropy is low and records are reversible. Once irreversible records exist, all observers agree on a definite outcome. </w:t>
      </w:r>
      <w:r w:rsidRPr="008F4B77">
        <w:t xml:space="preserve">The experiment by </w:t>
      </w:r>
      <w:proofErr w:type="spellStart"/>
      <w:r w:rsidRPr="008F4B77">
        <w:t>Proietti</w:t>
      </w:r>
      <w:proofErr w:type="spellEnd"/>
      <w:r w:rsidRPr="008F4B77">
        <w:t xml:space="preserve"> et al. can be explained as: they effectively had the “friend” as just another photon (with a quantum-controlled measurement). That is reversible, leading to correlations violating assumptions of observer-independent f</w:t>
      </w:r>
      <w:r>
        <w:t>acts. Our interpretation maintains that observer-</w:t>
      </w:r>
      <w:r>
        <w:lastRenderedPageBreak/>
        <w:t xml:space="preserve">independent facts require thermodynamic irreversibility. In </w:t>
      </w:r>
      <w:proofErr w:type="spellStart"/>
      <w:r>
        <w:t>Proietti’s</w:t>
      </w:r>
      <w:proofErr w:type="spellEnd"/>
      <w:r>
        <w:t xml:space="preserve"> setup, no such irreversibility occurred.</w:t>
      </w:r>
    </w:p>
    <w:p w14:paraId="729B40C2" w14:textId="77777777" w:rsidR="007462E2" w:rsidRPr="008F4B77" w:rsidRDefault="007462E2" w:rsidP="007462E2">
      <w:r w:rsidRPr="008F4B77">
        <w:t xml:space="preserve">Thus, testing these ideas with small quantum computers (where you simulate an observer with a qubit memory interacting and perhaps coupling to environment) could provide further evidence that when entropy is small, you get entangled super-observer states (friend and Wigner entangled); when entropy is large, you get classical records and decoherence. </w:t>
      </w:r>
      <w:r>
        <w:t>Small quantum computers can emulate Wigner’s Friend experiments by encoding observer memory in qubits and introducing controllable environmental coupling. By varying entropy, one can simulate and detect the transition from quantum superposition to classical definiteness.</w:t>
      </w:r>
      <w:r w:rsidRPr="008F4B77">
        <w:t xml:space="preserve"> </w:t>
      </w:r>
      <w:r>
        <w:t>To date, all experimental results are consistent with our interpretation: collapse occurs precisely when entropy renders recoherence unfeasible. Nevertheless, exploring superpositions at larger scales remains essential, particularly where gravity-induced or other exotic collapse mechanisms may emerge</w:t>
      </w:r>
      <w:r w:rsidRPr="008F4B77">
        <w:t>.</w:t>
      </w:r>
    </w:p>
    <w:p w14:paraId="49103B87" w14:textId="77777777" w:rsidR="007462E2" w:rsidRPr="008F4B77" w:rsidRDefault="007462E2" w:rsidP="00431499">
      <w:pPr>
        <w:pStyle w:val="Heading1"/>
      </w:pPr>
      <w:bookmarkStart w:id="18" w:name="_Toc198488546"/>
      <w:bookmarkStart w:id="19" w:name="_Toc198488906"/>
      <w:r w:rsidRPr="008F4B77">
        <w:t>Ontology and Interpretational Implications</w:t>
      </w:r>
      <w:bookmarkEnd w:id="18"/>
      <w:bookmarkEnd w:id="19"/>
    </w:p>
    <w:p w14:paraId="0EC876FF" w14:textId="77777777" w:rsidR="007462E2" w:rsidRPr="008F4B77" w:rsidRDefault="007462E2" w:rsidP="00D15C9E">
      <w:r>
        <w:t>Our entropy-based criterion for collapse implies a specific ontological commitment: the universal wavefunction is ontic and evolves unitarily at all times. Collapse is not a fundamental dynamical event, but an emergent, observer-relative phenomenon, corresponding to an epistemic update once entropy growth renders further quantum interference practically impossible</w:t>
      </w:r>
      <w:r w:rsidRPr="008F4B77">
        <w:t xml:space="preserve">. </w:t>
      </w:r>
      <w:r>
        <w:t>We now clarify what is considered “real” in this framework, and reconcile ontic unitarity with observer-dependent collapse, while avoiding interpretational vagueness.</w:t>
      </w:r>
    </w:p>
    <w:p w14:paraId="3B89DD05" w14:textId="77777777" w:rsidR="007462E2" w:rsidRPr="008F4B77" w:rsidRDefault="007462E2" w:rsidP="007462E2">
      <w:r w:rsidRPr="008F4B77">
        <w:rPr>
          <w:b/>
          <w:bCs/>
        </w:rPr>
        <w:t>Wavefunction ontology:</w:t>
      </w:r>
      <w:r w:rsidRPr="008F4B77">
        <w:t xml:space="preserve"> </w:t>
      </w:r>
      <w:r>
        <w:t xml:space="preserve">We regard the wavefunction, </w:t>
      </w:r>
      <w:r w:rsidRPr="005F6AAC">
        <w:t>more precisely, the universal quantum state, which may be a state vector or dens</w:t>
      </w:r>
      <w:r>
        <w:t xml:space="preserve">ity operator on a Hilbert space, </w:t>
      </w:r>
      <w:r w:rsidRPr="005F6AAC">
        <w:t>as a representation of physical reality.</w:t>
      </w:r>
      <w:r>
        <w:t xml:space="preserve"> This ontological view aligns with interpretations such as the Many-Worlds Interpretation (MWI), </w:t>
      </w:r>
      <w:proofErr w:type="spellStart"/>
      <w:r>
        <w:t>Bohmian</w:t>
      </w:r>
      <w:proofErr w:type="spellEnd"/>
      <w:r>
        <w:t xml:space="preserve"> Mechanics (where the wavefunction guides hidden variables), and objective collapse theories (where the wavefunction spontaneously localizes). However, unlike </w:t>
      </w:r>
      <w:proofErr w:type="spellStart"/>
      <w:r>
        <w:t>Bohmian</w:t>
      </w:r>
      <w:proofErr w:type="spellEnd"/>
      <w:r>
        <w:t xml:space="preserve"> Mechanics, we </w:t>
      </w:r>
      <w:r>
        <w:lastRenderedPageBreak/>
        <w:t xml:space="preserve">posit no hidden variables; and unlike collapse models, we do not invoke non-unitary dynamics. In this respect, our approach is closest to </w:t>
      </w:r>
      <w:proofErr w:type="spellStart"/>
      <w:r>
        <w:t>Everettian</w:t>
      </w:r>
      <w:proofErr w:type="spellEnd"/>
      <w:r>
        <w:t xml:space="preserve"> ontology: the universal wavefunction encompasses all possible outcomes in a continuous, unbroken superposition.</w:t>
      </w:r>
    </w:p>
    <w:p w14:paraId="32F0CE20" w14:textId="77777777" w:rsidR="007462E2" w:rsidRPr="008F4B77" w:rsidRDefault="007462E2" w:rsidP="007462E2">
      <w:r w:rsidRPr="008F4B77">
        <w:rPr>
          <w:b/>
          <w:bCs/>
        </w:rPr>
        <w:t>Branches and Relative Facts:</w:t>
      </w:r>
      <w:r w:rsidRPr="008F4B77">
        <w:t xml:space="preserve"> </w:t>
      </w:r>
      <w:r>
        <w:t xml:space="preserve">Within this global state, a “branch” corresponds to a subset of degrees of freedom that have decohered into a consistent classical narrative e.g., a system in state </w:t>
      </w:r>
      <m:oMath>
        <m:sSub>
          <m:sSubPr>
            <m:ctrlPr>
              <w:rPr>
                <w:rStyle w:val="mord"/>
                <w:rFonts w:ascii="Cambria Math" w:hAnsi="Cambria Math"/>
                <w:b/>
                <w:bCs/>
                <w:i/>
              </w:rPr>
            </m:ctrlPr>
          </m:sSubPr>
          <m:e>
            <m:r>
              <m:rPr>
                <m:sty m:val="bi"/>
              </m:rPr>
              <w:rPr>
                <w:rStyle w:val="mord"/>
                <w:rFonts w:ascii="Cambria Math" w:hAnsi="Cambria Math"/>
              </w:rPr>
              <m:t>|S</m:t>
            </m:r>
          </m:e>
          <m:sub>
            <m:r>
              <m:rPr>
                <m:sty m:val="bi"/>
              </m:rPr>
              <w:rPr>
                <w:rStyle w:val="mord"/>
                <w:rFonts w:ascii="Cambria Math" w:hAnsi="Cambria Math"/>
              </w:rPr>
              <m:t>1</m:t>
            </m:r>
          </m:sub>
        </m:sSub>
        <m:r>
          <m:rPr>
            <m:sty m:val="bi"/>
          </m:rPr>
          <w:rPr>
            <w:rStyle w:val="vlist-s"/>
            <w:rFonts w:ascii="Cambria Math" w:hAnsi="Cambria Math"/>
          </w:rPr>
          <m:t>​</m:t>
        </m:r>
        <m:r>
          <m:rPr>
            <m:sty m:val="bi"/>
          </m:rPr>
          <w:rPr>
            <w:rStyle w:val="mclose"/>
            <w:rFonts w:ascii="Cambria Math" w:hAnsi="Cambria Math" w:cs="Cambria Math"/>
          </w:rPr>
          <m:t>⟩</m:t>
        </m:r>
      </m:oMath>
      <w:r>
        <w:t>, an apparatus recording outcome 1, and an environment encoding that result</w:t>
      </w:r>
      <w:r w:rsidRPr="008F4B77">
        <w:t xml:space="preserve">. Branch 2 is the analogous for result 2. These branches are (approximately) orthogonal and </w:t>
      </w:r>
      <w:r>
        <w:t xml:space="preserve">do not significantly interfere </w:t>
      </w:r>
      <w:r w:rsidRPr="008F4B77">
        <w:t>d</w:t>
      </w:r>
      <w:r>
        <w:t>ue to environmental decoherence</w:t>
      </w:r>
      <w:r w:rsidRPr="008F4B77">
        <w:t xml:space="preserve">. </w:t>
      </w:r>
      <w:r>
        <w:t>Each branch thus supports an emergent classical reality, within which observers find themselves embedded.</w:t>
      </w:r>
      <w:r w:rsidRPr="008F4B77">
        <w:t xml:space="preserve"> </w:t>
      </w:r>
      <w:r w:rsidRPr="00457178">
        <w:t>We adopt a view informed by Relational Quantum Mechanics (</w:t>
      </w:r>
      <w:proofErr w:type="spellStart"/>
      <w:r w:rsidRPr="00457178">
        <w:t>Rovelli</w:t>
      </w:r>
      <w:proofErr w:type="spellEnd"/>
      <w:r w:rsidRPr="00457178">
        <w:t>) and refined by the framework of Quantum Darwinism: namely, that “facts” are not absolute but emerge as stable, redundant records distributed across many environmental degrees of freedom.</w:t>
      </w:r>
      <w:r>
        <w:t xml:space="preserve"> In our approach, it is the increase in entropy that guarantees the proliferation and irreversibility of these environmental fragments, thereby stabilizing a given outcome as effectively classical.</w:t>
      </w:r>
    </w:p>
    <w:p w14:paraId="5B207C23" w14:textId="4919AE06" w:rsidR="007462E2" w:rsidRPr="00E76653" w:rsidRDefault="007462E2" w:rsidP="00454C32">
      <w:r w:rsidRPr="008F4B77">
        <w:rPr>
          <w:b/>
          <w:bCs/>
        </w:rPr>
        <w:t>Observer-relative collapse:</w:t>
      </w:r>
      <w:r w:rsidRPr="008F4B77">
        <w:t xml:space="preserve"> </w:t>
      </w:r>
      <w:r>
        <w:t xml:space="preserve">The Wigner’s Friend thought experiment offers a clear illustration of observer-relative collapse. Suppose the friend </w:t>
      </w:r>
      <w:r w:rsidRPr="008F4B77">
        <w:t>(</w:t>
      </w:r>
      <m:oMath>
        <m:r>
          <m:rPr>
            <m:sty m:val="bi"/>
          </m:rPr>
          <w:rPr>
            <w:rFonts w:ascii="Cambria Math" w:hAnsi="Cambria Math"/>
          </w:rPr>
          <m:t>F</m:t>
        </m:r>
      </m:oMath>
      <w:r w:rsidRPr="008F4B77">
        <w:t>) measures</w:t>
      </w:r>
      <w:r>
        <w:t xml:space="preserve"> a</w:t>
      </w:r>
      <w:r w:rsidRPr="008F4B77">
        <w:t xml:space="preserve"> system (</w:t>
      </w:r>
      <m:oMath>
        <m:r>
          <m:rPr>
            <m:sty m:val="bi"/>
          </m:rPr>
          <w:rPr>
            <w:rFonts w:ascii="Cambria Math" w:hAnsi="Cambria Math"/>
          </w:rPr>
          <m:t>S</m:t>
        </m:r>
      </m:oMath>
      <w:r>
        <w:t>),</w:t>
      </w:r>
      <w:r w:rsidRPr="008F4B77">
        <w:t xml:space="preserve"> </w:t>
      </w:r>
      <w:r>
        <w:t xml:space="preserve">and the measurement entails amplification and entropy generation. From </w:t>
      </w:r>
      <m:oMath>
        <m:r>
          <m:rPr>
            <m:sty m:val="bi"/>
          </m:rPr>
          <w:rPr>
            <w:rFonts w:ascii="Cambria Math" w:hAnsi="Cambria Math"/>
          </w:rPr>
          <m:t>F</m:t>
        </m:r>
      </m:oMath>
      <w:r>
        <w:t>’s perspective, a definite outcome occurs, and the state of knowledge updates accordingly: “</w:t>
      </w:r>
      <m:oMath>
        <m:r>
          <m:rPr>
            <m:sty m:val="bi"/>
          </m:rPr>
          <w:rPr>
            <w:rFonts w:ascii="Cambria Math" w:hAnsi="Cambria Math"/>
          </w:rPr>
          <m:t>S</m:t>
        </m:r>
      </m:oMath>
      <w:r>
        <w:t xml:space="preserve"> is in state </w:t>
      </w:r>
      <m:oMath>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i</m:t>
            </m:r>
          </m:sub>
        </m:sSub>
        <m:r>
          <m:rPr>
            <m:sty m:val="bi"/>
          </m:rPr>
          <w:rPr>
            <w:rFonts w:ascii="Cambria Math" w:hAnsi="Cambria Math"/>
          </w:rPr>
          <m:t>​⟩</m:t>
        </m:r>
      </m:oMath>
      <w:r w:rsidRPr="008F4B77">
        <w:t xml:space="preserve">, I (Friend) have memory of </w:t>
      </w:r>
      <m:oMath>
        <m:r>
          <m:rPr>
            <m:sty m:val="bi"/>
          </m:rPr>
          <w:rPr>
            <w:rFonts w:ascii="Cambria Math" w:hAnsi="Cambria Math"/>
          </w:rPr>
          <m:t>i</m:t>
        </m:r>
      </m:oMath>
      <w:r w:rsidRPr="008F4B77">
        <w:t xml:space="preserve">”. </w:t>
      </w:r>
      <m:oMath>
        <m:r>
          <m:rPr>
            <m:sty m:val="bi"/>
          </m:rPr>
          <w:rPr>
            <w:rFonts w:ascii="Cambria Math" w:hAnsi="Cambria Math"/>
          </w:rPr>
          <m:t>F</m:t>
        </m:r>
      </m:oMath>
      <w:r w:rsidRPr="008F4B77">
        <w:t xml:space="preserve"> would say the wavefunction collapsed. </w:t>
      </w:r>
      <w:r>
        <w:t xml:space="preserve">From Wigner’s </w:t>
      </w:r>
      <w:r w:rsidRPr="008F4B77">
        <w:t>(</w:t>
      </w:r>
      <m:oMath>
        <m:r>
          <m:rPr>
            <m:sty m:val="bi"/>
          </m:rPr>
          <w:rPr>
            <w:rFonts w:ascii="Cambria Math" w:hAnsi="Cambria Math"/>
          </w:rPr>
          <m:t>W</m:t>
        </m:r>
      </m:oMath>
      <w:r w:rsidRPr="008F4B77">
        <w:t xml:space="preserve">) </w:t>
      </w:r>
      <w:r>
        <w:t xml:space="preserve">external perspective, having not yet interacted with the system or the friend, the combined state of </w:t>
      </w:r>
      <w:proofErr w:type="spellStart"/>
      <w:r>
        <w:t>S+F+lab</w:t>
      </w:r>
      <w:proofErr w:type="spellEnd"/>
      <w:r>
        <w:t xml:space="preserve"> remains a coherent superposition:</w:t>
      </w:r>
      <w:r w:rsidRPr="008F4B77">
        <w:t xml:space="preserve"> </w:t>
      </w:r>
      <m:oMath>
        <m:d>
          <m:dPr>
            <m:begChr m:val="|"/>
            <m:endChr m:val="⟩"/>
            <m:ctrlPr>
              <w:rPr>
                <w:rFonts w:ascii="Cambria Math" w:hAnsi="Cambria Math"/>
                <w:i/>
              </w:rPr>
            </m:ctrlPr>
          </m:dPr>
          <m:e>
            <m:r>
              <w:rPr>
                <w:rFonts w:ascii="Cambria Math" w:hAnsi="Cambria Math"/>
              </w:rPr>
              <m:t>Ψ</m:t>
            </m:r>
          </m:e>
        </m:d>
        <m:r>
          <w:rPr>
            <w:rFonts w:ascii="Cambria Math" w:hAnsi="Cambria Math"/>
          </w:rPr>
          <m:t>=</m:t>
        </m:r>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i</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i</m:t>
                </m:r>
              </m:sub>
            </m:sSub>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F</m:t>
                </m:r>
              </m:e>
              <m:sub>
                <m:r>
                  <m:rPr>
                    <m:sty m:val="bi"/>
                  </m:rPr>
                  <w:rPr>
                    <w:rFonts w:ascii="Cambria Math" w:hAnsi="Cambria Math"/>
                  </w:rPr>
                  <m:t>i</m:t>
                </m:r>
              </m:sub>
            </m:sSub>
            <m:r>
              <m:rPr>
                <m:sty m:val="bi"/>
              </m:rPr>
              <w:rPr>
                <w:rFonts w:ascii="Cambria Math" w:hAnsi="Cambria Math"/>
              </w:rPr>
              <m:t>​⟩</m:t>
            </m:r>
          </m:e>
        </m:nary>
        <m:r>
          <m:rPr>
            <m:sty m:val="p"/>
          </m:rPr>
          <w:rPr>
            <w:rFonts w:ascii="Cambria Math" w:hAnsi="Cambria Math" w:cs="Cambria Math"/>
          </w:rPr>
          <m:t>⊗</m:t>
        </m:r>
        <m:r>
          <w:rPr>
            <w:rFonts w:ascii="Cambria Math" w:hAnsi="Cambria Math"/>
          </w:rPr>
          <m:t xml:space="preserve"> </m:t>
        </m:r>
        <m:sSub>
          <m:sSubPr>
            <m:ctrlPr>
              <w:rPr>
                <w:rFonts w:ascii="Cambria Math" w:hAnsi="Cambria Math"/>
                <w:b/>
                <w:bCs/>
                <w:i/>
              </w:rPr>
            </m:ctrlPr>
          </m:sSubPr>
          <m:e>
            <m:r>
              <m:rPr>
                <m:sty m:val="bi"/>
              </m:rPr>
              <w:rPr>
                <w:rFonts w:ascii="Cambria Math" w:hAnsi="Cambria Math"/>
              </w:rPr>
              <m:t>|E</m:t>
            </m:r>
          </m:e>
          <m:sub>
            <m:r>
              <m:rPr>
                <m:sty m:val="bi"/>
              </m:rPr>
              <w:rPr>
                <w:rFonts w:ascii="Cambria Math" w:hAnsi="Cambria Math"/>
              </w:rPr>
              <m:t>i</m:t>
            </m:r>
          </m:sub>
        </m:sSub>
        <m:r>
          <m:rPr>
            <m:sty m:val="bi"/>
          </m:rPr>
          <w:rPr>
            <w:rFonts w:ascii="Cambria Math" w:hAnsi="Cambria Math"/>
          </w:rPr>
          <m:t>​⟩</m:t>
        </m:r>
      </m:oMath>
      <w:r>
        <w:t xml:space="preserve">, </w:t>
      </w:r>
      <w:r w:rsidRPr="008F4B77">
        <w:t xml:space="preserve">in principle. </w:t>
      </w:r>
      <w:r w:rsidRPr="006B35DF">
        <w:t>In principle, Wigner could perform an interference experiment on the entire lab to re</w:t>
      </w:r>
      <w:r>
        <w:t xml:space="preserve">veal coherence between branches, </w:t>
      </w:r>
      <w:r w:rsidRPr="006B35DF">
        <w:t>assuming the system remained sufficiently isolated and en</w:t>
      </w:r>
      <w:r>
        <w:t>tropy production was negligible</w:t>
      </w:r>
      <w:r w:rsidRPr="008F4B77">
        <w:t xml:space="preserve">. </w:t>
      </w:r>
      <w:r w:rsidRPr="006B35DF">
        <w:t xml:space="preserve">However, if </w:t>
      </w:r>
      <m:oMath>
        <m:r>
          <m:rPr>
            <m:sty m:val="bi"/>
          </m:rPr>
          <w:rPr>
            <w:rFonts w:ascii="Cambria Math" w:hAnsi="Cambria Math"/>
          </w:rPr>
          <m:t>F</m:t>
        </m:r>
      </m:oMath>
      <w:r w:rsidRPr="006B35DF">
        <w:t>’s measureme</w:t>
      </w:r>
      <w:proofErr w:type="spellStart"/>
      <w:r>
        <w:t>nt</w:t>
      </w:r>
      <w:proofErr w:type="spellEnd"/>
      <w:r>
        <w:t xml:space="preserve"> produced significant entropy, </w:t>
      </w:r>
      <w:r w:rsidRPr="006B35DF">
        <w:t>for example, by irreversibly recordin</w:t>
      </w:r>
      <w:r>
        <w:t xml:space="preserve">g the result in the environment, </w:t>
      </w:r>
      <w:r w:rsidRPr="006B35DF">
        <w:t>then even Wigner would be unable t</w:t>
      </w:r>
      <w:r>
        <w:t>o restore coherence in practice</w:t>
      </w:r>
      <w:r w:rsidRPr="008F4B77">
        <w:t xml:space="preserve">. </w:t>
      </w:r>
      <w:r w:rsidRPr="00E76653">
        <w:t>From Wigner’s point of view, the friend’s lab has decohered into an effectively mixed state.</w:t>
      </w:r>
      <w:r>
        <w:t xml:space="preserve"> </w:t>
      </w:r>
      <w:proofErr w:type="gramStart"/>
      <w:r w:rsidRPr="008F4B77">
        <w:t>So</w:t>
      </w:r>
      <w:proofErr w:type="gramEnd"/>
      <w:r w:rsidRPr="008F4B77">
        <w:t xml:space="preserve"> Wigner would also then see the friend’s lab in a statistical mixture (with </w:t>
      </w:r>
      <w:r w:rsidRPr="008F4B77">
        <w:lastRenderedPageBreak/>
        <w:t xml:space="preserve">probability </w:t>
      </w:r>
      <m:oMath>
        <m:sSup>
          <m:sSupPr>
            <m:ctrlPr>
              <w:rPr>
                <w:rFonts w:ascii="Cambria Math" w:hAnsi="Cambria Math"/>
                <w:b/>
                <w:bCs/>
                <w:i/>
              </w:rPr>
            </m:ctrlPr>
          </m:sSupPr>
          <m:e>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i</m:t>
                </m:r>
              </m:sub>
            </m:sSub>
            <m:r>
              <m:rPr>
                <m:sty m:val="bi"/>
              </m:rPr>
              <w:rPr>
                <w:rFonts w:ascii="Cambria Math" w:hAnsi="Cambria Math"/>
              </w:rPr>
              <m:t>|</m:t>
            </m:r>
          </m:e>
          <m:sup>
            <m:r>
              <m:rPr>
                <m:sty m:val="bi"/>
              </m:rPr>
              <w:rPr>
                <w:rFonts w:ascii="Cambria Math" w:hAnsi="Cambria Math"/>
              </w:rPr>
              <m:t>2</m:t>
            </m:r>
          </m:sup>
        </m:sSup>
      </m:oMath>
      <w:r w:rsidRPr="008F4B77">
        <w:rPr>
          <w:bCs/>
        </w:rPr>
        <w:t xml:space="preserve"> </w:t>
      </w:r>
      <w:r w:rsidRPr="008F4B77">
        <w:t xml:space="preserve">friend already got outcome </w:t>
      </w:r>
      <m:oMath>
        <m:r>
          <m:rPr>
            <m:sty m:val="bi"/>
          </m:rPr>
          <w:rPr>
            <w:rFonts w:ascii="Cambria Math" w:hAnsi="Cambria Math"/>
          </w:rPr>
          <m:t>i</m:t>
        </m:r>
      </m:oMath>
      <w:r w:rsidRPr="008F4B77">
        <w:t xml:space="preserve">). In that case, when Wigner opens the door, he will find that </w:t>
      </w:r>
      <w:r w:rsidR="00454C32">
        <w:t>the friend has already obtained the outcome</w:t>
      </w:r>
      <w:r w:rsidRPr="008F4B77">
        <w:t xml:space="preserve"> </w:t>
      </w:r>
      <m:oMath>
        <m:r>
          <m:rPr>
            <m:sty m:val="bi"/>
          </m:rPr>
          <w:rPr>
            <w:rFonts w:ascii="Cambria Math" w:hAnsi="Cambria Math"/>
          </w:rPr>
          <m:t>i</m:t>
        </m:r>
      </m:oMath>
      <w:r w:rsidRPr="008F4B77">
        <w:t xml:space="preserve"> with probability </w:t>
      </w:r>
      <m:oMath>
        <m:sSup>
          <m:sSupPr>
            <m:ctrlPr>
              <w:rPr>
                <w:rFonts w:ascii="Cambria Math" w:hAnsi="Cambria Math"/>
                <w:b/>
                <w:bCs/>
                <w:i/>
              </w:rPr>
            </m:ctrlPr>
          </m:sSupPr>
          <m:e>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i</m:t>
                </m:r>
              </m:sub>
            </m:sSub>
            <m:r>
              <m:rPr>
                <m:sty m:val="bi"/>
              </m:rPr>
              <w:rPr>
                <w:rFonts w:ascii="Cambria Math" w:hAnsi="Cambria Math"/>
              </w:rPr>
              <m:t>|</m:t>
            </m:r>
          </m:e>
          <m:sup>
            <m:r>
              <m:rPr>
                <m:sty m:val="bi"/>
              </m:rPr>
              <w:rPr>
                <w:rFonts w:ascii="Cambria Math" w:hAnsi="Cambria Math"/>
              </w:rPr>
              <m:t>2</m:t>
            </m:r>
          </m:sup>
        </m:sSup>
      </m:oMath>
      <w:r w:rsidR="00454C32">
        <w:rPr>
          <w:b/>
          <w:bCs/>
        </w:rPr>
        <w:t>,</w:t>
      </w:r>
      <w:r w:rsidRPr="008F4B77">
        <w:t xml:space="preserve"> and not be able to see any interference. </w:t>
      </w:r>
      <w:r w:rsidRPr="00E76653">
        <w:t>At that point, both F and W agree that a collapse has occurred. Wigner might retroactively describe the collapse as happening “when I became entangled with the friend, and the irreversibility in the friend’s lab ensured that only one outco</w:t>
      </w:r>
      <w:r>
        <w:t>me was consistently observable</w:t>
      </w:r>
      <w:r w:rsidRPr="008F4B77">
        <w:t>.</w:t>
      </w:r>
      <w:r>
        <w:t>”</w:t>
      </w:r>
      <w:r w:rsidRPr="008F4B77">
        <w:t xml:space="preserve"> </w:t>
      </w:r>
      <w:r w:rsidRPr="00E76653">
        <w:t>Conversely, if the friend’s measurement were implement</w:t>
      </w:r>
      <w:r>
        <w:t xml:space="preserve">ed in a fully reversible manner, </w:t>
      </w:r>
      <w:r w:rsidRPr="00E76653">
        <w:t>for instance, using a qubit-based memory that became entang</w:t>
      </w:r>
      <w:r>
        <w:t xml:space="preserve">led without dissipating entropy, </w:t>
      </w:r>
      <w:r w:rsidRPr="00E76653">
        <w:t>then Wigner could, in principle, detect interference.</w:t>
      </w:r>
    </w:p>
    <w:p w14:paraId="084734BE" w14:textId="77777777" w:rsidR="007462E2" w:rsidRPr="008F4B77" w:rsidRDefault="007462E2" w:rsidP="007462E2">
      <w:r w:rsidRPr="00E76653">
        <w:t>In such a scenario, our interpretation holds that the friend did not experience an irreversible record. The friend’s state may have been a coherent superposition of seeing outcomes</w:t>
      </w:r>
      <w:r>
        <w:t xml:space="preserve"> 0 and 1, with no stable memory, </w:t>
      </w:r>
      <w:r w:rsidRPr="00E76653">
        <w:t>a possibility implausible for humans, but feasi</w:t>
      </w:r>
      <w:r>
        <w:t>ble for qubit-based “observers</w:t>
      </w:r>
      <w:r w:rsidRPr="008F4B77">
        <w:t>.</w:t>
      </w:r>
      <w:r>
        <w:t>”</w:t>
      </w:r>
      <w:r w:rsidRPr="008F4B77">
        <w:t xml:space="preserve"> </w:t>
      </w:r>
      <w:proofErr w:type="gramStart"/>
      <w:r w:rsidRPr="008F4B77">
        <w:t>So</w:t>
      </w:r>
      <w:proofErr w:type="gramEnd"/>
      <w:r w:rsidRPr="008F4B77">
        <w:t xml:space="preserve"> there was no objective fact yet, and Wigner finds a superposition, consistent with no collapse. </w:t>
      </w:r>
      <w:r w:rsidRPr="00E76653">
        <w:t>This is consistent with the frameworks of consistent histories or relational quantum mechanics: if Wigner can erase the measurement, then any subjective experience the friend had must also be reversible, implying no stable memor</w:t>
      </w:r>
      <w:r>
        <w:t>y, and thus no classical outcome</w:t>
      </w:r>
      <w:r w:rsidRPr="008F4B77">
        <w:t xml:space="preserve">. Once entropy is generated, any observer that interacts with the environment will get correlated to the outcome and hence join that branch. </w:t>
      </w:r>
      <w:r w:rsidRPr="00E76653">
        <w:t>At that point, all such observers share the same record; the outcome becomes objectively r</w:t>
      </w:r>
      <w:r>
        <w:t>eal for them within that branch</w:t>
      </w:r>
      <w:r w:rsidRPr="008F4B77">
        <w:t xml:space="preserve">. </w:t>
      </w:r>
      <w:r w:rsidRPr="00E76653">
        <w:t>This is how our approach avoids the problematic “many perceptions” issue associated with MWI. We do not posit a literal splitting of consciousness. Instead, each observer’s classical st</w:t>
      </w:r>
      <w:r>
        <w:t xml:space="preserve">ate, </w:t>
      </w:r>
      <w:r w:rsidRPr="00E76653">
        <w:t>embodied in a me</w:t>
      </w:r>
      <w:r>
        <w:t xml:space="preserve">mory correlated with an outcome, </w:t>
      </w:r>
      <w:r w:rsidRPr="00E76653">
        <w:t>resides within a single branch. Those records remain consistent across all macroscopic observers.</w:t>
      </w:r>
    </w:p>
    <w:p w14:paraId="2EBF1153" w14:textId="77777777" w:rsidR="007462E2" w:rsidRPr="008F4B77" w:rsidRDefault="007462E2" w:rsidP="007462E2">
      <w:r w:rsidRPr="008F4B77">
        <w:rPr>
          <w:b/>
          <w:bCs/>
        </w:rPr>
        <w:t>No global collapse event:</w:t>
      </w:r>
      <w:r w:rsidRPr="008F4B77">
        <w:t xml:space="preserve"> </w:t>
      </w:r>
      <w:r w:rsidRPr="00E76653">
        <w:t>There is no single, absolute moment when “the wavefunction collapses for the universe.”</w:t>
      </w:r>
      <w:r>
        <w:t xml:space="preserve"> </w:t>
      </w:r>
      <w:r w:rsidRPr="008F4B77">
        <w:t xml:space="preserve">Collapse is always relative to a subsystem that lost track of coherence. On the global scale, there is just continuous unitary evolution (the state of the whole universe remains pure if started pure, with ever-increasing entanglement and entropy confined to subsystems). </w:t>
      </w:r>
      <w:r w:rsidRPr="00E76653">
        <w:t xml:space="preserve">One can visualize this </w:t>
      </w:r>
      <w:r w:rsidRPr="00E76653">
        <w:lastRenderedPageBreak/>
        <w:t>structure as a branching tree: the universal state continually divides into an ever-expanding web of outcomes</w:t>
      </w:r>
      <w:r>
        <w:t>, akin to Everett’s many worlds</w:t>
      </w:r>
      <w:r w:rsidRPr="008F4B77">
        <w:t xml:space="preserve">. </w:t>
      </w:r>
      <w:r w:rsidRPr="00E76653">
        <w:t>Crucially, however, these “worlds” are not fundamental splits but emergent structures defined by high entropy and stable, redundant classical records.</w:t>
      </w:r>
      <w:r>
        <w:t xml:space="preserve"> </w:t>
      </w:r>
      <w:r w:rsidRPr="008F4B77">
        <w:t>If somehow entropy could decrease dramatically, worlds could recombine, but as argued, that is practically impossible. We want to emphasize that although we speak of observer-dependent collapse, it does not mean an observer can arbitrarily choose reality. The criterion is physical: any system that plays the role of observer (i.e. acquires info) and increases entropy will find itself on one branch. This is objective in the sense that any other system that later interacts and shares that entropy flow will join the same branch. So ultimately, an unambiguous classical reality emerges within each branch.</w:t>
      </w:r>
    </w:p>
    <w:p w14:paraId="73086EBF" w14:textId="264F0F75" w:rsidR="007462E2" w:rsidRPr="008F4B77" w:rsidRDefault="007462E2" w:rsidP="007462E2">
      <w:proofErr w:type="spellStart"/>
      <w:r w:rsidRPr="008F4B77">
        <w:rPr>
          <w:b/>
          <w:bCs/>
        </w:rPr>
        <w:t>QBist</w:t>
      </w:r>
      <w:proofErr w:type="spellEnd"/>
      <w:r w:rsidRPr="008F4B77">
        <w:rPr>
          <w:b/>
          <w:bCs/>
        </w:rPr>
        <w:t xml:space="preserve"> comparison:</w:t>
      </w:r>
      <w:r w:rsidRPr="008F4B77">
        <w:t xml:space="preserve"> </w:t>
      </w:r>
      <w:proofErr w:type="spellStart"/>
      <w:r w:rsidRPr="00E76653">
        <w:t>QBism</w:t>
      </w:r>
      <w:proofErr w:type="spellEnd"/>
      <w:r w:rsidRPr="00E76653">
        <w:t xml:space="preserve"> holds that the wavefunction represents an agent’s personal </w:t>
      </w:r>
      <w:r>
        <w:t>belief about future experiences</w:t>
      </w:r>
      <w:r w:rsidRPr="008F4B77">
        <w:t xml:space="preserve">. </w:t>
      </w:r>
      <w:r w:rsidRPr="00E76653">
        <w:t>In contrast, o</w:t>
      </w:r>
      <w:r>
        <w:t xml:space="preserve">ur view treats the wavefunction, and its linear evolution, </w:t>
      </w:r>
      <w:r w:rsidRPr="00E76653">
        <w:t>as an objective, physica</w:t>
      </w:r>
      <w:r>
        <w:t>l entity, not a personal belief</w:t>
      </w:r>
      <w:r w:rsidRPr="008F4B77">
        <w:t xml:space="preserve">. </w:t>
      </w:r>
      <w:r w:rsidRPr="00E76653">
        <w:t>Probabilities in our interpretation arise from an observer’s ignorance about which decohered branch they inhabit</w:t>
      </w:r>
      <w:r w:rsidR="002B19F6">
        <w:t>-</w:t>
      </w:r>
      <w:r w:rsidRPr="00E76653">
        <w:t>not from subjec</w:t>
      </w:r>
      <w:r>
        <w:t>tive Bayesian degrees of belief</w:t>
      </w:r>
      <w:r w:rsidRPr="008F4B77">
        <w:t xml:space="preserve">. </w:t>
      </w:r>
      <w:r w:rsidRPr="00E76653">
        <w:t xml:space="preserve">We agree with </w:t>
      </w:r>
      <w:proofErr w:type="spellStart"/>
      <w:r w:rsidRPr="00E76653">
        <w:t>QBism</w:t>
      </w:r>
      <w:proofErr w:type="spellEnd"/>
      <w:r w:rsidRPr="00E76653">
        <w:t xml:space="preserve"> insofar as collapse can be viewed as a Bayesian update of knowledge</w:t>
      </w:r>
      <w:r>
        <w:t xml:space="preserve"> upon acquiring new information</w:t>
      </w:r>
      <w:r w:rsidRPr="008F4B77">
        <w:t xml:space="preserve">. </w:t>
      </w:r>
      <w:r w:rsidRPr="00E76653">
        <w:t xml:space="preserve">However, unlike </w:t>
      </w:r>
      <w:proofErr w:type="spellStart"/>
      <w:r w:rsidRPr="00E76653">
        <w:t>QBism</w:t>
      </w:r>
      <w:proofErr w:type="spellEnd"/>
      <w:r w:rsidRPr="00E76653">
        <w:t>, we regard t</w:t>
      </w:r>
      <w:r>
        <w:t xml:space="preserve">he wavefunction of the universe, </w:t>
      </w:r>
      <w:r w:rsidRPr="00E76653">
        <w:t>or of systems not</w:t>
      </w:r>
      <w:r>
        <w:t xml:space="preserve"> directly observed, </w:t>
      </w:r>
      <w:r w:rsidRPr="00E76653">
        <w:t xml:space="preserve">as ontologically real, independent of any particular agent’s </w:t>
      </w:r>
      <w:proofErr w:type="gramStart"/>
      <w:r w:rsidRPr="00E76653">
        <w:t>beliefs.</w:t>
      </w:r>
      <w:r w:rsidRPr="008F4B77">
        <w:t>.</w:t>
      </w:r>
      <w:proofErr w:type="gramEnd"/>
    </w:p>
    <w:p w14:paraId="258D8E2C" w14:textId="77777777" w:rsidR="007462E2" w:rsidRPr="008F4B77" w:rsidRDefault="007462E2" w:rsidP="007462E2">
      <w:r w:rsidRPr="008F4B77">
        <w:rPr>
          <w:b/>
          <w:bCs/>
        </w:rPr>
        <w:t>Classical reality and irreversibility:</w:t>
      </w:r>
      <w:r w:rsidRPr="008F4B77">
        <w:t xml:space="preserve"> </w:t>
      </w:r>
      <w:r w:rsidRPr="00E76653">
        <w:t>In our framework, classical reality emerges as the ensemble of macroscopic branche</w:t>
      </w:r>
      <w:r>
        <w:t xml:space="preserve">s characterized by high entropy, </w:t>
      </w:r>
      <w:r w:rsidRPr="00E76653">
        <w:t>rendering quantum inte</w:t>
      </w:r>
      <w:r>
        <w:t>rference effectively negligible</w:t>
      </w:r>
      <w:r w:rsidRPr="008F4B77">
        <w:t xml:space="preserve">. </w:t>
      </w:r>
      <w:r w:rsidRPr="004A00F6">
        <w:t xml:space="preserve">Each branch supports a consistent classical history, in line with the consistent </w:t>
      </w:r>
      <w:proofErr w:type="gramStart"/>
      <w:r w:rsidRPr="004A00F6">
        <w:t>histories</w:t>
      </w:r>
      <w:proofErr w:type="gramEnd"/>
      <w:r w:rsidRPr="004A00F6">
        <w:t xml:space="preserve"> formalism, where interference between different decohered sequences is negligible due t</w:t>
      </w:r>
      <w:r>
        <w:t>o suppressed off-diagonal terms</w:t>
      </w:r>
      <w:r w:rsidRPr="008F4B77">
        <w:t xml:space="preserve">. </w:t>
      </w:r>
      <w:r w:rsidRPr="004A00F6">
        <w:t>This parallels the consistent histories interpretation, though that approach typically does not integrate thermodynamic irr</w:t>
      </w:r>
      <w:r>
        <w:t>eversibility into the formalism</w:t>
      </w:r>
      <w:r w:rsidRPr="008F4B77">
        <w:t xml:space="preserve">. </w:t>
      </w:r>
      <w:r w:rsidRPr="004A00F6">
        <w:t>In our approach, the consistency of classical histories is guaranteed by entropy: once a fact is irreversibly recorded, alternative histories rapidly decohere and become inaccessible.</w:t>
      </w:r>
      <w:r>
        <w:t xml:space="preserve"> </w:t>
      </w:r>
      <w:r w:rsidRPr="008F4B77">
        <w:t>Solving apparent paradoxes:</w:t>
      </w:r>
    </w:p>
    <w:p w14:paraId="42940055" w14:textId="08F5EBC0" w:rsidR="007462E2" w:rsidRPr="008F4B77" w:rsidRDefault="007462E2" w:rsidP="007462E2">
      <w:r w:rsidRPr="008F4B77">
        <w:rPr>
          <w:b/>
          <w:bCs/>
        </w:rPr>
        <w:lastRenderedPageBreak/>
        <w:t>Schrödinger’s Cat:</w:t>
      </w:r>
      <w:r w:rsidRPr="008F4B77">
        <w:t xml:space="preserve"> The cat is entangled with a quantum event (alive or dead). </w:t>
      </w:r>
      <w:r w:rsidRPr="004A00F6">
        <w:t xml:space="preserve">In our interpretation, if the system is perfectly isolated, the cat and the device may </w:t>
      </w:r>
      <w:r>
        <w:t>remain in quantum superposition</w:t>
      </w:r>
      <w:r w:rsidR="00984D81">
        <w:t>.</w:t>
      </w:r>
      <w:r w:rsidRPr="008F4B77">
        <w:t xml:space="preserve"> </w:t>
      </w:r>
      <w:r w:rsidRPr="004A00F6">
        <w:t>However, the cat, being a complex thermodynamic system, rapidly diverges into distinct high-entropy sta</w:t>
      </w:r>
      <w:r>
        <w:t>tes upon becoming alive or dead</w:t>
      </w:r>
      <w:r w:rsidRPr="008F4B77">
        <w:t xml:space="preserve">. </w:t>
      </w:r>
      <w:r w:rsidRPr="004A00F6">
        <w:t>Pract</w:t>
      </w:r>
      <w:r>
        <w:t>ically, even if the initial cat-</w:t>
      </w:r>
      <w:r w:rsidRPr="004A00F6">
        <w:t>device entanglement is idealized, within milliseconds the "alive" and "dead" branches</w:t>
      </w:r>
      <w:r>
        <w:t xml:space="preserve"> will diverge thermodynamically, </w:t>
      </w:r>
      <w:r w:rsidRPr="004A00F6">
        <w:t>producing sharply distinct entropy signatures in the c</w:t>
      </w:r>
      <w:r>
        <w:t>at's physiology and environment</w:t>
      </w:r>
      <w:r w:rsidRPr="008F4B77">
        <w:t xml:space="preserve">, </w:t>
      </w:r>
      <w:r>
        <w:t xml:space="preserve">generating substantial entropy, </w:t>
      </w:r>
      <w:r w:rsidRPr="004A00F6">
        <w:t>whether from the physiological contrast between life and death or from the recording mec</w:t>
      </w:r>
      <w:r>
        <w:t>hanisms like the Geiger counter</w:t>
      </w:r>
      <w:r w:rsidR="00A929D1">
        <w:t xml:space="preserve"> which irreversibly encodes outcome data</w:t>
      </w:r>
      <w:r w:rsidRPr="008F4B77">
        <w:t xml:space="preserve">. </w:t>
      </w:r>
      <w:r w:rsidRPr="004A00F6">
        <w:t>Thus, in the thermodynamic sense defined earlier, the superposition effectively collapses almost instantaneously.</w:t>
      </w:r>
      <w:r w:rsidRPr="008F4B77">
        <w:t xml:space="preserve"> </w:t>
      </w:r>
      <w:r>
        <w:t>T</w:t>
      </w:r>
      <w:r w:rsidRPr="008F4B77">
        <w:t xml:space="preserve">he cat is either alive or dead long before anyone opens the box, because the cat’s own environment (itself, the air in the box) causes irreversibility. </w:t>
      </w:r>
      <w:proofErr w:type="gramStart"/>
      <w:r w:rsidRPr="008F4B77">
        <w:t>So</w:t>
      </w:r>
      <w:proofErr w:type="gramEnd"/>
      <w:r w:rsidRPr="008F4B77">
        <w:t xml:space="preserve"> our interpretation aligns with “macro reality”: we would not expect to open the box and find a coherent half-alive half-dead cat state. </w:t>
      </w:r>
      <w:r w:rsidRPr="004B71C5">
        <w:t xml:space="preserve">The cat, in this context, functions as an observer: </w:t>
      </w:r>
      <w:proofErr w:type="gramStart"/>
      <w:r w:rsidRPr="004B71C5">
        <w:t>it</w:t>
      </w:r>
      <w:proofErr w:type="gramEnd"/>
      <w:r w:rsidRPr="004B71C5">
        <w:t xml:space="preserve"> "registers" the outcome by physically embodying one branch of </w:t>
      </w:r>
      <w:r>
        <w:t>the superposition, life or death</w:t>
      </w:r>
      <w:r w:rsidRPr="008F4B77">
        <w:t xml:space="preserve">. For us, since we did not know, we treat as superposition. But by the time we look, entropy has made the cat’s state definite for all practical observers. </w:t>
      </w:r>
      <w:proofErr w:type="gramStart"/>
      <w:r w:rsidRPr="008F4B77">
        <w:t>So</w:t>
      </w:r>
      <w:proofErr w:type="gramEnd"/>
      <w:r w:rsidRPr="008F4B77">
        <w:t xml:space="preserve"> no contradiction, we will see a definite outcome. </w:t>
      </w:r>
      <w:r w:rsidRPr="004A00F6">
        <w:t>(If one replaced the cat with a cryogenically preserved organism or minimized entropy in a highly controlled s</w:t>
      </w:r>
      <w:r>
        <w:t xml:space="preserve">etup, collapse might be delayed, </w:t>
      </w:r>
      <w:r w:rsidRPr="004A00F6">
        <w:t>but with a living cat, such control is unachievable.)</w:t>
      </w:r>
    </w:p>
    <w:p w14:paraId="42DD8842" w14:textId="0BC9362F" w:rsidR="007462E2" w:rsidRPr="008F4B77" w:rsidRDefault="007462E2" w:rsidP="00984D81">
      <w:r w:rsidRPr="008F4B77">
        <w:rPr>
          <w:b/>
          <w:bCs/>
        </w:rPr>
        <w:t>Bell’s Theorem and nonlocality:</w:t>
      </w:r>
      <w:r w:rsidRPr="008F4B77">
        <w:t xml:space="preserve"> </w:t>
      </w:r>
      <w:r w:rsidRPr="004B71C5">
        <w:t>Our interpretation preserves the standard quantum predictions and introduces no hidden variables; thus, violations of Bell i</w:t>
      </w:r>
      <w:r>
        <w:t>nequalities remain fully intact</w:t>
      </w:r>
      <w:r w:rsidRPr="008F4B77">
        <w:t xml:space="preserve">. </w:t>
      </w:r>
      <w:r w:rsidRPr="004B71C5">
        <w:t>We adopt the stance that outcome</w:t>
      </w:r>
      <w:r>
        <w:t xml:space="preserve">s are realized upon measurement; </w:t>
      </w:r>
      <w:r w:rsidRPr="004B71C5">
        <w:t>that is, collapse corresponds to an observer becoming entangled with an</w:t>
      </w:r>
      <w:r>
        <w:t xml:space="preserve">d embedded in a specific branch </w:t>
      </w:r>
      <w:r w:rsidRPr="004B71C5">
        <w:t xml:space="preserve">and that quantum correlations exhibit nonlocality without enabling faster-than-light </w:t>
      </w:r>
      <w:proofErr w:type="spellStart"/>
      <w:r w:rsidRPr="004B71C5">
        <w:t>signaling</w:t>
      </w:r>
      <w:proofErr w:type="spellEnd"/>
      <w:r w:rsidRPr="004B71C5">
        <w:t>.</w:t>
      </w:r>
      <w:r>
        <w:t xml:space="preserve"> </w:t>
      </w:r>
      <w:r w:rsidRPr="004B71C5">
        <w:t xml:space="preserve">Since collapse is not a dynamical cause but a thermodynamic consequence, it does not involve any </w:t>
      </w:r>
      <w:r>
        <w:t xml:space="preserve">propagating influence or signal, </w:t>
      </w:r>
      <w:r w:rsidRPr="004B71C5">
        <w:t xml:space="preserve">and thus </w:t>
      </w:r>
      <w:r>
        <w:t>respects relativistic locality</w:t>
      </w:r>
      <w:r w:rsidRPr="008F4B77">
        <w:t xml:space="preserve">. </w:t>
      </w:r>
      <w:r w:rsidRPr="004B71C5">
        <w:t>Accordingly, our interpretation satisfies Bell’s theorem by embracing the same nonlocal structure i</w:t>
      </w:r>
      <w:r>
        <w:t xml:space="preserve">nherent to quantum entanglement, </w:t>
      </w:r>
      <w:r w:rsidRPr="004B71C5">
        <w:t>wi</w:t>
      </w:r>
      <w:r>
        <w:t>thout invoking hidden variables</w:t>
      </w:r>
      <w:r w:rsidRPr="008F4B77">
        <w:t xml:space="preserve">. </w:t>
      </w:r>
      <w:r w:rsidRPr="004B71C5">
        <w:t xml:space="preserve">Since </w:t>
      </w:r>
      <w:r w:rsidRPr="004B71C5">
        <w:lastRenderedPageBreak/>
        <w:t xml:space="preserve">we do not posit hidden variables, our interpretation avoids the </w:t>
      </w:r>
      <w:r w:rsidR="00984D81">
        <w:t>constraints such as parameter fine-tuning or nonlocal hidden variable conflicts those models must confront</w:t>
      </w:r>
      <w:r w:rsidRPr="004B71C5">
        <w:t>.</w:t>
      </w:r>
      <w:r>
        <w:t xml:space="preserve"> </w:t>
      </w:r>
      <w:r w:rsidRPr="004B71C5">
        <w:t>As with all interpretations that retain standard quantum mechanics, outcomes remain fundamentally random yet exhibit strong correlations dictated by the structure of entanglement.</w:t>
      </w:r>
    </w:p>
    <w:p w14:paraId="47C11B7A" w14:textId="77777777" w:rsidR="007462E2" w:rsidRPr="009E3631" w:rsidRDefault="007462E2" w:rsidP="007462E2">
      <w:r w:rsidRPr="008F4B77">
        <w:rPr>
          <w:b/>
          <w:bCs/>
        </w:rPr>
        <w:t>Macroscopic superpositions in the universe:</w:t>
      </w:r>
      <w:r w:rsidRPr="008F4B77">
        <w:t xml:space="preserve"> </w:t>
      </w:r>
      <w:r w:rsidRPr="004B71C5">
        <w:t>A natural question arises: if collapse is not fundamental, do branches of the wavefunction exist where seemingly contradictory outcomes occur (e.g., one branch where a lab observes outcome A, and another where outcome B is seen)?</w:t>
      </w:r>
      <w:r w:rsidRPr="008F4B77">
        <w:t xml:space="preserve"> Yes, in principle they exist in the universal wavefunction. </w:t>
      </w:r>
      <w:r w:rsidRPr="009E3631">
        <w:t>Indeed, such branches exist in principle, but they do not interact. In one branch, an observer might perceive “heads,” while in another, a counterpart observes “tails.” Is this the many-worlds interpretation?</w:t>
      </w:r>
      <w:r w:rsidRPr="008F4B77">
        <w:t xml:space="preserve"> </w:t>
      </w:r>
      <w:r>
        <w:t xml:space="preserve">In effect, yes, </w:t>
      </w:r>
      <w:r w:rsidRPr="009E3631">
        <w:t>it resembles a many-worlds picture, where distinct outcomes emerge as decohered branches of</w:t>
      </w:r>
      <w:r>
        <w:t xml:space="preserve"> a single, unitary wavefunction</w:t>
      </w:r>
      <w:r w:rsidRPr="008F4B77">
        <w:t xml:space="preserve">. </w:t>
      </w:r>
      <w:r w:rsidRPr="009E3631">
        <w:t>However, we refrain from philosophically equating these branches with fully realized “other worlds” on par with our own.</w:t>
      </w:r>
      <w:r w:rsidRPr="008F4B77">
        <w:t xml:space="preserve"> </w:t>
      </w:r>
      <w:r w:rsidRPr="009E3631">
        <w:t xml:space="preserve">They may instead be regarded </w:t>
      </w:r>
      <w:r>
        <w:t xml:space="preserve">as counterfactual possibilities, </w:t>
      </w:r>
      <w:r w:rsidRPr="009E3631">
        <w:t>present in the wavefunction’s structure but excluded from our experience by the thermodynami</w:t>
      </w:r>
      <w:r>
        <w:t>c arrow of time and decoherence</w:t>
      </w:r>
      <w:r w:rsidRPr="008F4B77">
        <w:t xml:space="preserve">. </w:t>
      </w:r>
      <w:r w:rsidRPr="009E3631">
        <w:t>They persist mathematically, but are physically inaccessible once decoheren</w:t>
      </w:r>
      <w:r>
        <w:t>ce has rendered them orthogonal</w:t>
      </w:r>
      <w:r w:rsidRPr="008F4B77">
        <w:t xml:space="preserve">. </w:t>
      </w:r>
      <w:r w:rsidRPr="009E3631">
        <w:t>Whether this constitutes “many worlds” or a single world with many unrealized alternatives is ultimately a m</w:t>
      </w:r>
      <w:r>
        <w:t>atter of interpretive semantics</w:t>
      </w:r>
      <w:r w:rsidRPr="008F4B77">
        <w:t xml:space="preserve">. </w:t>
      </w:r>
      <w:r w:rsidRPr="009E3631">
        <w:t>We conceive of these branches as i</w:t>
      </w:r>
      <w:r>
        <w:t xml:space="preserve">rreversibly separated realities, </w:t>
      </w:r>
      <w:r w:rsidRPr="009E3631">
        <w:t>akin to Everett’s many worlds, but defined by entropy-induced separation rather than ontological simultaneity.</w:t>
      </w:r>
      <w:r w:rsidRPr="008F4B77">
        <w:t xml:space="preserve"> </w:t>
      </w:r>
      <w:r w:rsidRPr="009E3631">
        <w:t>Everett held that all branches exist simultaneously and equally. In contrast, we argue that branches attain classical reality only once thermodynamic irreversibility renders their interference negligible.</w:t>
      </w:r>
      <w:r w:rsidRPr="008F4B77">
        <w:t xml:space="preserve">” </w:t>
      </w:r>
      <w:r w:rsidRPr="009E3631">
        <w:t>Prior to this entropy threshold</w:t>
      </w:r>
      <w:r>
        <w:t xml:space="preserve">, interference remains possible, </w:t>
      </w:r>
      <w:r w:rsidRPr="009E3631">
        <w:t>indicating that the “worlds” were not yet truly distinct.</w:t>
      </w:r>
    </w:p>
    <w:p w14:paraId="5647E672" w14:textId="77777777" w:rsidR="007462E2" w:rsidRPr="008F4B77" w:rsidRDefault="007462E2" w:rsidP="007462E2">
      <w:r w:rsidRPr="008F4B77">
        <w:t xml:space="preserve">Do probabilities have frequency meaning? </w:t>
      </w:r>
      <w:r>
        <w:t>I</w:t>
      </w:r>
      <w:r w:rsidRPr="009E3631">
        <w:t xml:space="preserve">n repeated trials of similar quantum experiments, the relative frequency with which outcome </w:t>
      </w:r>
      <w:proofErr w:type="spellStart"/>
      <w:r w:rsidRPr="009E3631">
        <w:rPr>
          <w:i/>
          <w:iCs/>
        </w:rPr>
        <w:t>i</w:t>
      </w:r>
      <w:proofErr w:type="spellEnd"/>
      <w:r w:rsidRPr="009E3631">
        <w:t xml:space="preserve"> occurs will empirically converge toward</w:t>
      </w:r>
      <w:r>
        <w:t xml:space="preserve"> </w:t>
      </w:r>
      <m:oMath>
        <m:sSup>
          <m:sSupPr>
            <m:ctrlPr>
              <w:rPr>
                <w:rFonts w:ascii="Cambria Math" w:hAnsi="Cambria Math"/>
                <w:b/>
                <w:bCs/>
                <w:i/>
              </w:rPr>
            </m:ctrlPr>
          </m:sSupPr>
          <m:e>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i</m:t>
                </m:r>
              </m:sub>
            </m:sSub>
            <m:r>
              <m:rPr>
                <m:sty m:val="bi"/>
              </m:rPr>
              <w:rPr>
                <w:rFonts w:ascii="Cambria Math" w:hAnsi="Cambria Math"/>
              </w:rPr>
              <m:t>|</m:t>
            </m:r>
          </m:e>
          <m:sup>
            <m:r>
              <m:rPr>
                <m:sty m:val="bi"/>
              </m:rPr>
              <w:rPr>
                <w:rFonts w:ascii="Cambria Math" w:hAnsi="Cambria Math"/>
              </w:rPr>
              <m:t>2</m:t>
            </m:r>
          </m:sup>
        </m:sSup>
      </m:oMath>
      <w:r>
        <w:rPr>
          <w:b/>
          <w:bCs/>
        </w:rPr>
        <w:t xml:space="preserve">, </w:t>
      </w:r>
      <w:r>
        <w:t>as predicted by the Born rule</w:t>
      </w:r>
      <w:r w:rsidRPr="008F4B77">
        <w:t xml:space="preserve">. </w:t>
      </w:r>
      <w:r w:rsidRPr="009E3631">
        <w:t>Within the Many-Worlds Interpretation (MWI), probability is typically interpreted as self-</w:t>
      </w:r>
      <w:r w:rsidRPr="009E3631">
        <w:lastRenderedPageBreak/>
        <w:t>locating uncertainty, or as a measure ov</w:t>
      </w:r>
      <w:r>
        <w:t>er the distribution of branches</w:t>
      </w:r>
      <w:r w:rsidRPr="008F4B77">
        <w:t xml:space="preserve">. </w:t>
      </w:r>
      <w:r>
        <w:t>In our view, prior to measurement</w:t>
      </w:r>
      <w:r w:rsidRPr="008F4B77">
        <w:t xml:space="preserve">, </w:t>
      </w:r>
      <w:r>
        <w:t>the observer</w:t>
      </w:r>
      <w:r w:rsidRPr="008F4B77">
        <w:t xml:space="preserve"> </w:t>
      </w:r>
      <w:r>
        <w:t xml:space="preserve">is </w:t>
      </w:r>
      <w:r w:rsidRPr="008F4B77">
        <w:t xml:space="preserve">effectively in a superposition </w:t>
      </w:r>
      <w:r>
        <w:t xml:space="preserve">across branches, each weighed by </w:t>
      </w:r>
      <w:r w:rsidRPr="008F4B77">
        <w:t xml:space="preserve">amplitude </w:t>
      </w:r>
      <m:oMath>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i</m:t>
            </m:r>
          </m:sub>
        </m:sSub>
        <m:r>
          <m:rPr>
            <m:sty m:val="bi"/>
          </m:rPr>
          <w:rPr>
            <w:rFonts w:ascii="Cambria Math" w:hAnsi="Cambria Math"/>
          </w:rPr>
          <m:t>,</m:t>
        </m:r>
      </m:oMath>
      <w:r>
        <w:rPr>
          <w:b/>
          <w:bCs/>
        </w:rPr>
        <w:t xml:space="preserve"> </w:t>
      </w:r>
      <w:r w:rsidRPr="009E3631">
        <w:t>corresponding to possible outcomes</w:t>
      </w:r>
      <w:r w:rsidRPr="008F4B77">
        <w:t xml:space="preserve">. </w:t>
      </w:r>
      <w:r w:rsidRPr="009E3631">
        <w:t>Once thermo</w:t>
      </w:r>
      <w:r>
        <w:t xml:space="preserve">dynamic irreversibility sets in, </w:t>
      </w:r>
      <w:r w:rsidRPr="009E3631">
        <w:t>i.e., entrop</w:t>
      </w:r>
      <w:r>
        <w:t xml:space="preserve">y locks in a particular outcome, </w:t>
      </w:r>
      <w:r w:rsidRPr="009E3631">
        <w:t>the observer effectively becomes l</w:t>
      </w:r>
      <w:r>
        <w:t>ocalized within a single branch</w:t>
      </w:r>
      <w:r w:rsidRPr="008F4B77">
        <w:t xml:space="preserve">. </w:t>
      </w:r>
      <w:r>
        <w:t xml:space="preserve">The probability of experiencing a specific outcome corresponds to the weight, given by </w:t>
      </w:r>
      <m:oMath>
        <m:sSup>
          <m:sSupPr>
            <m:ctrlPr>
              <w:rPr>
                <w:rFonts w:ascii="Cambria Math" w:hAnsi="Cambria Math"/>
                <w:b/>
                <w:bCs/>
                <w:i/>
              </w:rPr>
            </m:ctrlPr>
          </m:sSupPr>
          <m:e>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i</m:t>
                </m:r>
              </m:sub>
            </m:sSub>
            <m:r>
              <m:rPr>
                <m:sty m:val="bi"/>
              </m:rPr>
              <w:rPr>
                <w:rFonts w:ascii="Cambria Math" w:hAnsi="Cambria Math"/>
              </w:rPr>
              <m:t>|</m:t>
            </m:r>
          </m:e>
          <m:sup>
            <m:r>
              <m:rPr>
                <m:sty m:val="bi"/>
              </m:rPr>
              <w:rPr>
                <w:rFonts w:ascii="Cambria Math" w:hAnsi="Cambria Math"/>
              </w:rPr>
              <m:t>2</m:t>
            </m:r>
          </m:sup>
        </m:sSup>
        <m:r>
          <m:rPr>
            <m:sty m:val="bi"/>
          </m:rPr>
          <w:rPr>
            <w:rFonts w:ascii="Cambria Math" w:hAnsi="Cambria Math"/>
          </w:rPr>
          <m:t>,</m:t>
        </m:r>
      </m:oMath>
      <w:r>
        <w:t xml:space="preserve"> associated with that branch, interpreted ensemble-wise</w:t>
      </w:r>
      <w:r w:rsidRPr="008F4B77">
        <w:t xml:space="preserve">. </w:t>
      </w:r>
      <w:r w:rsidRPr="00596692">
        <w:t>Across many trials or copies of the same initial state, observed outcome frequencies align with these weights, i</w:t>
      </w:r>
      <w:r>
        <w:t>n accordance with the Born rule</w:t>
      </w:r>
      <w:r w:rsidRPr="008F4B77">
        <w:t xml:space="preserve">. </w:t>
      </w:r>
      <w:r w:rsidRPr="00596692">
        <w:t>While probability retains a subjective element in any single case, the frequentist interpretation naturally emerges through repeated trials within a single branch. One may also interpret frequency over many branches ac</w:t>
      </w:r>
      <w:r>
        <w:t xml:space="preserve">ross the universal wavefunction, </w:t>
      </w:r>
      <w:r w:rsidRPr="00596692">
        <w:t>but this detour is unnecessary if one accepts typicality within one branch across repeated experiments.</w:t>
      </w:r>
    </w:p>
    <w:p w14:paraId="1F607610" w14:textId="77777777" w:rsidR="007462E2" w:rsidRPr="008F4B77" w:rsidRDefault="007462E2" w:rsidP="007462E2">
      <w:r w:rsidRPr="008F4B77">
        <w:rPr>
          <w:b/>
          <w:bCs/>
        </w:rPr>
        <w:t>Philosophical position</w:t>
      </w:r>
      <w:r w:rsidRPr="008F4B77">
        <w:t xml:space="preserve">: </w:t>
      </w:r>
      <w:r w:rsidRPr="00596692">
        <w:t>In summary, our interpretation may be described as neo-</w:t>
      </w:r>
      <w:proofErr w:type="spellStart"/>
      <w:r w:rsidRPr="00596692">
        <w:t>Everettian</w:t>
      </w:r>
      <w:proofErr w:type="spellEnd"/>
      <w:r w:rsidRPr="00596692">
        <w:t>, enhanced by a thermodynamic criterion for</w:t>
      </w:r>
      <w:r>
        <w:t xml:space="preserve"> classicality</w:t>
      </w:r>
      <w:r w:rsidRPr="008F4B77">
        <w:t xml:space="preserve">. </w:t>
      </w:r>
      <w:r w:rsidRPr="00596692">
        <w:t xml:space="preserve">It avoids the “preferred basis problem” by identifying the preferred basis through entropy maximization: the pointer basis naturally emerges as the one minimizing free energy increase, </w:t>
      </w:r>
      <w:r>
        <w:t>in line with decoherence theory</w:t>
      </w:r>
      <w:r w:rsidRPr="008F4B77">
        <w:t xml:space="preserve">. It also does not suffer the “probability problem” because we can derive </w:t>
      </w:r>
      <w:proofErr w:type="spellStart"/>
      <w:r w:rsidRPr="008F4B77">
        <w:t>Born’s</w:t>
      </w:r>
      <w:proofErr w:type="spellEnd"/>
      <w:r w:rsidRPr="008F4B77">
        <w:t xml:space="preserve"> rule. </w:t>
      </w:r>
      <w:r w:rsidRPr="00596692">
        <w:t>It resolves the “definite outcomes problem” by appealing to thermodynamic irreversibility: once entropy stabilizes a memory record, it can no longer exist in superposition re</w:t>
      </w:r>
      <w:r>
        <w:t>lative to macroscopic observers</w:t>
      </w:r>
      <w:r w:rsidRPr="008F4B77">
        <w:t xml:space="preserve">. </w:t>
      </w:r>
      <w:r w:rsidRPr="00596692">
        <w:t>Finally, we avoid invoking mind or consciousness as special constructs; observers are treated as purely physical systems with memory registers shap</w:t>
      </w:r>
      <w:r>
        <w:t>ed by thermodynamic constraints</w:t>
      </w:r>
      <w:r w:rsidRPr="008F4B77">
        <w:t xml:space="preserve">. </w:t>
      </w:r>
      <w:r w:rsidRPr="00596692">
        <w:t>A “Wigner’s friend” sufficiently entangled with their measurement apparatus and environment cannot remain in a coherent superposition of memory states from the standpoint of any future interacting observer, because that entanglement becomes irreversibly dis</w:t>
      </w:r>
      <w:r>
        <w:t>tributed across the environment</w:t>
      </w:r>
      <w:r w:rsidRPr="008F4B77">
        <w:t>.</w:t>
      </w:r>
      <w:r w:rsidRPr="00596692">
        <w:t xml:space="preserve"> Thus, there is no contradiction between the friend’s observation and Wigner’s prediction. A correct analysis by Wigner must incorporate the entropy generated and acknowledge that coh</w:t>
      </w:r>
      <w:r>
        <w:t>erence is no longer recoverable.</w:t>
      </w:r>
    </w:p>
    <w:p w14:paraId="529E04B3" w14:textId="074608D6" w:rsidR="007462E2" w:rsidRPr="00596692" w:rsidRDefault="007462E2" w:rsidP="007462E2">
      <w:r w:rsidRPr="00596692">
        <w:lastRenderedPageBreak/>
        <w:t>We maintain that no additional collapse postulates or modifications to quantum theory are necessary. The appearance of wavefunction collapse emerges naturally from standard quantum mechanics, once the thermodynamic arro</w:t>
      </w:r>
      <w:r w:rsidR="00984D81">
        <w:t>w of time is taken into account and the entropy costs of record formation are properly considered.</w:t>
      </w:r>
    </w:p>
    <w:p w14:paraId="13272C69" w14:textId="77777777" w:rsidR="007462E2" w:rsidRPr="00596692" w:rsidRDefault="007462E2" w:rsidP="00431499">
      <w:pPr>
        <w:pStyle w:val="Heading1"/>
      </w:pPr>
      <w:bookmarkStart w:id="20" w:name="_Toc198488547"/>
      <w:bookmarkStart w:id="21" w:name="_Toc198488907"/>
      <w:r w:rsidRPr="00596692">
        <w:t xml:space="preserve">Relativistic </w:t>
      </w:r>
      <w:r>
        <w:t>Consistency and Quantum Gravity</w:t>
      </w:r>
      <w:bookmarkEnd w:id="20"/>
      <w:bookmarkEnd w:id="21"/>
    </w:p>
    <w:p w14:paraId="60DF6267" w14:textId="6FBB6A53" w:rsidR="007462E2" w:rsidRPr="00596692" w:rsidRDefault="007462E2" w:rsidP="00D15C9E">
      <w:r w:rsidRPr="00596692">
        <w:t>In Section III, we introduced a relativistic formulation of our collap</w:t>
      </w:r>
      <w:r w:rsidR="00984D81">
        <w:t xml:space="preserve">se criterion using the </w:t>
      </w:r>
      <w:proofErr w:type="spellStart"/>
      <w:r w:rsidR="00984D81">
        <w:t>Tomonaga</w:t>
      </w:r>
      <w:proofErr w:type="spellEnd"/>
      <w:r w:rsidR="00984D81">
        <w:t>-</w:t>
      </w:r>
      <w:r w:rsidRPr="00596692">
        <w:t>Schwinger formalism. Here, we summarize and extend that discussion, emphasizing Lorentz invariance and exploring whether general relativity presents</w:t>
      </w:r>
      <w:r w:rsidR="00984D81">
        <w:t xml:space="preserve"> any obstacles, or opportunities, </w:t>
      </w:r>
      <w:r w:rsidRPr="00596692">
        <w:t>for applying our entropy-based interpretation.</w:t>
      </w:r>
    </w:p>
    <w:p w14:paraId="74CEF456" w14:textId="0B9CDA32" w:rsidR="007462E2" w:rsidRPr="008F4B77" w:rsidRDefault="00984D81" w:rsidP="007462E2">
      <w:proofErr w:type="spellStart"/>
      <w:r>
        <w:rPr>
          <w:b/>
          <w:bCs/>
        </w:rPr>
        <w:t>Tomonaga</w:t>
      </w:r>
      <w:proofErr w:type="spellEnd"/>
      <w:r>
        <w:rPr>
          <w:b/>
          <w:bCs/>
        </w:rPr>
        <w:t>-</w:t>
      </w:r>
      <w:r w:rsidR="007462E2" w:rsidRPr="008F4B77">
        <w:rPr>
          <w:b/>
          <w:bCs/>
        </w:rPr>
        <w:t>Schwinger Equation:</w:t>
      </w:r>
      <w:r w:rsidR="007462E2" w:rsidRPr="008F4B77">
        <w:t xml:space="preserve"> </w:t>
      </w:r>
      <w:r w:rsidR="007462E2" w:rsidRPr="00384FDD">
        <w:t>This formalism generalizes the Schrödinger equation for use in relativistic quantum field theory by defining quantum states on arbit</w:t>
      </w:r>
      <w:r w:rsidR="007462E2">
        <w:t xml:space="preserve">rary spacelike hypersurfaces </w:t>
      </w:r>
      <m:oMath>
        <m:r>
          <m:rPr>
            <m:sty m:val="bi"/>
          </m:rPr>
          <w:rPr>
            <w:rFonts w:ascii="Cambria Math" w:hAnsi="Cambria Math"/>
          </w:rPr>
          <m:t>σ</m:t>
        </m:r>
      </m:oMath>
      <w:r w:rsidR="007462E2">
        <w:t xml:space="preserve"> </w:t>
      </w:r>
      <w:r w:rsidR="007462E2" w:rsidRPr="00384FDD">
        <w:t>slices of spacetime that respect causality.</w:t>
      </w:r>
      <w:r w:rsidR="007462E2" w:rsidRPr="008F4B77">
        <w:t xml:space="preserve"> The state </w:t>
      </w:r>
      <m:oMath>
        <m:r>
          <m:rPr>
            <m:sty m:val="bi"/>
          </m:rPr>
          <w:rPr>
            <w:rFonts w:ascii="Cambria Math" w:hAnsi="Cambria Math"/>
          </w:rPr>
          <m:t>|Ψ(σ)⟩</m:t>
        </m:r>
      </m:oMath>
      <w:r w:rsidR="007462E2" w:rsidRPr="008F4B77">
        <w:rPr>
          <w:bCs/>
        </w:rPr>
        <w:t xml:space="preserve"> </w:t>
      </w:r>
      <w:r w:rsidR="007462E2" w:rsidRPr="00384FDD">
        <w:t>evolves as the hypersurface σ is def</w:t>
      </w:r>
      <w:r>
        <w:t xml:space="preserve">ormed, governed by the </w:t>
      </w:r>
      <w:proofErr w:type="spellStart"/>
      <w:r>
        <w:t>Tomonaga</w:t>
      </w:r>
      <w:proofErr w:type="spellEnd"/>
      <w:r>
        <w:t>-</w:t>
      </w:r>
      <w:r w:rsidR="007462E2" w:rsidRPr="00384FDD">
        <w:t>Schwinger equation:</w:t>
      </w:r>
    </w:p>
    <w:p w14:paraId="42808F2A" w14:textId="573A45AF" w:rsidR="007462E2" w:rsidRPr="008F4B77" w:rsidRDefault="00000000" w:rsidP="00477C3C">
      <m:oMathPara>
        <m:oMath>
          <m:f>
            <m:fPr>
              <m:ctrlPr>
                <w:rPr>
                  <w:rFonts w:ascii="Cambria Math" w:hAnsi="Cambria Math"/>
                </w:rPr>
              </m:ctrlPr>
            </m:fPr>
            <m:num>
              <m:r>
                <m:rPr>
                  <m:sty m:val="p"/>
                </m:rPr>
                <w:rPr>
                  <w:rFonts w:ascii="Cambria Math" w:hAnsi="Cambria Math"/>
                </w:rPr>
                <m:t>∆|</m:t>
              </m:r>
              <m:r>
                <m:rPr>
                  <m:sty m:val="bi"/>
                </m:rPr>
                <w:rPr>
                  <w:rFonts w:ascii="Cambria Math" w:hAnsi="Cambria Math"/>
                </w:rPr>
                <m:t>Ψ</m:t>
              </m:r>
              <m:r>
                <m:rPr>
                  <m:sty m:val="p"/>
                </m:rPr>
                <w:rPr>
                  <w:rFonts w:ascii="Cambria Math" w:hAnsi="Cambria Math"/>
                </w:rPr>
                <m:t>(</m:t>
              </m:r>
              <m:r>
                <m:rPr>
                  <m:sty m:val="bi"/>
                </m:rPr>
                <w:rPr>
                  <w:rFonts w:ascii="Cambria Math" w:hAnsi="Cambria Math"/>
                </w:rPr>
                <m:t>σ</m:t>
              </m:r>
              <m:r>
                <m:rPr>
                  <m:sty m:val="p"/>
                </m:rPr>
                <w:rPr>
                  <w:rFonts w:ascii="Cambria Math" w:hAnsi="Cambria Math"/>
                </w:rPr>
                <m:t>)⟩</m:t>
              </m:r>
            </m:num>
            <m:den>
              <m:r>
                <m:rPr>
                  <m:sty m:val="p"/>
                </m:rPr>
                <w:rPr>
                  <w:rFonts w:ascii="Cambria Math" w:hAnsi="Cambria Math"/>
                </w:rPr>
                <m:t>∆</m:t>
              </m:r>
              <m:r>
                <m:rPr>
                  <m:sty m:val="bi"/>
                </m:rPr>
                <w:rPr>
                  <w:rFonts w:ascii="Cambria Math" w:hAnsi="Cambria Math"/>
                </w:rPr>
                <m:t>σ</m:t>
              </m:r>
              <m:r>
                <m:rPr>
                  <m:sty m:val="p"/>
                </m:rPr>
                <w:rPr>
                  <w:rFonts w:ascii="Cambria Math" w:hAnsi="Cambria Math"/>
                </w:rPr>
                <m:t>(</m:t>
              </m:r>
              <m:r>
                <m:rPr>
                  <m:sty m:val="bi"/>
                </m:rPr>
                <w:rPr>
                  <w:rFonts w:ascii="Cambria Math" w:hAnsi="Cambria Math"/>
                </w:rPr>
                <m:t>x</m:t>
              </m:r>
              <m:r>
                <m:rPr>
                  <m:sty m:val="p"/>
                </m:rPr>
                <w:rPr>
                  <w:rFonts w:ascii="Cambria Math" w:hAnsi="Cambria Math"/>
                </w:rPr>
                <m:t>)</m:t>
              </m:r>
            </m:den>
          </m:f>
          <m:r>
            <m:rPr>
              <m:sty m:val="p"/>
            </m:rPr>
            <w:rPr>
              <w:rFonts w:ascii="Cambria Math" w:hAnsi="Cambria Math"/>
            </w:rPr>
            <m:t>=-</m:t>
          </m:r>
          <m:f>
            <m:fPr>
              <m:ctrlPr>
                <w:rPr>
                  <w:rFonts w:ascii="Cambria Math" w:hAnsi="Cambria Math"/>
                  <w:b/>
                  <w:bCs/>
                </w:rPr>
              </m:ctrlPr>
            </m:fPr>
            <m:num>
              <m:r>
                <m:rPr>
                  <m:sty m:val="bi"/>
                </m:rPr>
                <w:rPr>
                  <w:rFonts w:ascii="Cambria Math" w:hAnsi="Cambria Math"/>
                </w:rPr>
                <m:t>i</m:t>
              </m:r>
            </m:num>
            <m:den>
              <m:r>
                <m:rPr>
                  <m:sty m:val="b"/>
                </m:rPr>
                <w:rPr>
                  <w:rStyle w:val="mord"/>
                  <w:rFonts w:ascii="Cambria Math" w:hAnsi="Cambria Math" w:cs="Cambria Math"/>
                </w:rPr>
                <m:t>ℏ</m:t>
              </m:r>
            </m:den>
          </m:f>
          <m:r>
            <m:rPr>
              <m:sty m:val="p"/>
            </m:rPr>
            <w:rPr>
              <w:rFonts w:ascii="Cambria Math" w:hAnsi="Cambria Math" w:cs="Arial" w:hint="cs"/>
            </w:rPr>
            <m:t>Ť</m:t>
          </m:r>
          <m:d>
            <m:dPr>
              <m:ctrlPr>
                <w:rPr>
                  <w:rFonts w:ascii="Cambria Math" w:hAnsi="Cambria Math"/>
                </w:rPr>
              </m:ctrlPr>
            </m:dPr>
            <m:e>
              <m:r>
                <m:rPr>
                  <m:sty m:val="bi"/>
                </m:rPr>
                <w:rPr>
                  <w:rFonts w:ascii="Cambria Math" w:hAnsi="Cambria Math"/>
                </w:rPr>
                <m:t>x</m:t>
              </m:r>
            </m:e>
          </m:d>
          <m:r>
            <m:rPr>
              <m:sty m:val="p"/>
            </m:rPr>
            <w:rPr>
              <w:rFonts w:ascii="Cambria Math" w:hAnsi="Cambria Math"/>
            </w:rPr>
            <m:t xml:space="preserve"> |</m:t>
          </m:r>
          <m:r>
            <m:rPr>
              <m:sty m:val="bi"/>
            </m:rPr>
            <w:rPr>
              <w:rFonts w:ascii="Cambria Math" w:hAnsi="Cambria Math"/>
            </w:rPr>
            <m:t>Ψ</m:t>
          </m:r>
          <m:r>
            <m:rPr>
              <m:sty m:val="p"/>
            </m:rPr>
            <w:rPr>
              <w:rFonts w:ascii="Cambria Math" w:hAnsi="Cambria Math"/>
            </w:rPr>
            <m:t>(</m:t>
          </m:r>
          <m:r>
            <m:rPr>
              <m:sty m:val="bi"/>
            </m:rPr>
            <w:rPr>
              <w:rFonts w:ascii="Cambria Math" w:hAnsi="Cambria Math"/>
            </w:rPr>
            <m:t>σ</m:t>
          </m:r>
          <m:r>
            <m:rPr>
              <m:sty m:val="p"/>
            </m:rPr>
            <w:rPr>
              <w:rFonts w:ascii="Cambria Math" w:hAnsi="Cambria Math"/>
            </w:rPr>
            <m:t>)⟩</m:t>
          </m:r>
          <m:r>
            <m:rPr>
              <m:sty m:val="p"/>
            </m:rPr>
            <w:rPr>
              <w:rStyle w:val="FootnoteReference"/>
              <w:rFonts w:ascii="Cambria Math" w:hAnsi="Cambria Math"/>
            </w:rPr>
            <w:footnoteReference w:id="10"/>
          </m:r>
        </m:oMath>
      </m:oMathPara>
    </w:p>
    <w:p w14:paraId="590104EA" w14:textId="77777777" w:rsidR="007462E2" w:rsidRPr="008F4B77" w:rsidRDefault="007462E2" w:rsidP="007462E2">
      <w:r w:rsidRPr="008F4B77">
        <w:t xml:space="preserve">where </w:t>
      </w:r>
      <m:oMath>
        <m:r>
          <m:rPr>
            <m:sty m:val="bi"/>
          </m:rPr>
          <w:rPr>
            <w:rFonts w:ascii="Cambria Math" w:hAnsi="Cambria Math" w:cs="Arial" w:hint="cs"/>
          </w:rPr>
          <m:t>Ť</m:t>
        </m:r>
        <m:d>
          <m:dPr>
            <m:ctrlPr>
              <w:rPr>
                <w:rFonts w:ascii="Cambria Math" w:hAnsi="Cambria Math" w:cs="Arial"/>
                <w:b/>
                <w:bCs/>
                <w:i/>
              </w:rPr>
            </m:ctrlPr>
          </m:dPr>
          <m:e>
            <m:r>
              <m:rPr>
                <m:sty m:val="bi"/>
              </m:rPr>
              <w:rPr>
                <w:rFonts w:ascii="Cambria Math" w:hAnsi="Cambria Math" w:cs="Arial"/>
              </w:rPr>
              <m:t>x</m:t>
            </m:r>
          </m:e>
        </m:d>
      </m:oMath>
      <w:r w:rsidRPr="008F4B77">
        <w:rPr>
          <w:bCs/>
        </w:rPr>
        <w:t xml:space="preserve"> </w:t>
      </w:r>
      <w:r w:rsidRPr="008F4B77">
        <w:t xml:space="preserve">is the energy-momentum density operator at point </w:t>
      </w:r>
      <m:oMath>
        <m:r>
          <m:rPr>
            <m:sty m:val="bi"/>
          </m:rPr>
          <w:rPr>
            <w:rFonts w:ascii="Cambria Math" w:hAnsi="Cambria Math"/>
          </w:rPr>
          <m:t>x</m:t>
        </m:r>
      </m:oMath>
      <w:r w:rsidRPr="008F4B77">
        <w:t xml:space="preserve"> </w:t>
      </w:r>
      <w:r w:rsidRPr="00384FDD">
        <w:t>being added to the hyp</w:t>
      </w:r>
      <w:r>
        <w:t>ersurface</w:t>
      </w:r>
      <w:r w:rsidRPr="008F4B77">
        <w:t xml:space="preserve">. </w:t>
      </w:r>
      <w:r>
        <w:t>This equation guarantees that state evolution is local and Lorentz-covariant. In particular, if two operations are spacelike-separated and their corresponding operators commute, the order in which they are included along the hypersurface is irrelevant.</w:t>
      </w:r>
      <w:r w:rsidRPr="008F4B77">
        <w:t xml:space="preserve"> </w:t>
      </w:r>
      <w:r>
        <w:t xml:space="preserve">The final state </w:t>
      </w:r>
      <m:oMath>
        <m:d>
          <m:dPr>
            <m:begChr m:val="|"/>
            <m:endChr m:val="⟩"/>
            <m:ctrlPr>
              <w:rPr>
                <w:rFonts w:ascii="Cambria Math" w:hAnsi="Cambria Math"/>
                <w:b/>
                <w:bCs/>
                <w:i/>
              </w:rPr>
            </m:ctrlPr>
          </m:dPr>
          <m:e>
            <m:r>
              <m:rPr>
                <m:sty m:val="bi"/>
              </m:rPr>
              <w:rPr>
                <w:rFonts w:ascii="Cambria Math" w:hAnsi="Cambria Math"/>
              </w:rPr>
              <m:t>Ψ</m:t>
            </m:r>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σ</m:t>
                    </m:r>
                  </m:e>
                  <m:sub>
                    <m:r>
                      <m:rPr>
                        <m:sty m:val="bi"/>
                      </m:rPr>
                      <w:rPr>
                        <w:rFonts w:ascii="Cambria Math" w:hAnsi="Cambria Math"/>
                      </w:rPr>
                      <m:t>final</m:t>
                    </m:r>
                  </m:sub>
                </m:sSub>
              </m:e>
            </m:d>
          </m:e>
        </m:d>
      </m:oMath>
      <w:r w:rsidRPr="008F4B77">
        <w:t xml:space="preserve"> is </w:t>
      </w:r>
      <w:r>
        <w:t xml:space="preserve">thus </w:t>
      </w:r>
      <w:r w:rsidRPr="008F4B77">
        <w:t xml:space="preserve">well-defined. </w:t>
      </w:r>
      <w:r w:rsidRPr="00384FDD">
        <w:t xml:space="preserve">In EPR-type scenarios, this formalism reproduces the standard nonlocal quantum correlations without invoking superluminal signals. A measurement on one particle effectively selects an outcome along a </w:t>
      </w:r>
      <w:r w:rsidRPr="00384FDD">
        <w:lastRenderedPageBreak/>
        <w:t>branch and correlates it wi</w:t>
      </w:r>
      <w:r>
        <w:t xml:space="preserve">th the distant particle’s state </w:t>
      </w:r>
      <w:r w:rsidRPr="00384FDD">
        <w:t>on a spacelike hypersurface. This hypersurface can be chosen such that it includes one measurement event before any causal influence can reach the other side. As a result, the state appears to “collapse” instantaneously, but this is merely a bookkeeping update: no physical signal propagates faster than light.</w:t>
      </w:r>
    </w:p>
    <w:p w14:paraId="172669DD" w14:textId="3159AF4B" w:rsidR="007462E2" w:rsidRPr="008F4B77" w:rsidRDefault="007462E2" w:rsidP="001B0476">
      <w:r w:rsidRPr="00384FDD">
        <w:t>In our approach, the collapse criterion remains local. The entropy increase that triggers effective collapse occurs within a specific spacetime region (e.g., a laboratory), and pertains only to the degrees of f</w:t>
      </w:r>
      <w:r>
        <w:t>reedom involved in that process</w:t>
      </w:r>
      <w:r w:rsidRPr="008F4B77">
        <w:t xml:space="preserve">. </w:t>
      </w:r>
      <w:r w:rsidRPr="00384FDD">
        <w:t>An observer located in a spacelike-separated region would not have access to the entr</w:t>
      </w:r>
      <w:r>
        <w:t xml:space="preserve">opy change until causal signals, </w:t>
      </w:r>
      <w:r w:rsidRPr="00384FDD">
        <w:t>carrying the c</w:t>
      </w:r>
      <w:r>
        <w:t>orresponding information, arrive</w:t>
      </w:r>
      <w:r w:rsidRPr="008F4B77">
        <w:t xml:space="preserve">. </w:t>
      </w:r>
      <w:r w:rsidRPr="00384FDD">
        <w:t xml:space="preserve">How, then, is consistency maintained across frames? Consider two entangled particles, </w:t>
      </w:r>
      <m:oMath>
        <m:r>
          <m:rPr>
            <m:sty m:val="bi"/>
          </m:rPr>
          <w:rPr>
            <w:rFonts w:ascii="Cambria Math" w:hAnsi="Cambria Math"/>
          </w:rPr>
          <m:t>A</m:t>
        </m:r>
      </m:oMath>
      <w:r w:rsidRPr="00384FDD">
        <w:t xml:space="preserve"> and </w:t>
      </w:r>
      <m:oMath>
        <m:r>
          <m:rPr>
            <m:sty m:val="bi"/>
          </m:rPr>
          <w:rPr>
            <w:rFonts w:ascii="Cambria Math" w:hAnsi="Cambria Math"/>
          </w:rPr>
          <m:t>B</m:t>
        </m:r>
      </m:oMath>
      <w:r w:rsidRPr="00384FDD">
        <w:t>, se</w:t>
      </w:r>
      <w:proofErr w:type="spellStart"/>
      <w:r>
        <w:t>parated</w:t>
      </w:r>
      <w:proofErr w:type="spellEnd"/>
      <w:r>
        <w:t xml:space="preserve"> by a spacelike interval</w:t>
      </w:r>
      <w:r w:rsidRPr="008F4B77">
        <w:t xml:space="preserve">. </w:t>
      </w:r>
      <w:r>
        <w:t xml:space="preserve">Suppose particle </w:t>
      </w:r>
      <m:oMath>
        <m:r>
          <m:rPr>
            <m:sty m:val="bi"/>
          </m:rPr>
          <w:rPr>
            <w:rFonts w:ascii="Cambria Math" w:hAnsi="Cambria Math"/>
          </w:rPr>
          <m:t>A</m:t>
        </m:r>
      </m:oMath>
      <w:r>
        <w:t xml:space="preserve"> is measured at spacetime point </w:t>
      </w:r>
      <m:oMath>
        <m:r>
          <m:rPr>
            <m:sty m:val="bi"/>
          </m:rPr>
          <w:rPr>
            <w:rFonts w:ascii="Cambria Math" w:hAnsi="Cambria Math"/>
          </w:rPr>
          <m:t>P</m:t>
        </m:r>
      </m:oMath>
      <w:r>
        <w:rPr>
          <w:b/>
          <w:bCs/>
          <w:iCs/>
        </w:rPr>
        <w:t>.</w:t>
      </w:r>
      <w:r w:rsidRPr="008F4B77">
        <w:t xml:space="preserve"> </w:t>
      </w:r>
      <w:r>
        <w:t xml:space="preserve">For an observer at </w:t>
      </w:r>
      <m:oMath>
        <m:r>
          <m:rPr>
            <m:sty m:val="bi"/>
          </m:rPr>
          <w:rPr>
            <w:rFonts w:ascii="Cambria Math" w:hAnsi="Cambria Math"/>
          </w:rPr>
          <m:t>A</m:t>
        </m:r>
      </m:oMath>
      <w:r>
        <w:t>, the measurement induces a local entropy increase, effectively collapsing the state in that region</w:t>
      </w:r>
      <w:r w:rsidRPr="008F4B77">
        <w:t xml:space="preserve">. </w:t>
      </w:r>
      <w:r w:rsidRPr="00384FDD">
        <w:t xml:space="preserve">Meanwhile, particle </w:t>
      </w:r>
      <m:oMath>
        <m:r>
          <m:rPr>
            <m:sty m:val="bi"/>
          </m:rPr>
          <w:rPr>
            <w:rFonts w:ascii="Cambria Math" w:hAnsi="Cambria Math"/>
          </w:rPr>
          <m:t>B</m:t>
        </m:r>
      </m:oMath>
      <w:r>
        <w:t xml:space="preserve">, still isolated, </w:t>
      </w:r>
      <w:r w:rsidRPr="00384FDD">
        <w:t xml:space="preserve">remains unaffected in physical terms. An observer at </w:t>
      </w:r>
      <m:oMath>
        <m:r>
          <m:rPr>
            <m:sty m:val="bi"/>
          </m:rPr>
          <w:rPr>
            <w:rFonts w:ascii="Cambria Math" w:hAnsi="Cambria Math"/>
          </w:rPr>
          <m:t>B</m:t>
        </m:r>
      </m:oMath>
      <w:r w:rsidRPr="00384FDD">
        <w:t xml:space="preserve">, spacelike-separated from </w:t>
      </w:r>
      <m:oMath>
        <m:r>
          <m:rPr>
            <m:sty m:val="bi"/>
          </m:rPr>
          <w:rPr>
            <w:rFonts w:ascii="Cambria Math" w:hAnsi="Cambria Math"/>
          </w:rPr>
          <m:t>A</m:t>
        </m:r>
      </m:oMath>
      <w:r w:rsidRPr="00384FDD">
        <w:t xml:space="preserve">’s measurement, would describe </w:t>
      </w:r>
      <m:oMath>
        <m:r>
          <m:rPr>
            <m:sty m:val="bi"/>
          </m:rPr>
          <w:rPr>
            <w:rFonts w:ascii="Cambria Math" w:hAnsi="Cambria Math"/>
          </w:rPr>
          <m:t>B</m:t>
        </m:r>
      </m:oMath>
      <w:r w:rsidRPr="00384FDD">
        <w:t xml:space="preserve">’s state as still in superposition, lacking knowledge of </w:t>
      </w:r>
      <m:oMath>
        <m:r>
          <m:rPr>
            <m:sty m:val="bi"/>
          </m:rPr>
          <w:rPr>
            <w:rFonts w:ascii="Cambria Math" w:hAnsi="Cambria Math"/>
          </w:rPr>
          <m:t>A</m:t>
        </m:r>
      </m:oMath>
      <w:r>
        <w:t>’s outcome</w:t>
      </w:r>
      <w:r w:rsidRPr="008F4B77">
        <w:t xml:space="preserve">. </w:t>
      </w:r>
      <w:r w:rsidRPr="00384FDD">
        <w:t xml:space="preserve">This discrepancy presents no contradiction, as no information about </w:t>
      </w:r>
      <m:oMath>
        <m:r>
          <m:rPr>
            <m:sty m:val="bi"/>
          </m:rPr>
          <w:rPr>
            <w:rFonts w:ascii="Cambria Math" w:hAnsi="Cambria Math"/>
          </w:rPr>
          <m:t>A</m:t>
        </m:r>
      </m:oMath>
      <w:r w:rsidRPr="00384FDD">
        <w:t>’s mea</w:t>
      </w:r>
      <w:proofErr w:type="spellStart"/>
      <w:r>
        <w:t>surement</w:t>
      </w:r>
      <w:proofErr w:type="spellEnd"/>
      <w:r>
        <w:t xml:space="preserve"> is yet accessible at </w:t>
      </w:r>
      <m:oMath>
        <m:r>
          <m:rPr>
            <m:sty m:val="bi"/>
          </m:rPr>
          <w:rPr>
            <w:rFonts w:ascii="Cambria Math" w:hAnsi="Cambria Math"/>
          </w:rPr>
          <m:t>B</m:t>
        </m:r>
      </m:oMath>
      <w:r w:rsidRPr="008F4B77">
        <w:t xml:space="preserve">. </w:t>
      </w:r>
      <w:r w:rsidR="001B0476">
        <w:t>S</w:t>
      </w:r>
      <w:r w:rsidRPr="00384FDD">
        <w:t>tandard quantum mechanic</w:t>
      </w:r>
      <w:r>
        <w:t xml:space="preserve">s ensures that the correlations, once the outcomes are compared, </w:t>
      </w:r>
      <w:r w:rsidRPr="00384FDD">
        <w:t>will match entangled predictions.</w:t>
      </w:r>
      <w:r>
        <w:t xml:space="preserve"> </w:t>
      </w:r>
      <w:r w:rsidRPr="00384FDD">
        <w:t xml:space="preserve">Once a signal from </w:t>
      </w:r>
      <m:oMath>
        <m:r>
          <m:rPr>
            <m:sty m:val="bi"/>
          </m:rPr>
          <w:rPr>
            <w:rFonts w:ascii="Cambria Math" w:hAnsi="Cambria Math"/>
          </w:rPr>
          <m:t>A</m:t>
        </m:r>
      </m:oMath>
      <w:r w:rsidRPr="00384FDD">
        <w:t xml:space="preserve">’s side reaches </w:t>
      </w:r>
      <m:oMath>
        <m:r>
          <m:rPr>
            <m:sty m:val="bi"/>
          </m:rPr>
          <w:rPr>
            <w:rFonts w:ascii="Cambria Math" w:hAnsi="Cambria Math"/>
          </w:rPr>
          <m:t>B</m:t>
        </m:r>
      </m:oMath>
      <w:r>
        <w:t xml:space="preserve">, </w:t>
      </w:r>
      <w:r w:rsidRPr="00384FDD">
        <w:t>conveying outcome inf</w:t>
      </w:r>
      <w:r>
        <w:t xml:space="preserve">ormation and associated entropy, </w:t>
      </w:r>
      <w:r w:rsidRPr="00384FDD">
        <w:t xml:space="preserve">the observer at </w:t>
      </w:r>
      <m:oMath>
        <m:r>
          <m:rPr>
            <m:sty m:val="bi"/>
          </m:rPr>
          <w:rPr>
            <w:rFonts w:ascii="Cambria Math" w:hAnsi="Cambria Math"/>
          </w:rPr>
          <m:t>B</m:t>
        </m:r>
      </m:oMath>
      <w:r w:rsidRPr="00384FDD">
        <w:t xml:space="preserve"> can update their state assignment accordingly, recognizing that </w:t>
      </w:r>
      <w:r>
        <w:t>effective collapse has occurred</w:t>
      </w:r>
      <w:r w:rsidRPr="008F4B77">
        <w:t xml:space="preserve">. </w:t>
      </w:r>
      <w:r>
        <w:t xml:space="preserve">Relativity of simultaneity implies that observers in different inertial frames may disagree on the temporal ordering of spacelike-separated events </w:t>
      </w:r>
      <m:oMath>
        <m:r>
          <m:rPr>
            <m:sty m:val="bi"/>
          </m:rPr>
          <w:rPr>
            <w:rFonts w:ascii="Cambria Math" w:hAnsi="Cambria Math"/>
          </w:rPr>
          <m:t>P</m:t>
        </m:r>
      </m:oMath>
      <w:r>
        <w:t xml:space="preserve"> and </w:t>
      </w:r>
      <m:oMath>
        <m:r>
          <m:rPr>
            <m:sty m:val="bi"/>
          </m:rPr>
          <w:rPr>
            <w:rFonts w:ascii="Cambria Math" w:hAnsi="Cambria Math"/>
          </w:rPr>
          <m:t>Q</m:t>
        </m:r>
      </m:oMath>
      <w:r>
        <w:rPr>
          <w:b/>
          <w:bCs/>
        </w:rPr>
        <w:t xml:space="preserve">. </w:t>
      </w:r>
      <w:r>
        <w:t>However, all observable predictions and post-measurement comparisons remain frame-independent and internally consistent.</w:t>
      </w:r>
      <w:r>
        <w:rPr>
          <w:b/>
          <w:bCs/>
        </w:rPr>
        <w:t xml:space="preserve"> </w:t>
      </w:r>
    </w:p>
    <w:p w14:paraId="37B8097E" w14:textId="77777777" w:rsidR="007462E2" w:rsidRPr="008F4B77" w:rsidRDefault="007462E2" w:rsidP="007462E2">
      <w:r w:rsidRPr="00384FDD">
        <w:t>Cr</w:t>
      </w:r>
      <w:r>
        <w:t xml:space="preserve">ucially, our collapse criterion, </w:t>
      </w:r>
      <w:r w:rsidRPr="00384FDD">
        <w:t>“entr</w:t>
      </w:r>
      <w:r>
        <w:t xml:space="preserve">opy generated implies collapse,” </w:t>
      </w:r>
      <w:r w:rsidRPr="00384FDD">
        <w:t>is not tied to absolute simul</w:t>
      </w:r>
      <w:r>
        <w:t>taneity; it is inherently local</w:t>
      </w:r>
      <w:r w:rsidRPr="008F4B77">
        <w:t xml:space="preserve">. </w:t>
      </w:r>
      <w:r>
        <w:t xml:space="preserve">All frames agree that at event </w:t>
      </w:r>
      <m:oMath>
        <m:r>
          <m:rPr>
            <m:sty m:val="bi"/>
          </m:rPr>
          <w:rPr>
            <w:rFonts w:ascii="Cambria Math" w:hAnsi="Cambria Math"/>
          </w:rPr>
          <m:t>P</m:t>
        </m:r>
      </m:oMath>
      <w:r w:rsidRPr="008F4B77">
        <w:t xml:space="preserve">, </w:t>
      </w:r>
      <w:r>
        <w:t xml:space="preserve">entropy increases locally in </w:t>
      </w:r>
      <m:oMath>
        <m:r>
          <m:rPr>
            <m:sty m:val="bi"/>
          </m:rPr>
          <w:rPr>
            <w:rFonts w:ascii="Cambria Math" w:hAnsi="Cambria Math"/>
          </w:rPr>
          <m:t>A</m:t>
        </m:r>
      </m:oMath>
      <w:r w:rsidRPr="008F4B77">
        <w:t>’s lab</w:t>
      </w:r>
      <w:r>
        <w:t>.</w:t>
      </w:r>
      <w:r w:rsidRPr="008F4B77">
        <w:t xml:space="preserve"> </w:t>
      </w:r>
      <w:r w:rsidRPr="00384FDD">
        <w:t>This entropy production is a frame-invariant physical process (e.g., in t</w:t>
      </w:r>
      <w:r>
        <w:t>he rest frame of the apparatus)</w:t>
      </w:r>
      <w:r w:rsidRPr="008F4B77">
        <w:t>.</w:t>
      </w:r>
      <w:r>
        <w:t xml:space="preserve"> </w:t>
      </w:r>
      <w:r>
        <w:lastRenderedPageBreak/>
        <w:t xml:space="preserve">In other frames, event </w:t>
      </w:r>
      <m:oMath>
        <m:r>
          <m:rPr>
            <m:sty m:val="bi"/>
          </m:rPr>
          <w:rPr>
            <w:rFonts w:ascii="Cambria Math" w:hAnsi="Cambria Math"/>
          </w:rPr>
          <m:t>Q</m:t>
        </m:r>
      </m:oMath>
      <w:r w:rsidRPr="008F4B77">
        <w:t xml:space="preserve"> </w:t>
      </w:r>
      <w:r>
        <w:t xml:space="preserve">may occur earlier or later than </w:t>
      </w:r>
      <m:oMath>
        <m:r>
          <m:rPr>
            <m:sty m:val="bi"/>
          </m:rPr>
          <w:rPr>
            <w:rFonts w:ascii="Cambria Math" w:hAnsi="Cambria Math"/>
          </w:rPr>
          <m:t>P</m:t>
        </m:r>
      </m:oMath>
      <w:r>
        <w:t xml:space="preserve">, but as long as </w:t>
      </w:r>
      <m:oMath>
        <m:r>
          <m:rPr>
            <m:sty m:val="bi"/>
          </m:rPr>
          <w:rPr>
            <w:rStyle w:val="katex-mathml"/>
            <w:rFonts w:ascii="Cambria Math" w:hAnsi="Cambria Math"/>
          </w:rPr>
          <m:t>Q</m:t>
        </m:r>
      </m:oMath>
      <w:r>
        <w:t xml:space="preserve"> lies outside </w:t>
      </w:r>
      <m:oMath>
        <m:r>
          <m:rPr>
            <m:sty m:val="bi"/>
          </m:rPr>
          <w:rPr>
            <w:rStyle w:val="mord"/>
            <w:rFonts w:ascii="Cambria Math" w:hAnsi="Cambria Math"/>
          </w:rPr>
          <m:t>P's</m:t>
        </m:r>
      </m:oMath>
      <w:r>
        <w:t xml:space="preserve"> future light cone</w:t>
      </w:r>
      <m:oMath>
        <m:r>
          <w:rPr>
            <w:rFonts w:ascii="Cambria Math" w:hAnsi="Cambria Math"/>
          </w:rPr>
          <m:t>,</m:t>
        </m:r>
      </m:oMath>
      <w:r>
        <w:t xml:space="preserve"> </w:t>
      </w:r>
      <m:oMath>
        <m:r>
          <m:rPr>
            <m:sty m:val="bi"/>
          </m:rPr>
          <w:rPr>
            <w:rFonts w:ascii="Cambria Math" w:hAnsi="Cambria Math"/>
          </w:rPr>
          <m:t>B</m:t>
        </m:r>
      </m:oMath>
      <w:r>
        <w:t xml:space="preserve">’s measurement occurs without knowledge of </w:t>
      </w:r>
      <m:oMath>
        <m:r>
          <m:rPr>
            <m:sty m:val="bi"/>
          </m:rPr>
          <w:rPr>
            <w:rFonts w:ascii="Cambria Math" w:hAnsi="Cambria Math"/>
          </w:rPr>
          <m:t>A</m:t>
        </m:r>
      </m:oMath>
      <w:r>
        <w:t>’s outcome, preserving causal consistency</w:t>
      </w:r>
      <w:r w:rsidRPr="008F4B77">
        <w:t>.</w:t>
      </w:r>
    </w:p>
    <w:p w14:paraId="2A51082F" w14:textId="77777777" w:rsidR="007462E2" w:rsidRPr="008F4B77" w:rsidRDefault="007462E2" w:rsidP="007462E2">
      <w:r w:rsidRPr="008F4B77">
        <w:rPr>
          <w:b/>
          <w:bCs/>
        </w:rPr>
        <w:t>No Preferred Frame:</w:t>
      </w:r>
      <w:r w:rsidRPr="008F4B77">
        <w:t xml:space="preserve"> </w:t>
      </w:r>
      <w:r w:rsidRPr="00B06B3E">
        <w:t>Objective collapse models often face difficulty maintaining Lorentz invariance because they posit a real, physical wavefunction collapse that appears instantaneous in so</w:t>
      </w:r>
      <w:r>
        <w:t>me preferred frame of reference</w:t>
      </w:r>
      <w:r w:rsidRPr="008F4B77">
        <w:t xml:space="preserve">. </w:t>
      </w:r>
      <w:r w:rsidRPr="00B06B3E">
        <w:t>Our approach circumvents this issue by rejecting any notion of objective, frame-dependent collapse that requires coordination acr</w:t>
      </w:r>
      <w:r>
        <w:t>oss spacelike-separated regions</w:t>
      </w:r>
      <w:r w:rsidRPr="008F4B77">
        <w:t xml:space="preserve">. </w:t>
      </w:r>
      <w:r w:rsidRPr="00B06B3E">
        <w:t>In our framework, the universal wavefunction evolves unitarily at all times; the only “instantaneous” change is the observer’s local knowledge update, which does not carry any physical effect.</w:t>
      </w:r>
      <w:r w:rsidRPr="008F4B77">
        <w:t xml:space="preserve"> </w:t>
      </w:r>
      <w:r w:rsidRPr="00B06B3E">
        <w:t>Since information transfer remains limited by the speed of light, no causal p</w:t>
      </w:r>
      <w:r>
        <w:t>aradox arises from such updates</w:t>
      </w:r>
      <w:r w:rsidRPr="008F4B77">
        <w:t xml:space="preserve">. </w:t>
      </w:r>
      <w:r w:rsidRPr="00B06B3E">
        <w:t>The wavefunction’s description can be formulated in any frame or spacetime foliation, akin to a gauge choice: different perspe</w:t>
      </w:r>
      <w:r>
        <w:t>ctives yield consistent physics</w:t>
      </w:r>
      <w:r w:rsidRPr="008F4B77">
        <w:t xml:space="preserve">. The physical content (e.g. expectation values of observables in each region, correlations) is Lorentz-invariant. </w:t>
      </w:r>
      <w:r w:rsidRPr="00B06B3E">
        <w:t>This is reinforced by quantum field theory, where entanglement is typically</w:t>
      </w:r>
      <w:r>
        <w:t xml:space="preserve"> nonlocal, but detection events, </w:t>
      </w:r>
      <w:r w:rsidRPr="00B06B3E">
        <w:t>those that produce entro</w:t>
      </w:r>
      <w:r>
        <w:t xml:space="preserve">py and yield classical outcomes, </w:t>
      </w:r>
      <w:r w:rsidRPr="00B06B3E">
        <w:t xml:space="preserve">are strictly local, such as a particle being absorbed by a detector and inducing a measurable heat </w:t>
      </w:r>
      <w:r>
        <w:t>signature</w:t>
      </w:r>
      <w:r w:rsidRPr="008F4B77">
        <w:t xml:space="preserve">. </w:t>
      </w:r>
      <w:r w:rsidRPr="00B06B3E">
        <w:t>Such events define effective branching points in spacetime. While different frames may disagree on the temporal ordering of these e</w:t>
      </w:r>
      <w:r>
        <w:t xml:space="preserve">vents, all physical predictions, including observed correlations, </w:t>
      </w:r>
      <w:r w:rsidRPr="00B06B3E">
        <w:t>remain invariant and consistent across frames.</w:t>
      </w:r>
    </w:p>
    <w:p w14:paraId="01B3ABA6" w14:textId="4284FDD3" w:rsidR="007462E2" w:rsidRPr="008F4B77" w:rsidRDefault="007462E2" w:rsidP="001B0476">
      <w:r w:rsidRPr="008F4B77">
        <w:rPr>
          <w:b/>
          <w:bCs/>
        </w:rPr>
        <w:t>Gravity’s role:</w:t>
      </w:r>
      <w:r w:rsidRPr="008F4B77">
        <w:t xml:space="preserve"> </w:t>
      </w:r>
      <w:r>
        <w:t xml:space="preserve">Thus far, we </w:t>
      </w:r>
      <w:r w:rsidRPr="008F4B77">
        <w:t xml:space="preserve">have </w:t>
      </w:r>
      <w:r>
        <w:t xml:space="preserve">only addressed </w:t>
      </w:r>
      <w:r w:rsidRPr="008F4B77">
        <w:t xml:space="preserve">gravity tangentially. </w:t>
      </w:r>
      <w:r w:rsidRPr="00B06B3E">
        <w:t>Penrose and others have proposed that gravity might play a role in wavefunction collapse, suggesting that superpositions involving significantly different mass distributions may be inherently unstable.</w:t>
      </w:r>
      <w:r>
        <w:t xml:space="preserve"> </w:t>
      </w:r>
      <w:r w:rsidRPr="00B06B3E">
        <w:t>Our interpretation can incorporate gravity naturally, treating i</w:t>
      </w:r>
      <w:r>
        <w:t xml:space="preserve">t as just another quantum field, </w:t>
      </w:r>
      <w:r w:rsidRPr="00B06B3E">
        <w:t>if and when a complete theory of qu</w:t>
      </w:r>
      <w:r>
        <w:t>antum gravity becomes available</w:t>
      </w:r>
      <w:r w:rsidRPr="008F4B77">
        <w:t xml:space="preserve">. </w:t>
      </w:r>
      <w:r w:rsidRPr="00B06B3E">
        <w:t>Even if gravity is fundamentally classical, a quantum system still sources a gravitational field, which may encode which-path information</w:t>
      </w:r>
      <w:r>
        <w:t xml:space="preserve"> and thereby induce decoherence</w:t>
      </w:r>
      <w:r w:rsidRPr="008F4B77">
        <w:t xml:space="preserve">. </w:t>
      </w:r>
      <w:r w:rsidRPr="00B06B3E">
        <w:t xml:space="preserve">For example, a spatial superposition of mass distributions results in a superposed gravitational field. If gravity has quantized modes (such as gravitons or perturbative spacetime </w:t>
      </w:r>
      <w:r w:rsidRPr="00B06B3E">
        <w:lastRenderedPageBreak/>
        <w:t>fluctuations) that interact with the system or environment, these could act as a decohering c</w:t>
      </w:r>
      <w:r>
        <w:t>hannel</w:t>
      </w:r>
      <w:r w:rsidRPr="008F4B77">
        <w:t xml:space="preserve">. </w:t>
      </w:r>
      <w:r>
        <w:t xml:space="preserve">Recent proposals, </w:t>
      </w:r>
      <w:r w:rsidRPr="00B06B3E">
        <w:t>such</w:t>
      </w:r>
      <w:r>
        <w:t xml:space="preserve"> as those by Bose et al. (2017), </w:t>
      </w:r>
      <w:r w:rsidRPr="00B06B3E">
        <w:t>aim to entangle two mesoscopic masses via gravitational interaction. Successful demonstration would suggest that gravity can mediate quantum coherence.</w:t>
      </w:r>
      <w:r>
        <w:t xml:space="preserve"> </w:t>
      </w:r>
      <w:r w:rsidRPr="00B06B3E">
        <w:t>Conversely, if gravity always acts as a decohe</w:t>
      </w:r>
      <w:r>
        <w:t xml:space="preserve">ring mechanism, </w:t>
      </w:r>
      <w:r w:rsidRPr="00B06B3E">
        <w:t xml:space="preserve">as </w:t>
      </w:r>
      <w:r>
        <w:t xml:space="preserve">posited in </w:t>
      </w:r>
      <w:proofErr w:type="spellStart"/>
      <w:r>
        <w:t>Diòsi</w:t>
      </w:r>
      <w:proofErr w:type="spellEnd"/>
      <w:r>
        <w:t xml:space="preserve">-Penrose models, </w:t>
      </w:r>
      <w:r w:rsidRPr="00B06B3E">
        <w:t>then such experiments would fail to produce entanglement, indicating effective gravitationally induced collapse.</w:t>
      </w:r>
    </w:p>
    <w:p w14:paraId="64CCB819" w14:textId="2C2CEC6B" w:rsidR="007462E2" w:rsidRDefault="007462E2" w:rsidP="001B0476">
      <w:r w:rsidRPr="008F4B77">
        <w:t xml:space="preserve">Our stance is to treat gravity as just another possible environment. </w:t>
      </w:r>
      <w:r w:rsidRPr="00B06B3E">
        <w:t>If a mass superposition induces distinct spacetime geometries in different branches, and those gravitational</w:t>
      </w:r>
      <w:r>
        <w:t xml:space="preserve"> field states become orthogonal, </w:t>
      </w:r>
      <w:r w:rsidRPr="00B06B3E">
        <w:t>either instantly</w:t>
      </w:r>
      <w:r>
        <w:t xml:space="preserve"> or through dynamical evolution, </w:t>
      </w:r>
      <w:r w:rsidRPr="00B06B3E">
        <w:t>then gravity has e</w:t>
      </w:r>
      <w:r>
        <w:t>ffectively decohered the system</w:t>
      </w:r>
      <w:r w:rsidRPr="008F4B77">
        <w:t xml:space="preserve">. </w:t>
      </w:r>
      <w:r w:rsidRPr="00B06B3E">
        <w:t>If gravity is fully quantum and remains unmeasured, it may simply become entangled with the system. In principle, recoherence could be achieved by isolating and manipulating the g</w:t>
      </w:r>
      <w:r>
        <w:t xml:space="preserve">ravitational degrees of freedom, </w:t>
      </w:r>
      <w:r w:rsidRPr="00B06B3E">
        <w:t>though</w:t>
      </w:r>
      <w:r>
        <w:t xml:space="preserve"> this is practically infeasible</w:t>
      </w:r>
      <w:r w:rsidRPr="008F4B77">
        <w:t xml:space="preserve">. </w:t>
      </w:r>
      <w:r w:rsidRPr="00B06B3E">
        <w:t>Alternatively, if gravity is fundamentally classical, it may act as a stochastic background field, inducing effective collapse. Some have argued that classical gravity interacting with quantum matt</w:t>
      </w:r>
      <w:r>
        <w:t xml:space="preserve">er </w:t>
      </w:r>
      <w:r w:rsidR="001B0476">
        <w:t>may necessarily induce non-unitary evolution</w:t>
      </w:r>
      <w:r>
        <w:t xml:space="preserve">, </w:t>
      </w:r>
      <w:r w:rsidRPr="00B06B3E">
        <w:t>thoug</w:t>
      </w:r>
      <w:r>
        <w:t>h this remains an open question</w:t>
      </w:r>
      <w:r w:rsidRPr="008F4B77">
        <w:t xml:space="preserve">. </w:t>
      </w:r>
      <w:r w:rsidRPr="00B06B3E">
        <w:t>Our position is guided by empirical data: since no sudden collapse has been observed in experiments with increasingly massive superpositions, gravity-induced collapse either does not occur, or occurs only at scales currentl</w:t>
      </w:r>
      <w:r>
        <w:t>y beyond our experimental reach.</w:t>
      </w:r>
    </w:p>
    <w:p w14:paraId="1CBF8B27" w14:textId="791F4F5A" w:rsidR="007462E2" w:rsidRPr="008F4B77" w:rsidRDefault="007462E2" w:rsidP="00565F0F">
      <w:r>
        <w:t xml:space="preserve">Indeed, interferometric experiments with molecules up to </w:t>
      </w:r>
      <m:oMath>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4</m:t>
            </m:r>
          </m:sup>
        </m:sSup>
        <m:r>
          <m:rPr>
            <m:sty m:val="bi"/>
          </m:rPr>
          <w:rPr>
            <w:rFonts w:ascii="Cambria Math" w:hAnsi="Cambria Math"/>
          </w:rPr>
          <m:t xml:space="preserve"> amu</m:t>
        </m:r>
      </m:oMath>
      <w:r w:rsidRPr="008F4B77">
        <w:t xml:space="preserve"> </w:t>
      </w:r>
      <w:r>
        <w:t>have shown no evidence of gravitational decoherence beyond what is expected from standard environmental sources</w:t>
      </w:r>
      <w:r w:rsidRPr="008F4B77">
        <w:t xml:space="preserve">. </w:t>
      </w:r>
      <w:r>
        <w:t xml:space="preserve">Future missions, such as the proposed MAQRO project, aim to test quantum coherence in objects approaching </w:t>
      </w:r>
      <m:oMath>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8</m:t>
            </m:r>
          </m:sup>
        </m:sSup>
        <m:r>
          <m:rPr>
            <m:sty m:val="bi"/>
          </m:rPr>
          <w:rPr>
            <w:rFonts w:ascii="Cambria Math" w:hAnsi="Cambria Math"/>
          </w:rPr>
          <m:t>-</m:t>
        </m:r>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10</m:t>
            </m:r>
          </m:sup>
        </m:sSup>
        <m:r>
          <m:rPr>
            <m:sty m:val="bi"/>
          </m:rPr>
          <w:rPr>
            <w:rFonts w:ascii="Cambria Math" w:hAnsi="Cambria Math"/>
          </w:rPr>
          <m:t xml:space="preserve"> amu</m:t>
        </m:r>
      </m:oMath>
      <w:r w:rsidR="00565F0F">
        <w:rPr>
          <w:b/>
        </w:rPr>
        <w:t xml:space="preserve"> </w:t>
      </w:r>
      <w:sdt>
        <w:sdtPr>
          <w:rPr>
            <w:b/>
          </w:rPr>
          <w:id w:val="-120842064"/>
          <w:citation/>
        </w:sdtPr>
        <w:sdtContent>
          <w:r w:rsidR="00565F0F">
            <w:rPr>
              <w:b/>
            </w:rPr>
            <w:fldChar w:fldCharType="begin"/>
          </w:r>
          <w:r w:rsidR="00565F0F">
            <w:rPr>
              <w:b/>
            </w:rPr>
            <w:instrText xml:space="preserve"> CITATION Rom11 \l 19465 </w:instrText>
          </w:r>
          <w:r w:rsidR="00565F0F">
            <w:rPr>
              <w:b/>
            </w:rPr>
            <w:fldChar w:fldCharType="separate"/>
          </w:r>
          <w:r w:rsidR="00CD4753">
            <w:rPr>
              <w:noProof/>
            </w:rPr>
            <w:t>(Romero-Isart, et al., 2011)</w:t>
          </w:r>
          <w:r w:rsidR="00565F0F">
            <w:rPr>
              <w:b/>
            </w:rPr>
            <w:fldChar w:fldCharType="end"/>
          </w:r>
        </w:sdtContent>
      </w:sdt>
      <w:r>
        <w:t xml:space="preserve">. If coherence persists at those scales, it would suggest that gravity either does not cause rapid decoherence, or that any such effects are too weak to detect. Penrose’s criterion suggests that if the difference in gravitational self-energy between two branches is </w:t>
      </w:r>
      <m:oMath>
        <m:r>
          <m:rPr>
            <m:sty m:val="bi"/>
          </m:rPr>
          <w:rPr>
            <w:rFonts w:ascii="Cambria Math" w:hAnsi="Cambria Math"/>
          </w:rPr>
          <m:t>E</m:t>
        </m:r>
      </m:oMath>
      <w:r w:rsidRPr="008F4B77">
        <w:t xml:space="preserve">, </w:t>
      </w:r>
      <w:r>
        <w:t xml:space="preserve">then the system should collapse over a timescale </w:t>
      </w:r>
      <m:oMath>
        <m:r>
          <m:rPr>
            <m:sty m:val="p"/>
          </m:rPr>
          <w:rPr>
            <w:rFonts w:ascii="Cambria Math" w:hAnsi="Cambria Math"/>
          </w:rPr>
          <m:t>τ ~</m:t>
        </m:r>
        <m:r>
          <m:rPr>
            <m:sty m:val="p"/>
          </m:rPr>
          <w:rPr>
            <w:rFonts w:ascii="Cambria Math"/>
          </w:rPr>
          <m:t xml:space="preserve"> </m:t>
        </m:r>
        <m:r>
          <m:rPr>
            <m:sty m:val="bi"/>
          </m:rPr>
          <w:rPr>
            <w:rFonts w:ascii="Cambria Math" w:hAnsi="Cambria Math"/>
          </w:rPr>
          <m:t>ћE</m:t>
        </m:r>
      </m:oMath>
      <w:r w:rsidRPr="008F4B77">
        <w:t xml:space="preserve">. </w:t>
      </w:r>
      <w:r>
        <w:t>F</w:t>
      </w:r>
      <w:r w:rsidR="00565F0F">
        <w:t xml:space="preserve">or a superposition involving a mass of approximately </w:t>
      </w:r>
      <m:oMath>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-14</m:t>
            </m:r>
          </m:sup>
        </m:sSup>
        <m:r>
          <m:rPr>
            <m:sty m:val="bi"/>
          </m:rPr>
          <w:rPr>
            <w:rFonts w:ascii="Cambria Math" w:hAnsi="Cambria Math"/>
          </w:rPr>
          <m:t xml:space="preserve"> </m:t>
        </m:r>
        <m:r>
          <m:rPr>
            <m:sty m:val="b"/>
          </m:rPr>
          <w:rPr>
            <w:rFonts w:ascii="Cambria Math" w:hAnsi="Cambria Math"/>
          </w:rPr>
          <m:t>kg</m:t>
        </m:r>
      </m:oMath>
      <w:r w:rsidRPr="008F4B77">
        <w:t xml:space="preserve"> </w:t>
      </w:r>
      <w:r w:rsidR="00565F0F">
        <w:t xml:space="preserve">kg separated by </w:t>
      </w:r>
      <m:oMath>
        <m:r>
          <m:rPr>
            <m:sty m:val="bi"/>
          </m:rPr>
          <w:rPr>
            <w:rFonts w:ascii="Cambria Math" w:hAnsi="Cambria Math"/>
          </w:rPr>
          <m:t>1</m:t>
        </m:r>
      </m:oMath>
      <w:r w:rsidR="00565F0F">
        <w:t xml:space="preserve"> micron, the associated gravitational </w:t>
      </w:r>
      <w:r w:rsidR="00565F0F">
        <w:lastRenderedPageBreak/>
        <w:t xml:space="preserve">self-energy </w:t>
      </w:r>
      <m:oMath>
        <m:r>
          <m:rPr>
            <m:sty m:val="bi"/>
          </m:rPr>
          <w:rPr>
            <w:rFonts w:ascii="Cambria Math" w:hAnsi="Cambria Math"/>
          </w:rPr>
          <m:t>E</m:t>
        </m:r>
      </m:oMath>
      <w:r w:rsidR="00565F0F">
        <w:t xml:space="preserve"> may be non-negligible. Penrose’s model estimates collapse timescales </w:t>
      </w:r>
      <m:oMath>
        <m:r>
          <m:rPr>
            <m:sty m:val="bi"/>
          </m:rPr>
          <w:rPr>
            <w:rFonts w:ascii="Cambria Math" w:hAnsi="Cambria Math"/>
          </w:rPr>
          <m:t>τ</m:t>
        </m:r>
      </m:oMath>
      <w:r w:rsidR="00565F0F">
        <w:t xml:space="preserve"> ranging from </w:t>
      </w:r>
      <m:oMath>
        <m:r>
          <m:rPr>
            <m:sty m:val="bi"/>
          </m:rPr>
          <w:rPr>
            <w:rFonts w:ascii="Cambria Math" w:hAnsi="Cambria Math"/>
          </w:rPr>
          <m:t>~1</m:t>
        </m:r>
      </m:oMath>
      <w:r w:rsidR="00565F0F">
        <w:t xml:space="preserve"> ms to several years for such configurations, depending on geometry and isolation, still well beyond what current experiments can resolve</w:t>
      </w:r>
      <w:r>
        <w:t xml:space="preserve">. </w:t>
      </w:r>
      <w:r w:rsidRPr="00DA243E">
        <w:t>While we do not attempt a full quantitative analysis here, we note that no experimental evidence currently supports gravity-induced collapse at accessible mass scales.</w:t>
      </w:r>
    </w:p>
    <w:p w14:paraId="7B4A0924" w14:textId="77777777" w:rsidR="007462E2" w:rsidRPr="008F4B77" w:rsidRDefault="007462E2" w:rsidP="007462E2">
      <w:r w:rsidRPr="00DA243E">
        <w:t>Even if Penrose's Objective Reduction (OR) model turns out to be incorrect, gravity retains a special status due to phenomena like cosmic expansion and black holes, which raise profound q</w:t>
      </w:r>
      <w:r>
        <w:t>uestions about information loss</w:t>
      </w:r>
      <w:r w:rsidRPr="008F4B77">
        <w:t xml:space="preserve">. </w:t>
      </w:r>
      <w:r w:rsidRPr="00DA243E">
        <w:t>Our interpretation is intrinsically information-preserving: we maintain global unitarity. Thus, we regard black hole evaporation as fundamentally unitary, with the apparent thermality of Hawking radiation arising from entanglement between interior and exterior degrees of freed</w:t>
      </w:r>
      <w:r>
        <w:t xml:space="preserve">om, </w:t>
      </w:r>
      <w:r w:rsidRPr="00DA243E">
        <w:t>not</w:t>
      </w:r>
      <w:r>
        <w:t xml:space="preserve"> from any real information loss</w:t>
      </w:r>
      <w:r w:rsidRPr="008F4B77">
        <w:t xml:space="preserve">. </w:t>
      </w:r>
      <w:r w:rsidRPr="00DA243E">
        <w:t>Hence, our view remains consistent with the unitarity of quantum mechanics, even in the co</w:t>
      </w:r>
      <w:r>
        <w:t>ntext of black hole evaporation</w:t>
      </w:r>
      <w:r w:rsidRPr="008F4B77">
        <w:t>.</w:t>
      </w:r>
    </w:p>
    <w:p w14:paraId="624DB033" w14:textId="77777777" w:rsidR="007462E2" w:rsidRPr="008F4B77" w:rsidRDefault="007462E2" w:rsidP="007462E2">
      <w:r w:rsidRPr="00DA243E">
        <w:t>A central feature of our framework is</w:t>
      </w:r>
      <w:r>
        <w:t xml:space="preserve"> the cosmological arrow of time, </w:t>
      </w:r>
      <w:r w:rsidRPr="00DA243E">
        <w:t>specifically, the question of why the earl</w:t>
      </w:r>
      <w:r>
        <w:t>y universe had such low entropy</w:t>
      </w:r>
      <w:r w:rsidRPr="008F4B77">
        <w:t xml:space="preserve">. </w:t>
      </w:r>
      <w:r w:rsidRPr="00DA243E">
        <w:t>Our approach necessitates</w:t>
      </w:r>
      <w:r>
        <w:t xml:space="preserve"> low-entropy initial conditions, such as those at the Big Bang, </w:t>
      </w:r>
      <w:r w:rsidRPr="00DA243E">
        <w:t>to allow for subsequent entropy increase, which underpins the operational viability of measurement, memory, and the thermodynamic arrow of time.</w:t>
      </w:r>
      <w:r w:rsidRPr="008F4B77">
        <w:t xml:space="preserve"> </w:t>
      </w:r>
      <w:r w:rsidRPr="00DA243E">
        <w:t>In a universe at thermal equilibrium</w:t>
      </w:r>
      <w:r>
        <w:t xml:space="preserve"> (heat death), no arrow of time, </w:t>
      </w:r>
      <w:r w:rsidRPr="00DA243E">
        <w:t>and thus no meaningful not</w:t>
      </w:r>
      <w:r>
        <w:t xml:space="preserve">ion of irreversible measurement, </w:t>
      </w:r>
      <w:r w:rsidRPr="00DA243E">
        <w:t>coul</w:t>
      </w:r>
      <w:r>
        <w:t>d arise</w:t>
      </w:r>
      <w:r w:rsidRPr="008F4B77">
        <w:t xml:space="preserve">. </w:t>
      </w:r>
      <w:r w:rsidRPr="00DA243E">
        <w:t xml:space="preserve">This perspective aligns with works by </w:t>
      </w:r>
      <w:proofErr w:type="spellStart"/>
      <w:r w:rsidRPr="00DA243E">
        <w:t>Zeh</w:t>
      </w:r>
      <w:proofErr w:type="spellEnd"/>
      <w:r w:rsidRPr="00DA243E">
        <w:t xml:space="preserve"> and others, who argue that the low-entropy state of the early universe underlies </w:t>
      </w:r>
      <w:r>
        <w:t>the observed temporal asymmetry</w:t>
      </w:r>
      <w:r w:rsidRPr="008F4B77">
        <w:t xml:space="preserve">. </w:t>
      </w:r>
      <w:r w:rsidRPr="00DA243E">
        <w:t>In a time-symmetric universe with no low-entropy bounda</w:t>
      </w:r>
      <w:r>
        <w:t xml:space="preserve">ry condition, the arrow of time, </w:t>
      </w:r>
      <w:r w:rsidRPr="00DA243E">
        <w:t>and thus the emergence o</w:t>
      </w:r>
      <w:r>
        <w:t xml:space="preserve">f classical records or collapse, </w:t>
      </w:r>
      <w:r w:rsidRPr="00DA243E">
        <w:t>might be ill-defined. Some speculative models posit time-symmetric processes involving advanced and retarded waves, b</w:t>
      </w:r>
      <w:r>
        <w:t>ut these lack empirical support</w:t>
      </w:r>
      <w:r w:rsidRPr="008F4B77">
        <w:t xml:space="preserve">. </w:t>
      </w:r>
      <w:r w:rsidRPr="00DA243E">
        <w:t>Empirically, the early universe exhibited very low gravitational entropy, evid</w:t>
      </w:r>
      <w:r>
        <w:t xml:space="preserve">enced by its extreme smoothness, </w:t>
      </w:r>
      <w:r w:rsidRPr="00DA243E">
        <w:t>allowing the arrow of time to emerge naturally through cosmic evolution.</w:t>
      </w:r>
    </w:p>
    <w:p w14:paraId="596D73C3" w14:textId="296A5801" w:rsidR="007462E2" w:rsidRPr="008F4B77" w:rsidRDefault="007462E2" w:rsidP="007462E2">
      <w:r w:rsidRPr="008F4B77">
        <w:rPr>
          <w:b/>
          <w:bCs/>
        </w:rPr>
        <w:lastRenderedPageBreak/>
        <w:t>Quantum Cosmology:</w:t>
      </w:r>
      <w:r w:rsidRPr="008F4B77">
        <w:t xml:space="preserve"> </w:t>
      </w:r>
      <w:r w:rsidR="00565F0F">
        <w:t>C</w:t>
      </w:r>
      <w:r w:rsidRPr="00DA243E">
        <w:t>onsidering the wavefunction of the entire unive</w:t>
      </w:r>
      <w:r>
        <w:t xml:space="preserve">rse, as described by the Wheeler-DeWitt equation, for example, </w:t>
      </w:r>
      <w:r w:rsidRPr="00DA243E">
        <w:t>raises the question: in the absence of an external environment, how does collapse occur?</w:t>
      </w:r>
      <w:r>
        <w:t xml:space="preserve"> </w:t>
      </w:r>
      <w:r w:rsidRPr="000A43A1">
        <w:t>Some approaches, such as th</w:t>
      </w:r>
      <w:r>
        <w:t>e Page-</w:t>
      </w:r>
      <w:proofErr w:type="spellStart"/>
      <w:r w:rsidRPr="000A43A1">
        <w:t>Wootters</w:t>
      </w:r>
      <w:proofErr w:type="spellEnd"/>
      <w:r w:rsidRPr="000A43A1">
        <w:t xml:space="preserve"> mechanism, propose that time itself can emerge from entanglement correlations</w:t>
      </w:r>
      <w:r>
        <w:t xml:space="preserve"> within a globally static state</w:t>
      </w:r>
      <w:r w:rsidRPr="008F4B77">
        <w:t xml:space="preserve">. </w:t>
      </w:r>
      <w:r>
        <w:t xml:space="preserve">In such models, subsystems experience an emergent arrow of time due to their entanglement structure relative to other parts of the system. </w:t>
      </w:r>
      <w:r w:rsidRPr="000A43A1">
        <w:t>Our interpretation complements this view: within the universe, any local observer perceives a thermodynamic arrow of time arising from the initial low-entr</w:t>
      </w:r>
      <w:r>
        <w:t>opy state and ongoing expansion</w:t>
      </w:r>
      <w:r w:rsidRPr="008F4B77">
        <w:t xml:space="preserve">. </w:t>
      </w:r>
      <w:r w:rsidRPr="000A43A1">
        <w:t>While the glo</w:t>
      </w:r>
      <w:r>
        <w:t xml:space="preserve">bal quantum state may be static, </w:t>
      </w:r>
      <w:r w:rsidRPr="000A43A1">
        <w:t xml:space="preserve">e.g., an eigenstate of the </w:t>
      </w:r>
      <w:r>
        <w:t xml:space="preserve">Hamiltonian lacking global time, </w:t>
      </w:r>
      <w:r w:rsidRPr="000A43A1">
        <w:t>observers experience time internally as the growth of correla</w:t>
      </w:r>
      <w:r>
        <w:t>tions, consistent with the Page-</w:t>
      </w:r>
      <w:proofErr w:type="spellStart"/>
      <w:r>
        <w:t>Wootters</w:t>
      </w:r>
      <w:proofErr w:type="spellEnd"/>
      <w:r>
        <w:t xml:space="preserve"> argument</w:t>
      </w:r>
      <w:r w:rsidRPr="008F4B77">
        <w:t xml:space="preserve">. </w:t>
      </w:r>
      <w:r>
        <w:t xml:space="preserve">We align with this framework, interpreting collapse as an emergent phenomenon internal to the universe rather than a fundamental external process. </w:t>
      </w:r>
      <w:r w:rsidRPr="000A43A1">
        <w:t>Since there is no external time parameter to trigger collapse globally, the emergence of classical records arises from internal thermodynamic time and entropy generation</w:t>
      </w:r>
      <w:r w:rsidRPr="008F4B77">
        <w:t xml:space="preserve">. </w:t>
      </w:r>
      <w:r w:rsidRPr="000A43A1">
        <w:t>From a hypothetical “God’s eye view” outside the universe, one might say that the universe is a single,</w:t>
      </w:r>
      <w:r>
        <w:t xml:space="preserve"> </w:t>
      </w:r>
      <w:proofErr w:type="spellStart"/>
      <w:r>
        <w:t>uncollapsed</w:t>
      </w:r>
      <w:proofErr w:type="spellEnd"/>
      <w:r>
        <w:t xml:space="preserve"> pure quantum state</w:t>
      </w:r>
      <w:r w:rsidRPr="008F4B77">
        <w:t xml:space="preserve">. </w:t>
      </w:r>
      <w:r w:rsidRPr="000A43A1">
        <w:t xml:space="preserve">But within that state, countless entropy-driven </w:t>
      </w:r>
      <w:proofErr w:type="spellStart"/>
      <w:r w:rsidRPr="000A43A1">
        <w:t>branchings</w:t>
      </w:r>
      <w:proofErr w:type="spellEnd"/>
      <w:r w:rsidRPr="000A43A1">
        <w:t xml:space="preserve"> occur, corresponding to emergent collapses from the pe</w:t>
      </w:r>
      <w:r>
        <w:t>rspective of internal observers</w:t>
      </w:r>
      <w:r w:rsidRPr="008F4B77">
        <w:t xml:space="preserve">. </w:t>
      </w:r>
      <w:r w:rsidRPr="000A43A1">
        <w:t>This perspective echoes the relational interpretation: collapse is relative to subsystem</w:t>
      </w:r>
      <w:r>
        <w:t>s, not an absolute global event</w:t>
      </w:r>
      <w:r w:rsidRPr="008F4B77">
        <w:t>.</w:t>
      </w:r>
    </w:p>
    <w:p w14:paraId="56FED482" w14:textId="77777777" w:rsidR="007462E2" w:rsidRPr="008F4B77" w:rsidRDefault="007462E2" w:rsidP="007462E2">
      <w:r w:rsidRPr="008F4B77">
        <w:rPr>
          <w:b/>
          <w:bCs/>
        </w:rPr>
        <w:t>Lorentz invariance reaffirmed:</w:t>
      </w:r>
      <w:r w:rsidRPr="008F4B77">
        <w:t xml:space="preserve"> </w:t>
      </w:r>
      <w:r w:rsidRPr="000A43A1">
        <w:t>Since both the second law of thermodynamics and quantum field theory are locally Lorentz-invariant, our interpretation preserves frame independence and does not privilege any pa</w:t>
      </w:r>
      <w:r>
        <w:t>rticular foliation of spacetime</w:t>
      </w:r>
      <w:r w:rsidRPr="008F4B77">
        <w:t xml:space="preserve">. </w:t>
      </w:r>
      <w:r w:rsidRPr="000A43A1">
        <w:t>Were collapse an absolute event, conflicting observations across frames would pose a problem. However, since collapse in our framework is not fundamental but emergent and observer-relativ</w:t>
      </w:r>
      <w:r>
        <w:t>e, no such contradiction arises</w:t>
      </w:r>
      <w:r w:rsidRPr="008F4B77">
        <w:t xml:space="preserve">. </w:t>
      </w:r>
      <w:r w:rsidRPr="000A43A1">
        <w:t>An apt analogy is that of milk spilling into coffee: two frames might disagree on when the mixing occurred, but once the event is in both past light cones, they ag</w:t>
      </w:r>
      <w:r>
        <w:t>ree on the irreversible outcome</w:t>
      </w:r>
      <w:r w:rsidRPr="008F4B77">
        <w:t>. Similarly, collapse is like that: once it is in past light cone, all observers agree on outcome.</w:t>
      </w:r>
    </w:p>
    <w:p w14:paraId="092B62CF" w14:textId="77777777" w:rsidR="007462E2" w:rsidRPr="000A43A1" w:rsidRDefault="007462E2" w:rsidP="007462E2">
      <w:r w:rsidRPr="000A43A1">
        <w:lastRenderedPageBreak/>
        <w:t>In summary, our interpretation is fully compatible with special relativity. It involves no superluminal</w:t>
      </w:r>
      <w:r>
        <w:t xml:space="preserve"> signals or physical influences, </w:t>
      </w:r>
      <w:r w:rsidRPr="000A43A1">
        <w:t>only frame-dependent knowledge updates, analogous to how electric and magnetic fields form frame-dependent components of a Lorentz-covariant electromagnetic tensor. Collapse, in this sense, is simply how entanglement manifests in a given frame.</w:t>
      </w:r>
      <w:r>
        <w:t xml:space="preserve"> </w:t>
      </w:r>
      <w:r w:rsidRPr="000A43A1">
        <w:t>By grounding collapse in entropy, we naturally integrate with relativistic thermodynamics, where entropy is well-defined locally via concepts such as the entropy current four-vector.</w:t>
      </w:r>
    </w:p>
    <w:p w14:paraId="607A6209" w14:textId="77777777" w:rsidR="007462E2" w:rsidRPr="008F4B77" w:rsidRDefault="007462E2" w:rsidP="00431499">
      <w:pPr>
        <w:pStyle w:val="Heading1"/>
      </w:pPr>
      <w:bookmarkStart w:id="22" w:name="_Toc198488548"/>
      <w:bookmarkStart w:id="23" w:name="_Toc198488908"/>
      <w:r w:rsidRPr="008F4B77">
        <w:t>Visualizations of Key Dynamics</w:t>
      </w:r>
      <w:bookmarkEnd w:id="22"/>
      <w:bookmarkEnd w:id="23"/>
    </w:p>
    <w:p w14:paraId="520FCE02" w14:textId="77777777" w:rsidR="007462E2" w:rsidRPr="008F4B77" w:rsidRDefault="007462E2" w:rsidP="007462E2">
      <w:r w:rsidRPr="008F4B77">
        <w:rPr>
          <w:noProof/>
          <w:lang w:val="en-US"/>
        </w:rPr>
        <w:drawing>
          <wp:inline distT="0" distB="0" distL="0" distR="0" wp14:anchorId="17BF0579" wp14:editId="2EA901F0">
            <wp:extent cx="5943600" cy="394208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3942080"/>
                    </a:xfrm>
                    <a:prstGeom prst="rect">
                      <a:avLst/>
                    </a:prstGeom>
                  </pic:spPr>
                </pic:pic>
              </a:graphicData>
            </a:graphic>
          </wp:inline>
        </w:drawing>
      </w:r>
    </w:p>
    <w:p w14:paraId="435EFB4B" w14:textId="77777777" w:rsidR="007462E2" w:rsidRPr="008F4B77" w:rsidRDefault="007462E2" w:rsidP="000315D5">
      <w:pPr>
        <w:ind w:firstLine="720"/>
      </w:pPr>
      <w:r w:rsidRPr="000A43A1">
        <w:rPr>
          <w:b/>
          <w:bCs/>
        </w:rPr>
        <w:t>Figure 2</w:t>
      </w:r>
      <w:r w:rsidRPr="000A43A1">
        <w:t xml:space="preserve"> illustrates how interference visibility </w:t>
      </w:r>
      <m:oMath>
        <m:r>
          <m:rPr>
            <m:sty m:val="bi"/>
          </m:rPr>
          <w:rPr>
            <w:rFonts w:ascii="Cambria Math" w:hAnsi="Cambria Math"/>
          </w:rPr>
          <m:t xml:space="preserve">V </m:t>
        </m:r>
      </m:oMath>
      <w:r>
        <w:t xml:space="preserve">decays as a function of environmental entropy </w:t>
      </w:r>
      <m:oMath>
        <m:r>
          <m:rPr>
            <m:sty m:val="bi"/>
          </m:rPr>
          <w:rPr>
            <w:rFonts w:ascii="Cambria Math" w:hAnsi="Cambria Math"/>
          </w:rPr>
          <m:t>∆S</m:t>
        </m:r>
      </m:oMath>
      <w:r w:rsidRPr="008F4B77">
        <w:t xml:space="preserve">. </w:t>
      </w:r>
      <w:r>
        <w:t xml:space="preserve">The main blue curve follows the expression </w:t>
      </w:r>
      <m:oMath>
        <m:r>
          <m:rPr>
            <m:sty m:val="bi"/>
          </m:rPr>
          <w:rPr>
            <w:rFonts w:ascii="Cambria Math" w:hAnsi="Cambria Math"/>
          </w:rPr>
          <m:t>V=exp⁡(-</m:t>
        </m:r>
        <m:f>
          <m:fPr>
            <m:ctrlPr>
              <w:rPr>
                <w:rFonts w:ascii="Cambria Math" w:hAnsi="Cambria Math"/>
                <w:b/>
                <w:bCs/>
                <w:i/>
              </w:rPr>
            </m:ctrlPr>
          </m:fPr>
          <m:num>
            <m:r>
              <m:rPr>
                <m:sty m:val="bi"/>
              </m:rPr>
              <w:rPr>
                <w:rFonts w:ascii="Cambria Math" w:hAnsi="Cambria Math"/>
              </w:rPr>
              <m:t>∆S</m:t>
            </m:r>
          </m:num>
          <m:den>
            <m:r>
              <m:rPr>
                <m:sty m:val="bi"/>
              </m:rPr>
              <w:rPr>
                <w:rFonts w:ascii="Cambria Math" w:hAnsi="Cambria Math"/>
              </w:rPr>
              <m:t>2</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r>
              <m:rPr>
                <m:sty m:val="bi"/>
              </m:rPr>
              <w:rPr>
                <w:rFonts w:ascii="Cambria Math" w:hAnsi="Cambria Math"/>
              </w:rPr>
              <m:t>ln</m:t>
            </m:r>
            <m:r>
              <m:rPr>
                <m:sty m:val="bi"/>
              </m:rPr>
              <w:rPr>
                <w:rFonts w:ascii="Cambria Math" w:hAnsi="Cambria Math"/>
              </w:rPr>
              <m:t>2</m:t>
            </m:r>
          </m:den>
        </m:f>
        <m:r>
          <m:rPr>
            <m:sty m:val="bi"/>
          </m:rPr>
          <w:rPr>
            <w:rFonts w:ascii="Cambria Math" w:hAnsi="Cambria Math"/>
          </w:rPr>
          <m:t>)</m:t>
        </m:r>
      </m:oMath>
      <w:r w:rsidRPr="008F4B77">
        <w:t xml:space="preserve"> </w:t>
      </w:r>
      <w:r>
        <w:t xml:space="preserve">, capturing the exponential suppression of coherence as entropy grows. When </w:t>
      </w:r>
      <m:oMath>
        <m:r>
          <m:rPr>
            <m:sty m:val="bi"/>
          </m:rPr>
          <w:rPr>
            <w:rFonts w:ascii="Cambria Math" w:hAnsi="Cambria Math"/>
          </w:rPr>
          <m:t>∆S</m:t>
        </m:r>
        <m:r>
          <m:rPr>
            <m:sty m:val="p"/>
          </m:rPr>
          <w:rPr>
            <w:rFonts w:ascii="Cambria Math" w:hAnsi="Cambria Math" w:cs="Cambria Math"/>
          </w:rPr>
          <m:t>≲</m:t>
        </m:r>
        <m:r>
          <w:rPr>
            <w:rFonts w:ascii="Cambria Math" w:hAnsi="Cambria Math"/>
          </w:rPr>
          <m:t xml:space="preserve"> </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r>
          <m:rPr>
            <m:sty m:val="bi"/>
          </m:rPr>
          <w:rPr>
            <w:rFonts w:ascii="Cambria Math" w:hAnsi="Cambria Math"/>
          </w:rPr>
          <m:t>ln</m:t>
        </m:r>
        <m:r>
          <m:rPr>
            <m:sty m:val="bi"/>
          </m:rPr>
          <w:rPr>
            <w:rFonts w:ascii="Cambria Math" w:hAnsi="Cambria Math"/>
          </w:rPr>
          <m:t>2</m:t>
        </m:r>
      </m:oMath>
      <w:r>
        <w:t xml:space="preserve">, interference remains significant. However, once entropy exceeds this threshold (indicated by the vertical dashed line), </w:t>
      </w:r>
      <m:oMath>
        <m:r>
          <m:rPr>
            <m:sty m:val="bi"/>
          </m:rPr>
          <w:rPr>
            <w:rStyle w:val="katex-mathml"/>
            <w:rFonts w:ascii="Cambria Math" w:hAnsi="Cambria Math"/>
          </w:rPr>
          <m:t>V</m:t>
        </m:r>
      </m:oMath>
      <w:r>
        <w:t xml:space="preserve"> drops rapidly </w:t>
      </w:r>
      <w:r>
        <w:lastRenderedPageBreak/>
        <w:t xml:space="preserve">toward zero, reflecting effective decoherence and the onset of irreversible wavefunction collapse. </w:t>
      </w:r>
      <w:r w:rsidRPr="008F4B77">
        <w:t xml:space="preserve">In realistic macroscopic measurements, </w:t>
      </w:r>
      <m:oMath>
        <m:r>
          <m:rPr>
            <m:sty m:val="bi"/>
          </m:rPr>
          <w:rPr>
            <w:rFonts w:ascii="Cambria Math" w:hAnsi="Cambria Math"/>
          </w:rPr>
          <m:t>∆S≫</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oMath>
      <w:r w:rsidRPr="008F4B77">
        <w:t xml:space="preserve"> (far to the right), making </w:t>
      </w:r>
      <m:oMath>
        <m:r>
          <m:rPr>
            <m:sty m:val="bi"/>
          </m:rPr>
          <w:rPr>
            <w:rFonts w:ascii="Cambria Math" w:hAnsi="Cambria Math"/>
          </w:rPr>
          <m:t>V</m:t>
        </m:r>
      </m:oMath>
      <w:r w:rsidRPr="008F4B77">
        <w:t xml:space="preserve"> effectively zero permanently. Thus, wavefunction coherence is effectively lost (collapse) beyond the entropy threshold.</w:t>
      </w:r>
      <w:r>
        <w:t xml:space="preserve"> The inset compares the exact exponential decay with an approximation </w:t>
      </w:r>
      <m:oMath>
        <m:r>
          <m:rPr>
            <m:sty m:val="bi"/>
          </m:rPr>
          <w:rPr>
            <w:rFonts w:ascii="Cambria Math" w:hAnsi="Cambria Math"/>
          </w:rPr>
          <m:t>exp⁡(-</m:t>
        </m:r>
        <m:f>
          <m:fPr>
            <m:ctrlPr>
              <w:rPr>
                <w:rFonts w:ascii="Cambria Math" w:hAnsi="Cambria Math"/>
                <w:b/>
                <w:bCs/>
                <w:i/>
              </w:rPr>
            </m:ctrlPr>
          </m:fPr>
          <m:num>
            <m:r>
              <m:rPr>
                <m:sty m:val="bi"/>
              </m:rPr>
              <w:rPr>
                <w:rFonts w:ascii="Cambria Math" w:hAnsi="Cambria Math"/>
              </w:rPr>
              <m:t>∆S</m:t>
            </m:r>
          </m:num>
          <m:den>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den>
        </m:f>
        <m:r>
          <m:rPr>
            <m:sty m:val="bi"/>
          </m:rPr>
          <w:rPr>
            <w:rFonts w:ascii="Cambria Math" w:hAnsi="Cambria Math"/>
          </w:rPr>
          <m:t>)</m:t>
        </m:r>
      </m:oMath>
      <w:r>
        <w:rPr>
          <w:b/>
        </w:rPr>
        <w:t xml:space="preserve"> </w:t>
      </w:r>
      <w:r>
        <w:t xml:space="preserve">at small </w:t>
      </w:r>
      <m:oMath>
        <m:r>
          <m:rPr>
            <m:sty m:val="bi"/>
          </m:rPr>
          <w:rPr>
            <w:rFonts w:ascii="Cambria Math" w:hAnsi="Cambria Math"/>
          </w:rPr>
          <m:t>∆S</m:t>
        </m:r>
      </m:oMath>
      <w:r>
        <w:rPr>
          <w:b/>
          <w:bCs/>
        </w:rPr>
        <w:t xml:space="preserve">. </w:t>
      </w:r>
      <w:r>
        <w:t>This highlights the regime where perturbative models apply and deviations emerge. In realistic experiments (Section V), this prediction could be tested by tuning environmental interaction strength, such as controlled photon scattering or gas pressure, to modulate entropy production.</w:t>
      </w:r>
    </w:p>
    <w:p w14:paraId="2DDB3A8C" w14:textId="77777777" w:rsidR="007462E2" w:rsidRPr="008F4B77" w:rsidRDefault="007462E2" w:rsidP="007462E2">
      <w:r w:rsidRPr="008F4B77">
        <w:rPr>
          <w:noProof/>
          <w:lang w:val="en-US"/>
        </w:rPr>
        <w:drawing>
          <wp:inline distT="0" distB="0" distL="0" distR="0" wp14:anchorId="71EDC739" wp14:editId="56CA6C49">
            <wp:extent cx="5943600" cy="39401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3940175"/>
                    </a:xfrm>
                    <a:prstGeom prst="rect">
                      <a:avLst/>
                    </a:prstGeom>
                  </pic:spPr>
                </pic:pic>
              </a:graphicData>
            </a:graphic>
          </wp:inline>
        </w:drawing>
      </w:r>
    </w:p>
    <w:p w14:paraId="4E61DF94" w14:textId="77777777" w:rsidR="007462E2" w:rsidRPr="008F4B77" w:rsidRDefault="007462E2" w:rsidP="007462E2">
      <w:r w:rsidRPr="00E25299">
        <w:rPr>
          <w:b/>
          <w:bCs/>
        </w:rPr>
        <w:t>Figure 3</w:t>
      </w:r>
      <w:r w:rsidRPr="00E25299">
        <w:t xml:space="preserve"> shows the complementary </w:t>
      </w:r>
      <w:proofErr w:type="spellStart"/>
      <w:r w:rsidRPr="00E25299">
        <w:t>behavior</w:t>
      </w:r>
      <w:proofErr w:type="spellEnd"/>
      <w:r w:rsidRPr="00E25299">
        <w:t xml:space="preserve"> of quantum discord</w:t>
      </w:r>
      <m:oMath>
        <m:r>
          <m:rPr>
            <m:sty m:val="bi"/>
          </m:rPr>
          <w:rPr>
            <w:rFonts w:ascii="Cambria Math" w:hAnsi="Cambria Math"/>
          </w:rPr>
          <m:t>Ɗ(M:E)</m:t>
        </m:r>
      </m:oMath>
      <w:r>
        <w:rPr>
          <w:b/>
        </w:rPr>
        <w:t xml:space="preserve"> </w:t>
      </w:r>
      <w:r>
        <w:t xml:space="preserve">and classical mutual information </w:t>
      </w:r>
      <m:oMath>
        <m:r>
          <m:rPr>
            <m:sty m:val="bi"/>
          </m:rPr>
          <w:rPr>
            <w:rFonts w:ascii="Cambria Math" w:hAnsi="Cambria Math"/>
          </w:rPr>
          <m:t>I(M:E)</m:t>
        </m:r>
      </m:oMath>
      <w:r>
        <w:rPr>
          <w:b/>
          <w:bCs/>
        </w:rPr>
        <w:t xml:space="preserve"> </w:t>
      </w:r>
      <w:r>
        <w:t xml:space="preserve">as entropy increases. At </w:t>
      </w:r>
      <m:oMath>
        <m:r>
          <m:rPr>
            <m:sty m:val="bi"/>
          </m:rPr>
          <w:rPr>
            <w:rFonts w:ascii="Cambria Math" w:hAnsi="Cambria Math"/>
          </w:rPr>
          <m:t>∆S=0</m:t>
        </m:r>
      </m:oMath>
      <w:r>
        <w:t xml:space="preserve">, discord is maximal and mutual information is negligible. As decoherence proceeds and entropy is irreversibly generated in the environment </w:t>
      </w:r>
      <m:oMath>
        <m:r>
          <m:rPr>
            <m:sty m:val="bi"/>
          </m:rPr>
          <w:rPr>
            <w:rFonts w:ascii="Cambria Math" w:hAnsi="Cambria Math"/>
          </w:rPr>
          <m:t>E,</m:t>
        </m:r>
      </m:oMath>
      <w:r w:rsidRPr="00E25299">
        <w:t xml:space="preserve"> </w:t>
      </w:r>
      <w:r>
        <w:t xml:space="preserve">quantum discord (blue curve) decays toward zero, while classical mutual information (orange curve) rises, saturating at 1 bit, the entropy of a binary outcome (black dashed line). This transition marks the </w:t>
      </w:r>
      <w:r>
        <w:lastRenderedPageBreak/>
        <w:t xml:space="preserve">conversion of entanglement into classical correlations: the memory register </w:t>
      </w:r>
      <m:oMath>
        <m:r>
          <m:rPr>
            <m:sty m:val="bi"/>
          </m:rPr>
          <w:rPr>
            <w:rStyle w:val="katex-mathml"/>
            <w:rFonts w:ascii="Cambria Math" w:hAnsi="Cambria Math"/>
          </w:rPr>
          <m:t>M</m:t>
        </m:r>
      </m:oMath>
      <w:r>
        <w:rPr>
          <w:rStyle w:val="katex-mathml"/>
          <w:b/>
          <w:bCs/>
        </w:rPr>
        <w:t xml:space="preserve"> </w:t>
      </w:r>
      <w:r>
        <w:t xml:space="preserve">becomes classically correlated with </w:t>
      </w:r>
      <m:oMath>
        <m:r>
          <m:rPr>
            <m:sty m:val="bi"/>
          </m:rPr>
          <w:rPr>
            <w:rStyle w:val="katex-mathml"/>
            <w:rFonts w:ascii="Cambria Math" w:hAnsi="Cambria Math"/>
          </w:rPr>
          <m:t>E,</m:t>
        </m:r>
      </m:oMath>
      <w:r>
        <w:rPr>
          <w:rStyle w:val="katex-mathml"/>
          <w:b/>
          <w:bCs/>
        </w:rPr>
        <w:t xml:space="preserve"> </w:t>
      </w:r>
      <w:r>
        <w:t xml:space="preserve">and the system enters an effectively collapsed state. The monotonic decay of </w:t>
      </w:r>
      <m:oMath>
        <m:r>
          <m:rPr>
            <m:sty m:val="bi"/>
          </m:rPr>
          <w:rPr>
            <w:rFonts w:ascii="Cambria Math" w:hAnsi="Cambria Math"/>
          </w:rPr>
          <m:t>Ɗ(M:E)</m:t>
        </m:r>
      </m:oMath>
      <w:r>
        <w:rPr>
          <w:b/>
        </w:rPr>
        <w:t xml:space="preserve"> </w:t>
      </w:r>
      <w:r>
        <w:t xml:space="preserve">is a hallmark of CPTP decoherence channels, which suppress non-classical correlations. Hence, the condition </w:t>
      </w:r>
      <m:oMath>
        <m:r>
          <m:rPr>
            <m:sty m:val="bi"/>
          </m:rPr>
          <w:rPr>
            <w:rFonts w:ascii="Cambria Math" w:hAnsi="Cambria Math"/>
          </w:rPr>
          <m:t>Ɗ(M:E)→0</m:t>
        </m:r>
      </m:oMath>
      <w:r>
        <w:rPr>
          <w:b/>
        </w:rPr>
        <w:t xml:space="preserve"> </w:t>
      </w:r>
      <w:r>
        <w:t>serves as an operational signature of wavefunction collapse in our entropy-based framework.</w:t>
      </w:r>
    </w:p>
    <w:p w14:paraId="1BCB1EFD" w14:textId="77777777" w:rsidR="007462E2" w:rsidRPr="008F4B77" w:rsidRDefault="007462E2" w:rsidP="007462E2">
      <w:r w:rsidRPr="008F4B77">
        <w:rPr>
          <w:noProof/>
          <w:lang w:val="en-US"/>
        </w:rPr>
        <w:drawing>
          <wp:inline distT="0" distB="0" distL="0" distR="0" wp14:anchorId="1BAE0DBE" wp14:editId="7F51FDB3">
            <wp:extent cx="5943600" cy="35439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 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3543935"/>
                    </a:xfrm>
                    <a:prstGeom prst="rect">
                      <a:avLst/>
                    </a:prstGeom>
                  </pic:spPr>
                </pic:pic>
              </a:graphicData>
            </a:graphic>
          </wp:inline>
        </w:drawing>
      </w:r>
    </w:p>
    <w:p w14:paraId="5A708ACD" w14:textId="77777777" w:rsidR="007462E2" w:rsidRDefault="007462E2" w:rsidP="007462E2">
      <w:r w:rsidRPr="0004384F">
        <w:rPr>
          <w:b/>
          <w:bCs/>
        </w:rPr>
        <w:t>Figure 4</w:t>
      </w:r>
      <w:r w:rsidRPr="0004384F">
        <w:t xml:space="preserve"> compares the coherence dynamics of a closed (blue) versus open (red) quantum system. For the isolated system, coherence (e.g., purity or off-diagonal elements) undergoes periodic revivals, returning to near 1 at the recurrence time </w:t>
      </w:r>
      <m:oMath>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R</m:t>
            </m:r>
          </m:sub>
        </m:sSub>
      </m:oMath>
      <w:r w:rsidRPr="008F4B77">
        <w:t xml:space="preserve">. </w:t>
      </w:r>
      <w:r>
        <w:t xml:space="preserve">This </w:t>
      </w:r>
      <w:proofErr w:type="spellStart"/>
      <w:r>
        <w:t>Poincaré</w:t>
      </w:r>
      <w:proofErr w:type="spellEnd"/>
      <w:r>
        <w:t xml:space="preserve"> recurrence is guaranteed in finite, closed quantum systems with discrete spectra.</w:t>
      </w:r>
    </w:p>
    <w:p w14:paraId="2A89D1D6" w14:textId="77777777" w:rsidR="007462E2" w:rsidRDefault="007462E2" w:rsidP="007462E2">
      <w:r>
        <w:t xml:space="preserve">In contrast, the open system, coupled to a large environment, exhibits rapid coherence decay with no significant revival. The red curve flattens near zero, and </w:t>
      </w:r>
      <m:oMath>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R</m:t>
            </m:r>
          </m:sub>
        </m:sSub>
      </m:oMath>
      <w:r>
        <w:rPr>
          <w:b/>
          <w:bCs/>
        </w:rPr>
        <w:t xml:space="preserve"> </w:t>
      </w:r>
      <w:r>
        <w:t xml:space="preserve">becomes effectively infinite. This occurs because entropy generated in the environment disperses phase information into many degrees of freedom. Any tiny recoherence is exponentially suppressed and requires timescales vastly exceeding </w:t>
      </w:r>
      <w:r>
        <w:lastRenderedPageBreak/>
        <w:t xml:space="preserve">the age of the universe. </w:t>
      </w:r>
      <w:r w:rsidRPr="0004384F">
        <w:t>This demonstrates the practical irreversibility of collapse in open systems: while unitary evolution holds globally, local subsystems interacting thermodynamically with the environment undergo irreversible decoherence. This justifies treating wavefunction collapse as a real, albeit emergent, phenomenon under entropic conditions.</w:t>
      </w:r>
    </w:p>
    <w:p w14:paraId="052FDF56" w14:textId="78041AED" w:rsidR="00E079AE" w:rsidRDefault="00E079AE" w:rsidP="00431499">
      <w:pPr>
        <w:pStyle w:val="Heading1"/>
      </w:pPr>
      <w:bookmarkStart w:id="24" w:name="_Toc198488549"/>
      <w:bookmarkStart w:id="25" w:name="_Toc198488909"/>
      <w:r>
        <w:t>Conclusion</w:t>
      </w:r>
      <w:bookmarkEnd w:id="24"/>
      <w:bookmarkEnd w:id="25"/>
    </w:p>
    <w:p w14:paraId="6FD8494F" w14:textId="5A923BB8" w:rsidR="00E079AE" w:rsidRDefault="00E079AE" w:rsidP="00DF745E">
      <w:r>
        <w:t xml:space="preserve">We have proposed a thermodynamically grounded interpretation of the quantum measurement problem, one that retains the universal validity of quantum mechanics while providing a concrete, observer-relative criterion for wavefunction collapse. In this framework, collapse is not a fundamental, dynamical process, but an emergent phenomenon arising from the irreversible production of entropy during measurement interactions. Once environmental entropy surpasses a critical threshold, quantitatively characterized by the inequality </w:t>
      </w:r>
      <m:oMath>
        <m:r>
          <m:rPr>
            <m:sty m:val="bi"/>
          </m:rPr>
          <w:rPr>
            <w:rFonts w:ascii="Cambria Math" w:hAnsi="Cambria Math"/>
          </w:rPr>
          <m:t>C</m:t>
        </m:r>
        <m:d>
          <m:dPr>
            <m:ctrlPr>
              <w:rPr>
                <w:rFonts w:ascii="Cambria Math" w:hAnsi="Cambria Math"/>
                <w:b/>
                <w:i/>
              </w:rPr>
            </m:ctrlPr>
          </m:dPr>
          <m:e>
            <m:r>
              <m:rPr>
                <m:sty m:val="bi"/>
              </m:rPr>
              <w:rPr>
                <w:rFonts w:ascii="Cambria Math" w:hAnsi="Cambria Math"/>
              </w:rPr>
              <m:t>t</m:t>
            </m:r>
          </m:e>
        </m:d>
        <m:r>
          <m:rPr>
            <m:sty m:val="bi"/>
          </m:rPr>
          <w:rPr>
            <w:rFonts w:ascii="Cambria Math" w:hAnsi="Cambria Math"/>
          </w:rPr>
          <m:t>≤C</m:t>
        </m:r>
        <m:d>
          <m:dPr>
            <m:ctrlPr>
              <w:rPr>
                <w:rFonts w:ascii="Cambria Math" w:hAnsi="Cambria Math"/>
                <w:b/>
                <w:i/>
              </w:rPr>
            </m:ctrlPr>
          </m:dPr>
          <m:e>
            <m:r>
              <m:rPr>
                <m:sty m:val="bi"/>
              </m:rPr>
              <w:rPr>
                <w:rFonts w:ascii="Cambria Math" w:hAnsi="Cambria Math"/>
              </w:rPr>
              <m:t>0</m:t>
            </m:r>
          </m:e>
        </m:d>
        <m:r>
          <m:rPr>
            <m:sty m:val="bi"/>
          </m:rPr>
          <w:rPr>
            <w:rFonts w:ascii="Cambria Math" w:hAnsi="Cambria Math"/>
          </w:rPr>
          <m:t xml:space="preserve"> exp</m:t>
        </m:r>
        <m:d>
          <m:dPr>
            <m:ctrlPr>
              <w:rPr>
                <w:rFonts w:ascii="Cambria Math" w:hAnsi="Cambria Math"/>
                <w:b/>
                <w:i/>
              </w:rPr>
            </m:ctrlPr>
          </m:dPr>
          <m:e>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env</m:t>
                    </m:r>
                  </m:sub>
                </m:sSub>
                <m:r>
                  <m:rPr>
                    <m:sty m:val="bi"/>
                  </m:rPr>
                  <w:rPr>
                    <w:rFonts w:ascii="Cambria Math" w:hAnsi="Cambria Math"/>
                  </w:rPr>
                  <m:t>(t)</m:t>
                </m:r>
              </m:num>
              <m:den>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B</m:t>
                    </m:r>
                  </m:sub>
                </m:sSub>
              </m:den>
            </m:f>
          </m:e>
        </m:d>
      </m:oMath>
      <w:r>
        <w:rPr>
          <w:b/>
        </w:rPr>
        <w:t xml:space="preserve">, </w:t>
      </w:r>
      <w:r>
        <w:t>quantum coherence is exponentially suppressed, and recoherence becomes practically impossible.</w:t>
      </w:r>
    </w:p>
    <w:p w14:paraId="30B91AE4" w14:textId="46F01082" w:rsidR="00E079AE" w:rsidRPr="00E079AE" w:rsidRDefault="00E079AE" w:rsidP="00E079AE">
      <w:pPr>
        <w:rPr>
          <w:lang w:val="en-US"/>
        </w:rPr>
      </w:pPr>
      <w:r w:rsidRPr="00E079AE">
        <w:rPr>
          <w:lang w:val="en-US"/>
        </w:rPr>
        <w:t>This entropy-induced collapse interpretation harmonizes the insights of decoherence theory, fluctuation theorems, and relational quantum mechanics, while avoiding t</w:t>
      </w:r>
      <w:r>
        <w:rPr>
          <w:lang w:val="en-US"/>
        </w:rPr>
        <w:t>he ontological excesses of Many</w:t>
      </w:r>
      <w:r>
        <w:t>-</w:t>
      </w:r>
      <w:r w:rsidRPr="00E079AE">
        <w:rPr>
          <w:lang w:val="en-US"/>
        </w:rPr>
        <w:t>Worlds and the dynamical alterations of objective collapse models. It locates the boundary between quantum and classical not in mass, consciousness, or vague observer influence, but in the thermodynamic cost of information proliferation. Collapse, in our view, is a thermodynamic transition: when information becomes permanently imprinted into the environment through entropy-generating processes, the system can no longer be coherently recombined. It is this irrever</w:t>
      </w:r>
      <w:r>
        <w:rPr>
          <w:lang w:val="en-US"/>
        </w:rPr>
        <w:t>sibility</w:t>
      </w:r>
      <w:r>
        <w:t xml:space="preserve">, </w:t>
      </w:r>
      <w:r>
        <w:rPr>
          <w:lang w:val="en-US"/>
        </w:rPr>
        <w:t>not observation per se</w:t>
      </w:r>
      <w:r>
        <w:t xml:space="preserve">, </w:t>
      </w:r>
      <w:r w:rsidRPr="00E079AE">
        <w:rPr>
          <w:lang w:val="en-US"/>
        </w:rPr>
        <w:t>that marks the emergence of classical definiteness.</w:t>
      </w:r>
    </w:p>
    <w:p w14:paraId="653674A0" w14:textId="7EF3F299" w:rsidR="00E079AE" w:rsidRPr="00E079AE" w:rsidRDefault="00E079AE" w:rsidP="00E079AE">
      <w:pPr>
        <w:rPr>
          <w:lang w:val="en-US"/>
        </w:rPr>
      </w:pPr>
      <w:r w:rsidRPr="00E079AE">
        <w:rPr>
          <w:lang w:val="en-US"/>
        </w:rPr>
        <w:t>We have formalized this insight through rigorous derivations, using tools from open quantum systems, resource theory, and non-equilibrium sta</w:t>
      </w:r>
      <w:r>
        <w:rPr>
          <w:lang w:val="en-US"/>
        </w:rPr>
        <w:t>tistical mechanics. The entropy</w:t>
      </w:r>
      <w:r>
        <w:t>-</w:t>
      </w:r>
      <w:r w:rsidRPr="00E079AE">
        <w:rPr>
          <w:lang w:val="en-US"/>
        </w:rPr>
        <w:t xml:space="preserve">coherence inequality and its extensions demonstrate how coherence decays in the face of increasing environmental entropy, both in abstract models and in concrete Lindblad-type dynamics. We have shown that fluctuation theorems </w:t>
      </w:r>
      <w:r w:rsidRPr="00E079AE">
        <w:rPr>
          <w:lang w:val="en-US"/>
        </w:rPr>
        <w:lastRenderedPageBreak/>
        <w:t>such as Crooks’ relation explain the near-impossibility of recoherence once sufficient entropy has been dumped into the environment, and we proposed experimental tests based on optomechanical setups that could quantitatively link entropy generation to interference visibility.</w:t>
      </w:r>
    </w:p>
    <w:p w14:paraId="29F2A63E" w14:textId="47C447EE" w:rsidR="00E079AE" w:rsidRPr="00E079AE" w:rsidRDefault="00E079AE" w:rsidP="00E079AE">
      <w:pPr>
        <w:rPr>
          <w:lang w:val="en-US"/>
        </w:rPr>
      </w:pPr>
      <w:r w:rsidRPr="00E079AE">
        <w:rPr>
          <w:lang w:val="en-US"/>
        </w:rPr>
        <w:t xml:space="preserve">Importantly, this interpretation maintains full compatibility with relativistic </w:t>
      </w:r>
      <w:r w:rsidR="00984D81">
        <w:rPr>
          <w:lang w:val="en-US"/>
        </w:rPr>
        <w:t xml:space="preserve">quantum theory via the </w:t>
      </w:r>
      <w:proofErr w:type="spellStart"/>
      <w:r w:rsidR="00984D81">
        <w:rPr>
          <w:lang w:val="en-US"/>
        </w:rPr>
        <w:t>Tomonaga</w:t>
      </w:r>
      <w:proofErr w:type="spellEnd"/>
      <w:r w:rsidR="00984D81">
        <w:t>-</w:t>
      </w:r>
      <w:r w:rsidRPr="00E079AE">
        <w:rPr>
          <w:lang w:val="en-US"/>
        </w:rPr>
        <w:t>Schwinger formalism and offers explanatory resolution to paradoxes such as Wigner’s Friend and delayed-choice erasure. It explains why classical observers reach consistent outcomes despite wavefunction evolution being globally unitary: entropy aligns their histories. It also integrates with information-theoretic derivations of the Born rule, avoiding the need to postulate it separately.</w:t>
      </w:r>
    </w:p>
    <w:p w14:paraId="181D387D" w14:textId="340CD0C7" w:rsidR="00E079AE" w:rsidRDefault="00E079AE" w:rsidP="00E079AE">
      <w:pPr>
        <w:rPr>
          <w:lang w:val="en-US"/>
        </w:rPr>
      </w:pPr>
      <w:r w:rsidRPr="00E079AE">
        <w:rPr>
          <w:lang w:val="en-US"/>
        </w:rPr>
        <w:t>In this way, we reinterpret wavefunction collapse not as a fundamental rupture in the laws of physics, but as an emergent statistical feature of systems embedded in a thermodynamically asymmetric universe. The entropy-based criterion marks a universal, observer-independent boundary between quantum possibility and classical fact, offering not only conceptual clarity, but empirical testability. We therefore conclude that the measurement probl</w:t>
      </w:r>
      <w:r>
        <w:rPr>
          <w:lang w:val="en-US"/>
        </w:rPr>
        <w:t>em does not require new physics</w:t>
      </w:r>
      <w:r>
        <w:t xml:space="preserve">, </w:t>
      </w:r>
      <w:r w:rsidRPr="00E079AE">
        <w:rPr>
          <w:lang w:val="en-US"/>
        </w:rPr>
        <w:t>it requires recognizing the deep connection between information, entropy, and irreversibility in the quantum world.</w:t>
      </w:r>
      <w:r>
        <w:rPr>
          <w:lang w:val="en-US"/>
        </w:rPr>
        <w:br w:type="page"/>
      </w:r>
    </w:p>
    <w:p w14:paraId="4E976CCE" w14:textId="196AA546" w:rsidR="0024720A" w:rsidRPr="0024720A" w:rsidRDefault="007462E2" w:rsidP="00B27640">
      <w:pPr>
        <w:pStyle w:val="Heading1"/>
      </w:pPr>
      <w:bookmarkStart w:id="26" w:name="_Toc198488550"/>
      <w:bookmarkStart w:id="27" w:name="_Toc198488910"/>
      <w:r w:rsidRPr="008F4B77">
        <w:lastRenderedPageBreak/>
        <w:t>Appendices</w:t>
      </w:r>
      <w:bookmarkEnd w:id="26"/>
      <w:bookmarkEnd w:id="27"/>
    </w:p>
    <w:p w14:paraId="3621289C" w14:textId="77777777" w:rsidR="007462E2" w:rsidRPr="008F4B77" w:rsidRDefault="007462E2" w:rsidP="006E5338">
      <w:pPr>
        <w:pStyle w:val="Heading2"/>
        <w:numPr>
          <w:ilvl w:val="0"/>
          <w:numId w:val="45"/>
        </w:numPr>
      </w:pPr>
      <w:bookmarkStart w:id="28" w:name="_Toc198488551"/>
      <w:r w:rsidRPr="008F4B77">
        <w:t>Appendix A: Entropy-Coherence Trade-off Theorem</w:t>
      </w:r>
      <w:bookmarkEnd w:id="28"/>
    </w:p>
    <w:p w14:paraId="311FB10E" w14:textId="292B8CDD" w:rsidR="007462E2" w:rsidRDefault="007462E2" w:rsidP="000315D5">
      <w:pPr>
        <w:pStyle w:val="Heading3"/>
      </w:pPr>
      <w:bookmarkStart w:id="29" w:name="_Toc198488552"/>
      <w:r w:rsidRPr="008F4B77">
        <w:t>Theorem A.1</w:t>
      </w:r>
      <w:r>
        <w:t xml:space="preserve"> (Entropy-Coherence Suppr</w:t>
      </w:r>
      <w:r w:rsidR="000315D5">
        <w:t>ession in Open Quantum Systems)</w:t>
      </w:r>
      <w:bookmarkEnd w:id="29"/>
    </w:p>
    <w:p w14:paraId="27D82B65" w14:textId="68CADCC6" w:rsidR="007462E2" w:rsidRPr="00083CD1" w:rsidRDefault="007462E2" w:rsidP="00D15C9E">
      <w:pPr>
        <w:rPr>
          <w:bCs/>
        </w:rPr>
      </w:pPr>
      <w:r>
        <w:t xml:space="preserve">Let </w:t>
      </w:r>
      <m:oMath>
        <m:r>
          <m:rPr>
            <m:sty m:val="bi"/>
          </m:rPr>
          <w:rPr>
            <w:rFonts w:ascii="Cambria Math" w:hAnsi="Cambria Math"/>
          </w:rPr>
          <m:t>S</m:t>
        </m:r>
      </m:oMath>
      <w:r w:rsidRPr="008F4B77">
        <w:t xml:space="preserve"> </w:t>
      </w:r>
      <w:r>
        <w:t xml:space="preserve">be a quantum system coupled to an environment </w:t>
      </w:r>
      <m:oMath>
        <m:r>
          <m:rPr>
            <m:sty m:val="bi"/>
          </m:rPr>
          <w:rPr>
            <w:rFonts w:ascii="Cambria Math" w:hAnsi="Cambria Math"/>
          </w:rPr>
          <m:t>E</m:t>
        </m:r>
      </m:oMath>
      <w:r w:rsidRPr="008F4B77">
        <w:t>,</w:t>
      </w:r>
      <w:r>
        <w:t xml:space="preserve"> with the initial joint state </w:t>
      </w:r>
      <m:oMath>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SE</m:t>
            </m:r>
          </m:sub>
        </m:sSub>
        <m:r>
          <m:rPr>
            <m:sty m:val="bi"/>
          </m:rPr>
          <w:rPr>
            <w:rFonts w:ascii="Cambria Math" w:hAnsi="Cambria Math"/>
          </w:rPr>
          <m:t>(0)</m:t>
        </m:r>
      </m:oMath>
      <w:r>
        <w:rPr>
          <w:b/>
          <w:bCs/>
        </w:rPr>
        <w:t xml:space="preserve"> </w:t>
      </w:r>
      <w:r w:rsidRPr="0004384F">
        <w:t xml:space="preserve">assumed </w:t>
      </w:r>
      <w:r>
        <w:t xml:space="preserve">to be </w:t>
      </w:r>
      <w:r w:rsidRPr="0004384F">
        <w:t>pure.</w:t>
      </w:r>
      <w:r>
        <w:t xml:space="preserve"> Let </w:t>
      </w:r>
      <m:oMath>
        <m:sSub>
          <m:sSubPr>
            <m:ctrlPr>
              <w:rPr>
                <w:rStyle w:val="mord"/>
                <w:rFonts w:ascii="Cambria Math" w:hAnsi="Cambria Math"/>
                <w:b/>
                <w:bCs/>
                <w:i/>
              </w:rPr>
            </m:ctrlPr>
          </m:sSubPr>
          <m:e>
            <m:r>
              <m:rPr>
                <m:sty m:val="bi"/>
              </m:rPr>
              <w:rPr>
                <w:rStyle w:val="mord"/>
                <w:rFonts w:ascii="Cambria Math" w:hAnsi="Cambria Math"/>
              </w:rPr>
              <m:t>ρ</m:t>
            </m:r>
          </m:e>
          <m:sub>
            <m:r>
              <m:rPr>
                <m:sty m:val="bi"/>
              </m:rPr>
              <w:rPr>
                <w:rStyle w:val="mord"/>
                <w:rFonts w:ascii="Cambria Math" w:hAnsi="Cambria Math"/>
              </w:rPr>
              <m:t>S</m:t>
            </m:r>
          </m:sub>
        </m:sSub>
        <m:r>
          <m:rPr>
            <m:sty m:val="bi"/>
          </m:rPr>
          <w:rPr>
            <w:rStyle w:val="vlist-s"/>
            <w:rFonts w:ascii="Cambria Math" w:hAnsi="Cambria Math"/>
          </w:rPr>
          <m:t>​</m:t>
        </m:r>
        <m:r>
          <m:rPr>
            <m:sty m:val="bi"/>
          </m:rPr>
          <w:rPr>
            <w:rStyle w:val="mopen"/>
            <w:rFonts w:ascii="Cambria Math" w:hAnsi="Cambria Math"/>
          </w:rPr>
          <m:t>(</m:t>
        </m:r>
        <m:r>
          <m:rPr>
            <m:sty m:val="bi"/>
          </m:rPr>
          <w:rPr>
            <w:rStyle w:val="mord"/>
            <w:rFonts w:ascii="Cambria Math" w:hAnsi="Cambria Math"/>
          </w:rPr>
          <m:t>t</m:t>
        </m:r>
        <m:r>
          <m:rPr>
            <m:sty m:val="bi"/>
          </m:rPr>
          <w:rPr>
            <w:rStyle w:val="mclose"/>
            <w:rFonts w:ascii="Cambria Math" w:hAnsi="Cambria Math"/>
          </w:rPr>
          <m:t>)</m:t>
        </m:r>
        <m:r>
          <m:rPr>
            <m:sty m:val="bi"/>
          </m:rPr>
          <w:rPr>
            <w:rStyle w:val="mrel"/>
            <w:rFonts w:ascii="Cambria Math" w:hAnsi="Cambria Math"/>
          </w:rPr>
          <m:t>=</m:t>
        </m:r>
        <m:sSub>
          <m:sSubPr>
            <m:ctrlPr>
              <w:rPr>
                <w:rStyle w:val="mord"/>
                <w:rFonts w:ascii="Cambria Math" w:hAnsi="Cambria Math"/>
                <w:b/>
                <w:bCs/>
                <w:i/>
              </w:rPr>
            </m:ctrlPr>
          </m:sSubPr>
          <m:e>
            <m:r>
              <m:rPr>
                <m:sty m:val="bi"/>
              </m:rPr>
              <w:rPr>
                <w:rStyle w:val="mord"/>
                <w:rFonts w:ascii="Cambria Math" w:hAnsi="Cambria Math"/>
              </w:rPr>
              <m:t>Tr</m:t>
            </m:r>
          </m:e>
          <m:sub>
            <m:r>
              <m:rPr>
                <m:sty m:val="bi"/>
              </m:rPr>
              <w:rPr>
                <w:rStyle w:val="mord"/>
                <w:rFonts w:ascii="Cambria Math" w:hAnsi="Cambria Math"/>
              </w:rPr>
              <m:t>E</m:t>
            </m:r>
          </m:sub>
        </m:sSub>
        <m:r>
          <m:rPr>
            <m:sty m:val="bi"/>
          </m:rPr>
          <w:rPr>
            <w:rStyle w:val="vlist-s"/>
            <w:rFonts w:ascii="Cambria Math" w:hAnsi="Cambria Math"/>
          </w:rPr>
          <m:t>​</m:t>
        </m:r>
        <m:r>
          <m:rPr>
            <m:sty m:val="bi"/>
          </m:rPr>
          <w:rPr>
            <w:rStyle w:val="mopen"/>
            <w:rFonts w:ascii="Cambria Math" w:hAnsi="Cambria Math"/>
          </w:rPr>
          <m:t>[</m:t>
        </m:r>
        <m:sSub>
          <m:sSubPr>
            <m:ctrlPr>
              <w:rPr>
                <w:rStyle w:val="mord"/>
                <w:rFonts w:ascii="Cambria Math" w:hAnsi="Cambria Math"/>
                <w:b/>
                <w:bCs/>
                <w:i/>
              </w:rPr>
            </m:ctrlPr>
          </m:sSubPr>
          <m:e>
            <m:r>
              <m:rPr>
                <m:sty m:val="bi"/>
              </m:rPr>
              <w:rPr>
                <w:rStyle w:val="mord"/>
                <w:rFonts w:ascii="Cambria Math" w:hAnsi="Cambria Math"/>
              </w:rPr>
              <m:t>ρ</m:t>
            </m:r>
          </m:e>
          <m:sub>
            <m:r>
              <m:rPr>
                <m:sty m:val="bi"/>
              </m:rPr>
              <w:rPr>
                <w:rStyle w:val="mord"/>
                <w:rFonts w:ascii="Cambria Math" w:hAnsi="Cambria Math"/>
              </w:rPr>
              <m:t>SE</m:t>
            </m:r>
          </m:sub>
        </m:sSub>
        <m:r>
          <m:rPr>
            <m:sty m:val="bi"/>
          </m:rPr>
          <w:rPr>
            <w:rStyle w:val="vlist-s"/>
            <w:rFonts w:ascii="Cambria Math" w:hAnsi="Cambria Math"/>
          </w:rPr>
          <m:t>​</m:t>
        </m:r>
        <m:r>
          <m:rPr>
            <m:sty m:val="bi"/>
          </m:rPr>
          <w:rPr>
            <w:rStyle w:val="mopen"/>
            <w:rFonts w:ascii="Cambria Math" w:hAnsi="Cambria Math"/>
          </w:rPr>
          <m:t>(</m:t>
        </m:r>
        <m:r>
          <m:rPr>
            <m:sty m:val="bi"/>
          </m:rPr>
          <w:rPr>
            <w:rStyle w:val="mord"/>
            <w:rFonts w:ascii="Cambria Math" w:hAnsi="Cambria Math"/>
          </w:rPr>
          <m:t>t</m:t>
        </m:r>
        <m:r>
          <m:rPr>
            <m:sty m:val="bi"/>
          </m:rPr>
          <w:rPr>
            <w:rStyle w:val="mclose"/>
            <w:rFonts w:ascii="Cambria Math" w:hAnsi="Cambria Math"/>
          </w:rPr>
          <m:t>)]</m:t>
        </m:r>
      </m:oMath>
      <w:r>
        <w:rPr>
          <w:rStyle w:val="mclose"/>
          <w:b/>
          <w:bCs/>
        </w:rPr>
        <w:t xml:space="preserve"> </w:t>
      </w:r>
      <w:r>
        <w:t xml:space="preserve">denote the reduced state of the system at time </w:t>
      </w:r>
      <m:oMath>
        <m:r>
          <m:rPr>
            <m:sty m:val="bi"/>
          </m:rPr>
          <w:rPr>
            <w:rFonts w:ascii="Cambria Math" w:hAnsi="Cambria Math"/>
          </w:rPr>
          <m:t>t,</m:t>
        </m:r>
      </m:oMath>
      <w:r>
        <w:rPr>
          <w:b/>
          <w:bCs/>
        </w:rPr>
        <w:t xml:space="preserve"> </w:t>
      </w:r>
      <w:r w:rsidRPr="00CA32F1">
        <w:t>and let</w:t>
      </w:r>
      <w:r>
        <w:t xml:space="preserve"> </w:t>
      </w:r>
      <m:oMath>
        <m:r>
          <m:rPr>
            <m:sty m:val="bi"/>
          </m:rPr>
          <w:rPr>
            <w:rFonts w:ascii="Cambria Math" w:hAnsi="Cambria Math"/>
          </w:rPr>
          <m:t>C</m:t>
        </m:r>
        <m:d>
          <m:dPr>
            <m:ctrlPr>
              <w:rPr>
                <w:rFonts w:ascii="Cambria Math" w:hAnsi="Cambria Math"/>
                <w:b/>
                <w:bCs/>
                <w:i/>
              </w:rPr>
            </m:ctrlPr>
          </m:dPr>
          <m:e>
            <m:r>
              <m:rPr>
                <m:sty m:val="bi"/>
              </m:rPr>
              <w:rPr>
                <w:rFonts w:ascii="Cambria Math" w:hAnsi="Cambria Math"/>
              </w:rPr>
              <m:t>t</m:t>
            </m:r>
          </m:e>
        </m:d>
      </m:oMath>
      <w:r>
        <w:rPr>
          <w:b/>
          <w:bCs/>
        </w:rPr>
        <w:t xml:space="preserve"> </w:t>
      </w:r>
      <w:r>
        <w:t xml:space="preserve">denote a valid measure of quantum coherence of </w:t>
      </w:r>
      <m:oMath>
        <m:sSub>
          <m:sSubPr>
            <m:ctrlPr>
              <w:rPr>
                <w:rStyle w:val="katex-mathml"/>
                <w:rFonts w:ascii="Cambria Math" w:hAnsi="Cambria Math"/>
                <w:b/>
                <w:bCs/>
                <w:i/>
              </w:rPr>
            </m:ctrlPr>
          </m:sSubPr>
          <m:e>
            <m:r>
              <m:rPr>
                <m:sty m:val="bi"/>
              </m:rPr>
              <w:rPr>
                <w:rStyle w:val="katex-mathml"/>
                <w:rFonts w:ascii="Cambria Math" w:hAnsi="Cambria Math"/>
              </w:rPr>
              <m:t>ρ</m:t>
            </m:r>
          </m:e>
          <m:sub>
            <m:r>
              <m:rPr>
                <m:sty m:val="bi"/>
              </m:rPr>
              <w:rPr>
                <w:rStyle w:val="katex-mathml"/>
                <w:rFonts w:ascii="Cambria Math" w:hAnsi="Cambria Math"/>
              </w:rPr>
              <m:t>S</m:t>
            </m:r>
          </m:sub>
        </m:sSub>
        <m:r>
          <m:rPr>
            <m:sty m:val="bi"/>
          </m:rPr>
          <w:rPr>
            <w:rStyle w:val="katex-mathml"/>
            <w:rFonts w:ascii="Cambria Math" w:hAnsi="Cambria Math"/>
          </w:rPr>
          <m:t>(t)</m:t>
        </m:r>
      </m:oMath>
      <w:r>
        <w:rPr>
          <w:rStyle w:val="katex-mathml"/>
          <w:b/>
          <w:bCs/>
        </w:rPr>
        <w:t xml:space="preserve">, </w:t>
      </w:r>
      <w:r>
        <w:t>such as the trace-norm of off-diagonal elements or the square root of purity. Define the entropy increase of the environment as:</w:t>
      </w:r>
      <w:r>
        <w:rPr>
          <w:rStyle w:val="katex-mathml"/>
        </w:rPr>
        <w:t xml:space="preserve"> </w:t>
      </w:r>
      <m:oMath>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d>
          <m:dPr>
            <m:ctrlPr>
              <w:rPr>
                <w:rFonts w:ascii="Cambria Math" w:hAnsi="Cambria Math"/>
                <w:b/>
                <w:bCs/>
                <w:i/>
              </w:rPr>
            </m:ctrlPr>
          </m:dPr>
          <m:e>
            <m:r>
              <m:rPr>
                <m:sty m:val="bi"/>
              </m:rPr>
              <w:rPr>
                <w:rFonts w:ascii="Cambria Math" w:hAnsi="Cambria Math"/>
              </w:rPr>
              <m:t>t</m:t>
            </m:r>
          </m:e>
        </m:d>
        <m:r>
          <m:rPr>
            <m:sty m:val="bi"/>
          </m:rPr>
          <w:rPr>
            <w:rFonts w:ascii="Cambria Math" w:hAnsi="Cambria Math"/>
          </w:rPr>
          <m:t xml:space="preserve"> :=S</m:t>
        </m:r>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E</m:t>
                </m:r>
              </m:sub>
            </m:sSub>
            <m:d>
              <m:dPr>
                <m:ctrlPr>
                  <w:rPr>
                    <w:rFonts w:ascii="Cambria Math" w:hAnsi="Cambria Math"/>
                    <w:b/>
                    <w:bCs/>
                    <w:i/>
                  </w:rPr>
                </m:ctrlPr>
              </m:dPr>
              <m:e>
                <m:r>
                  <m:rPr>
                    <m:sty m:val="bi"/>
                  </m:rPr>
                  <w:rPr>
                    <w:rFonts w:ascii="Cambria Math" w:hAnsi="Cambria Math"/>
                  </w:rPr>
                  <m:t>t</m:t>
                </m:r>
              </m:e>
            </m:d>
          </m:e>
        </m:d>
        <m:r>
          <m:rPr>
            <m:sty m:val="bi"/>
          </m:rPr>
          <w:rPr>
            <w:rFonts w:ascii="Cambria Math" w:hAnsi="Cambria Math"/>
          </w:rPr>
          <m:t>-S(</m:t>
        </m:r>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E</m:t>
            </m:r>
          </m:sub>
        </m:sSub>
        <m:d>
          <m:dPr>
            <m:ctrlPr>
              <w:rPr>
                <w:rFonts w:ascii="Cambria Math" w:hAnsi="Cambria Math"/>
                <w:b/>
                <w:bCs/>
                <w:i/>
              </w:rPr>
            </m:ctrlPr>
          </m:dPr>
          <m:e>
            <m:r>
              <m:rPr>
                <m:sty m:val="bi"/>
              </m:rPr>
              <w:rPr>
                <w:rFonts w:ascii="Cambria Math" w:hAnsi="Cambria Math"/>
              </w:rPr>
              <m:t>0</m:t>
            </m:r>
          </m:e>
        </m:d>
        <m:r>
          <m:rPr>
            <m:sty m:val="bi"/>
          </m:rPr>
          <w:rPr>
            <w:rFonts w:ascii="Cambria Math" w:hAnsi="Cambria Math"/>
          </w:rPr>
          <m:t>)</m:t>
        </m:r>
      </m:oMath>
      <w:r>
        <w:rPr>
          <w:b/>
        </w:rPr>
        <w:t xml:space="preserve">, </w:t>
      </w:r>
      <w:r w:rsidRPr="00083CD1">
        <w:rPr>
          <w:bCs/>
        </w:rPr>
        <w:t>where</w:t>
      </w:r>
      <w:r>
        <w:rPr>
          <w:b/>
        </w:rPr>
        <w:t xml:space="preserve"> </w:t>
      </w:r>
      <m:oMath>
        <m:r>
          <m:rPr>
            <m:sty m:val="bi"/>
          </m:rPr>
          <w:rPr>
            <w:rFonts w:ascii="Cambria Math" w:hAnsi="Cambria Math"/>
          </w:rPr>
          <m:t>S</m:t>
        </m:r>
        <m:d>
          <m:dPr>
            <m:ctrlPr>
              <w:rPr>
                <w:rFonts w:ascii="Cambria Math" w:hAnsi="Cambria Math"/>
                <w:b/>
                <w:i/>
              </w:rPr>
            </m:ctrlPr>
          </m:dPr>
          <m:e>
            <m:r>
              <m:rPr>
                <m:sty m:val="bi"/>
              </m:rPr>
              <w:rPr>
                <w:rFonts w:ascii="Cambria Math" w:hAnsi="Cambria Math"/>
              </w:rPr>
              <m:t>ρ</m:t>
            </m:r>
          </m:e>
        </m:d>
        <m:r>
          <m:rPr>
            <m:sty m:val="bi"/>
          </m:rPr>
          <w:rPr>
            <w:rFonts w:ascii="Cambria Math" w:hAnsi="Cambria Math"/>
          </w:rPr>
          <m:t>=-Tr[ρ log ρ]</m:t>
        </m:r>
      </m:oMath>
      <w:r>
        <w:rPr>
          <w:b/>
        </w:rPr>
        <w:t xml:space="preserve"> </w:t>
      </w:r>
      <w:r w:rsidRPr="00083CD1">
        <w:t>is the von Neumann entropy. If the joint evolution leads to thermodynamically irreversible decoherence</w:t>
      </w:r>
      <w:r>
        <w:t xml:space="preserve">, that is, </w:t>
      </w:r>
      <m:oMath>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r>
          <m:rPr>
            <m:sty m:val="bi"/>
          </m:rPr>
          <w:rPr>
            <w:rFonts w:ascii="Cambria Math" w:hAnsi="Cambria Math"/>
          </w:rPr>
          <m:t>(t)&gt;0</m:t>
        </m:r>
      </m:oMath>
      <w:r>
        <w:t xml:space="preserve">, and this entropy cannot be undone without external work, then the coherence of </w:t>
      </w:r>
      <m:oMath>
        <m:r>
          <m:rPr>
            <m:sty m:val="bi"/>
          </m:rPr>
          <w:rPr>
            <w:rStyle w:val="katex-mathml"/>
            <w:rFonts w:ascii="Cambria Math" w:hAnsi="Cambria Math"/>
          </w:rPr>
          <m:t>S</m:t>
        </m:r>
      </m:oMath>
      <w:r>
        <w:t xml:space="preserve"> is upper-bounded by:</w:t>
      </w:r>
    </w:p>
    <w:p w14:paraId="2B059C35" w14:textId="5750E796" w:rsidR="007462E2" w:rsidRPr="00B141A8" w:rsidRDefault="007462E2" w:rsidP="009C04D8">
      <w:pPr>
        <w:rPr>
          <w:b/>
          <w:i/>
        </w:rPr>
      </w:pPr>
      <m:oMathPara>
        <m:oMath>
          <m:r>
            <m:rPr>
              <m:sty m:val="bi"/>
            </m:rPr>
            <w:rPr>
              <w:rFonts w:ascii="Cambria Math" w:hAnsi="Cambria Math"/>
            </w:rPr>
            <m:t>C</m:t>
          </m:r>
          <m:d>
            <m:dPr>
              <m:ctrlPr>
                <w:rPr>
                  <w:rFonts w:ascii="Cambria Math" w:hAnsi="Cambria Math"/>
                  <w:b/>
                  <w:i/>
                </w:rPr>
              </m:ctrlPr>
            </m:dPr>
            <m:e>
              <m:r>
                <m:rPr>
                  <m:sty m:val="bi"/>
                </m:rPr>
                <w:rPr>
                  <w:rFonts w:ascii="Cambria Math" w:hAnsi="Cambria Math"/>
                </w:rPr>
                <m:t>t</m:t>
              </m:r>
            </m:e>
          </m:d>
          <m:r>
            <m:rPr>
              <m:sty m:val="bi"/>
            </m:rPr>
            <w:rPr>
              <w:rFonts w:ascii="Cambria Math" w:hAnsi="Cambria Math"/>
            </w:rPr>
            <m:t>≤exp</m:t>
          </m:r>
          <m:d>
            <m:dPr>
              <m:ctrlPr>
                <w:rPr>
                  <w:rFonts w:ascii="Cambria Math" w:hAnsi="Cambria Math"/>
                  <w:b/>
                  <w:i/>
                </w:rPr>
              </m:ctrlPr>
            </m:dPr>
            <m:e>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env</m:t>
                      </m:r>
                    </m:sub>
                  </m:sSub>
                  <m:r>
                    <m:rPr>
                      <m:sty m:val="bi"/>
                    </m:rPr>
                    <w:rPr>
                      <w:rFonts w:ascii="Cambria Math" w:hAnsi="Cambria Math"/>
                    </w:rPr>
                    <m:t>(t)</m:t>
                  </m:r>
                </m:num>
                <m:den>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B</m:t>
                      </m:r>
                    </m:sub>
                  </m:sSub>
                </m:den>
              </m:f>
            </m:e>
          </m:d>
        </m:oMath>
      </m:oMathPara>
    </w:p>
    <w:p w14:paraId="114660EB" w14:textId="0623BC43" w:rsidR="007462E2" w:rsidRDefault="007462E2" w:rsidP="007462E2">
      <w:pPr>
        <w:rPr>
          <w:b/>
        </w:rPr>
      </w:pPr>
      <w:r>
        <w:t xml:space="preserve">In particular, when </w:t>
      </w:r>
      <m:oMath>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r>
          <m:rPr>
            <m:sty m:val="bi"/>
          </m:rPr>
          <w:rPr>
            <w:rFonts w:ascii="Cambria Math" w:hAnsi="Cambria Math"/>
          </w:rPr>
          <m:t xml:space="preserve"> ≥ </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func>
          <m:funcPr>
            <m:ctrlPr>
              <w:rPr>
                <w:rFonts w:ascii="Cambria Math" w:hAnsi="Cambria Math"/>
                <w:b/>
                <w:bCs/>
                <w:i/>
              </w:rPr>
            </m:ctrlPr>
          </m:funcPr>
          <m:fName>
            <m:r>
              <m:rPr>
                <m:sty m:val="bi"/>
              </m:rPr>
              <w:rPr>
                <w:rFonts w:ascii="Cambria Math" w:hAnsi="Cambria Math"/>
              </w:rPr>
              <m:t>ln</m:t>
            </m:r>
          </m:fName>
          <m:e>
            <m:r>
              <m:rPr>
                <m:sty m:val="bi"/>
              </m:rPr>
              <w:rPr>
                <w:rFonts w:ascii="Cambria Math" w:hAnsi="Cambria Math"/>
              </w:rPr>
              <m:t>2</m:t>
            </m:r>
          </m:e>
        </m:func>
      </m:oMath>
      <w:r>
        <w:rPr>
          <w:b/>
          <w:bCs/>
        </w:rPr>
        <w:t xml:space="preserve">, </w:t>
      </w:r>
      <w:r>
        <w:t xml:space="preserve">the coherence is suppressed to at most </w:t>
      </w:r>
      <m:oMath>
        <m:r>
          <m:rPr>
            <m:sty m:val="bi"/>
          </m:rPr>
          <w:rPr>
            <w:rFonts w:ascii="Cambria Math" w:hAnsi="Cambria Math"/>
          </w:rPr>
          <m:t>1/e≈ 0.37</m:t>
        </m:r>
      </m:oMath>
      <w:r>
        <w:rPr>
          <w:b/>
        </w:rPr>
        <w:t xml:space="preserve"> </w:t>
      </w:r>
      <w:r>
        <w:rPr>
          <w:bCs/>
        </w:rPr>
        <w:t>of its initial value</w:t>
      </w:r>
      <w:r>
        <w:rPr>
          <w:b/>
        </w:rPr>
        <w:t xml:space="preserve">. </w:t>
      </w:r>
      <w:r w:rsidRPr="00B141A8">
        <w:rPr>
          <w:bCs/>
        </w:rPr>
        <w:t>I</w:t>
      </w:r>
      <w:r>
        <w:t xml:space="preserve">n the limit </w:t>
      </w:r>
      <m:oMath>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r>
          <m:rPr>
            <m:sty m:val="bi"/>
          </m:rPr>
          <w:rPr>
            <w:rFonts w:ascii="Cambria Math" w:hAnsi="Cambria Math"/>
          </w:rPr>
          <m:t xml:space="preserve"> → ∞</m:t>
        </m:r>
      </m:oMath>
      <w:r>
        <w:rPr>
          <w:b/>
        </w:rPr>
        <w:t xml:space="preserve">, </w:t>
      </w:r>
      <w:r>
        <w:t xml:space="preserve">we have </w:t>
      </w:r>
      <m:oMath>
        <m:r>
          <m:rPr>
            <m:sty m:val="bi"/>
          </m:rPr>
          <w:rPr>
            <w:rFonts w:ascii="Cambria Math" w:hAnsi="Cambria Math"/>
          </w:rPr>
          <m:t>C</m:t>
        </m:r>
        <m:d>
          <m:dPr>
            <m:ctrlPr>
              <w:rPr>
                <w:rFonts w:ascii="Cambria Math" w:hAnsi="Cambria Math"/>
                <w:b/>
                <w:bCs/>
                <w:i/>
              </w:rPr>
            </m:ctrlPr>
          </m:dPr>
          <m:e>
            <m:r>
              <m:rPr>
                <m:sty m:val="bi"/>
              </m:rPr>
              <w:rPr>
                <w:rFonts w:ascii="Cambria Math" w:hAnsi="Cambria Math"/>
              </w:rPr>
              <m:t>t</m:t>
            </m:r>
          </m:e>
        </m:d>
        <m:r>
          <m:rPr>
            <m:sty m:val="bi"/>
          </m:rPr>
          <w:rPr>
            <w:rFonts w:ascii="Cambria Math" w:hAnsi="Cambria Math"/>
          </w:rPr>
          <m:t xml:space="preserve"> </m:t>
        </m:r>
        <m:r>
          <m:rPr>
            <m:sty m:val="p"/>
          </m:rPr>
          <w:rPr>
            <w:rFonts w:ascii="Cambria Math" w:hAnsi="Cambria Math"/>
          </w:rPr>
          <m:t xml:space="preserve">→ </m:t>
        </m:r>
        <m:r>
          <m:rPr>
            <m:sty m:val="bi"/>
          </m:rPr>
          <w:rPr>
            <w:rFonts w:ascii="Cambria Math" w:hAnsi="Cambria Math"/>
          </w:rPr>
          <m:t>0</m:t>
        </m:r>
      </m:oMath>
      <w:r>
        <w:rPr>
          <w:b/>
        </w:rPr>
        <w:t>.</w:t>
      </w:r>
    </w:p>
    <w:p w14:paraId="5400CBAC" w14:textId="392B5548" w:rsidR="007462E2" w:rsidRPr="00083CD1" w:rsidRDefault="007462E2" w:rsidP="003338C4">
      <w:r w:rsidRPr="00083CD1">
        <w:rPr>
          <w:b/>
          <w:bCs/>
        </w:rPr>
        <w:t>Purity-Based Derivation:</w:t>
      </w:r>
      <w:r>
        <w:rPr>
          <w:b/>
          <w:bCs/>
        </w:rPr>
        <w:t xml:space="preserve"> </w:t>
      </w:r>
      <w:r w:rsidRPr="00083CD1">
        <w:t>Let the purity of the system be defined as:</w:t>
      </w:r>
      <w:r>
        <w:t xml:space="preserve"> </w:t>
      </w:r>
      <m:oMath>
        <m:sSub>
          <m:sSubPr>
            <m:ctrlPr>
              <w:rPr>
                <w:rStyle w:val="mord"/>
                <w:rFonts w:ascii="Cambria Math" w:hAnsi="Cambria Math"/>
                <w:b/>
                <w:bCs/>
                <w:i/>
              </w:rPr>
            </m:ctrlPr>
          </m:sSubPr>
          <m:e>
            <m:r>
              <m:rPr>
                <m:sty m:val="bi"/>
              </m:rPr>
              <w:rPr>
                <w:rStyle w:val="mord"/>
                <w:rFonts w:ascii="Cambria Math" w:hAnsi="Cambria Math"/>
              </w:rPr>
              <m:t>P</m:t>
            </m:r>
          </m:e>
          <m:sub>
            <m:r>
              <m:rPr>
                <m:sty m:val="bi"/>
              </m:rPr>
              <w:rPr>
                <w:rStyle w:val="mord"/>
                <w:rFonts w:ascii="Cambria Math" w:hAnsi="Cambria Math"/>
              </w:rPr>
              <m:t>S</m:t>
            </m:r>
          </m:sub>
        </m:sSub>
        <m:r>
          <m:rPr>
            <m:sty m:val="bi"/>
          </m:rPr>
          <w:rPr>
            <w:rStyle w:val="vlist-s"/>
            <w:rFonts w:ascii="Cambria Math" w:hAnsi="Cambria Math"/>
          </w:rPr>
          <m:t>​</m:t>
        </m:r>
        <m:d>
          <m:dPr>
            <m:ctrlPr>
              <w:rPr>
                <w:rStyle w:val="mopen"/>
                <w:rFonts w:ascii="Cambria Math" w:hAnsi="Cambria Math"/>
                <w:b/>
                <w:bCs/>
                <w:i/>
              </w:rPr>
            </m:ctrlPr>
          </m:dPr>
          <m:e>
            <m:r>
              <m:rPr>
                <m:sty m:val="bi"/>
              </m:rPr>
              <w:rPr>
                <w:rStyle w:val="mord"/>
                <w:rFonts w:ascii="Cambria Math" w:hAnsi="Cambria Math"/>
              </w:rPr>
              <m:t>t</m:t>
            </m:r>
            <m:ctrlPr>
              <w:rPr>
                <w:rStyle w:val="mclose"/>
                <w:rFonts w:ascii="Cambria Math" w:hAnsi="Cambria Math"/>
                <w:b/>
                <w:bCs/>
                <w:i/>
              </w:rPr>
            </m:ctrlPr>
          </m:e>
        </m:d>
        <m:r>
          <m:rPr>
            <m:sty m:val="bi"/>
          </m:rPr>
          <w:rPr>
            <w:rStyle w:val="mclose"/>
            <w:rFonts w:ascii="Cambria Math" w:hAnsi="Cambria Math"/>
          </w:rPr>
          <m:t xml:space="preserve"> :</m:t>
        </m:r>
        <m:r>
          <m:rPr>
            <m:sty m:val="bi"/>
          </m:rPr>
          <w:rPr>
            <w:rStyle w:val="mrel"/>
            <w:rFonts w:ascii="Cambria Math" w:hAnsi="Cambria Math"/>
          </w:rPr>
          <m:t>=</m:t>
        </m:r>
        <m:r>
          <m:rPr>
            <m:sty m:val="bi"/>
          </m:rPr>
          <w:rPr>
            <w:rStyle w:val="mord"/>
            <w:rFonts w:ascii="Cambria Math" w:hAnsi="Cambria Math"/>
          </w:rPr>
          <m:t>Tr</m:t>
        </m:r>
        <m:r>
          <m:rPr>
            <m:sty m:val="bi"/>
          </m:rPr>
          <w:rPr>
            <w:rStyle w:val="vlist-s"/>
            <w:rFonts w:ascii="Cambria Math" w:hAnsi="Cambria Math"/>
          </w:rPr>
          <m:t>​</m:t>
        </m:r>
        <m:r>
          <m:rPr>
            <m:sty m:val="bi"/>
          </m:rPr>
          <w:rPr>
            <w:rStyle w:val="mopen"/>
            <w:rFonts w:ascii="Cambria Math" w:hAnsi="Cambria Math"/>
          </w:rPr>
          <m:t>[</m:t>
        </m:r>
        <m:sSubSup>
          <m:sSubSupPr>
            <m:ctrlPr>
              <w:rPr>
                <w:rStyle w:val="mord"/>
                <w:rFonts w:ascii="Cambria Math" w:hAnsi="Cambria Math"/>
                <w:b/>
                <w:bCs/>
                <w:i/>
              </w:rPr>
            </m:ctrlPr>
          </m:sSubSupPr>
          <m:e>
            <m:r>
              <m:rPr>
                <m:sty m:val="bi"/>
              </m:rPr>
              <w:rPr>
                <w:rStyle w:val="mord"/>
                <w:rFonts w:ascii="Cambria Math" w:hAnsi="Cambria Math"/>
              </w:rPr>
              <m:t>ρ</m:t>
            </m:r>
          </m:e>
          <m:sub>
            <m:r>
              <m:rPr>
                <m:sty m:val="bi"/>
              </m:rPr>
              <w:rPr>
                <w:rStyle w:val="mord"/>
                <w:rFonts w:ascii="Cambria Math" w:hAnsi="Cambria Math"/>
              </w:rPr>
              <m:t>S</m:t>
            </m:r>
          </m:sub>
          <m:sup>
            <m:r>
              <m:rPr>
                <m:sty m:val="bi"/>
              </m:rPr>
              <w:rPr>
                <w:rStyle w:val="mord"/>
                <w:rFonts w:ascii="Cambria Math" w:hAnsi="Cambria Math"/>
              </w:rPr>
              <m:t>2</m:t>
            </m:r>
          </m:sup>
        </m:sSubSup>
        <m:r>
          <m:rPr>
            <m:sty m:val="bi"/>
          </m:rPr>
          <w:rPr>
            <w:rStyle w:val="vlist-s"/>
            <w:rFonts w:ascii="Cambria Math" w:hAnsi="Cambria Math"/>
          </w:rPr>
          <m:t>​</m:t>
        </m:r>
        <m:r>
          <m:rPr>
            <m:sty m:val="bi"/>
          </m:rPr>
          <w:rPr>
            <w:rStyle w:val="mopen"/>
            <w:rFonts w:ascii="Cambria Math" w:hAnsi="Cambria Math"/>
          </w:rPr>
          <m:t>(</m:t>
        </m:r>
        <m:r>
          <m:rPr>
            <m:sty m:val="bi"/>
          </m:rPr>
          <w:rPr>
            <w:rStyle w:val="mord"/>
            <w:rFonts w:ascii="Cambria Math" w:hAnsi="Cambria Math"/>
          </w:rPr>
          <m:t>t</m:t>
        </m:r>
        <m:r>
          <m:rPr>
            <m:sty m:val="bi"/>
          </m:rPr>
          <w:rPr>
            <w:rStyle w:val="mclose"/>
            <w:rFonts w:ascii="Cambria Math" w:hAnsi="Cambria Math"/>
          </w:rPr>
          <m:t>)]</m:t>
        </m:r>
      </m:oMath>
      <w:r>
        <w:rPr>
          <w:rStyle w:val="mclose"/>
          <w:b/>
          <w:bCs/>
        </w:rPr>
        <w:t xml:space="preserve">. </w:t>
      </w:r>
      <w:r w:rsidRPr="00083CD1">
        <w:rPr>
          <w:rStyle w:val="mclose"/>
        </w:rPr>
        <w:t>At</w:t>
      </w:r>
      <w:r>
        <w:rPr>
          <w:rStyle w:val="mclose"/>
          <w:b/>
          <w:bCs/>
        </w:rPr>
        <w:t xml:space="preserve"> </w:t>
      </w:r>
      <m:oMath>
        <m:r>
          <m:rPr>
            <m:sty m:val="bi"/>
          </m:rPr>
          <w:rPr>
            <w:rFonts w:ascii="Cambria Math" w:hAnsi="Cambria Math"/>
          </w:rPr>
          <m:t>t=0</m:t>
        </m:r>
      </m:oMath>
      <w:r>
        <w:rPr>
          <w:b/>
          <w:bCs/>
        </w:rPr>
        <w:t xml:space="preserve">, </w:t>
      </w:r>
      <w:r w:rsidRPr="00083CD1">
        <w:t>when</w:t>
      </w:r>
      <w:r>
        <w:rPr>
          <w:b/>
          <w:bCs/>
        </w:rPr>
        <w:t xml:space="preserve"> </w:t>
      </w:r>
      <w:r>
        <w:t xml:space="preserve">the global state is pure and </w:t>
      </w:r>
      <m:oMath>
        <m:r>
          <m:rPr>
            <m:sty m:val="bi"/>
          </m:rPr>
          <w:rPr>
            <w:rStyle w:val="mord"/>
            <w:rFonts w:ascii="Cambria Math" w:hAnsi="Cambria Math"/>
          </w:rPr>
          <m:t>S</m:t>
        </m:r>
      </m:oMath>
      <w:r>
        <w:t xml:space="preserve"> is unentangled with </w:t>
      </w:r>
      <m:oMath>
        <m:r>
          <m:rPr>
            <m:sty m:val="bi"/>
          </m:rPr>
          <w:rPr>
            <w:rStyle w:val="mord"/>
            <w:rFonts w:ascii="Cambria Math" w:hAnsi="Cambria Math"/>
          </w:rPr>
          <m:t>E</m:t>
        </m:r>
      </m:oMath>
      <w:r>
        <w:t xml:space="preserve">, we have </w:t>
      </w:r>
      <m:oMath>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S</m:t>
            </m:r>
          </m:sub>
        </m:sSub>
        <m:d>
          <m:dPr>
            <m:ctrlPr>
              <w:rPr>
                <w:rFonts w:ascii="Cambria Math" w:hAnsi="Cambria Math"/>
                <w:b/>
                <w:bCs/>
                <w:i/>
              </w:rPr>
            </m:ctrlPr>
          </m:dPr>
          <m:e>
            <m:r>
              <m:rPr>
                <m:sty m:val="bi"/>
              </m:rPr>
              <w:rPr>
                <w:rFonts w:ascii="Cambria Math" w:hAnsi="Cambria Math"/>
              </w:rPr>
              <m:t>0</m:t>
            </m:r>
          </m:e>
        </m:d>
        <m:r>
          <m:rPr>
            <m:sty m:val="bi"/>
          </m:rPr>
          <w:rPr>
            <w:rFonts w:ascii="Cambria Math" w:hAnsi="Cambria Math"/>
          </w:rPr>
          <m:t>=1</m:t>
        </m:r>
      </m:oMath>
      <w:r>
        <w:rPr>
          <w:b/>
          <w:bCs/>
        </w:rPr>
        <w:t xml:space="preserve">. </w:t>
      </w:r>
      <w:r>
        <w:t xml:space="preserve">As </w:t>
      </w:r>
      <m:oMath>
        <m:r>
          <m:rPr>
            <m:sty m:val="bi"/>
          </m:rPr>
          <w:rPr>
            <w:rFonts w:ascii="Cambria Math" w:hAnsi="Cambria Math"/>
          </w:rPr>
          <m:t>S</m:t>
        </m:r>
      </m:oMath>
      <w:r>
        <w:rPr>
          <w:b/>
          <w:bCs/>
        </w:rPr>
        <w:t xml:space="preserve"> </w:t>
      </w:r>
      <w:r>
        <w:t xml:space="preserve">becomes entangled with </w:t>
      </w:r>
      <m:oMath>
        <m:r>
          <m:rPr>
            <m:sty m:val="bi"/>
          </m:rPr>
          <w:rPr>
            <w:rStyle w:val="katex-mathml"/>
            <w:rFonts w:ascii="Cambria Math" w:hAnsi="Cambria Math"/>
          </w:rPr>
          <m:t>E</m:t>
        </m:r>
      </m:oMath>
      <w:r>
        <w:t>, the reduced state</w:t>
      </w:r>
      <m:oMath>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S</m:t>
            </m:r>
          </m:sub>
        </m:sSub>
        <m:d>
          <m:dPr>
            <m:ctrlPr>
              <w:rPr>
                <w:rFonts w:ascii="Cambria Math" w:hAnsi="Cambria Math"/>
                <w:b/>
                <w:bCs/>
                <w:i/>
              </w:rPr>
            </m:ctrlPr>
          </m:dPr>
          <m:e>
            <m:r>
              <m:rPr>
                <m:sty m:val="bi"/>
              </m:rPr>
              <w:rPr>
                <w:rFonts w:ascii="Cambria Math" w:hAnsi="Cambria Math"/>
              </w:rPr>
              <m:t>t</m:t>
            </m:r>
          </m:e>
        </m:d>
        <m:r>
          <m:rPr>
            <m:sty m:val="bi"/>
          </m:rPr>
          <w:rPr>
            <w:rFonts w:ascii="Cambria Math" w:hAnsi="Cambria Math"/>
          </w:rPr>
          <m:t xml:space="preserve"> </m:t>
        </m:r>
      </m:oMath>
      <w:r>
        <w:t xml:space="preserve">becomes mixed and </w:t>
      </w:r>
      <m:oMath>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S</m:t>
            </m:r>
          </m:sub>
        </m:sSub>
        <m:d>
          <m:dPr>
            <m:ctrlPr>
              <w:rPr>
                <w:rFonts w:ascii="Cambria Math" w:hAnsi="Cambria Math"/>
                <w:b/>
                <w:bCs/>
                <w:i/>
              </w:rPr>
            </m:ctrlPr>
          </m:dPr>
          <m:e>
            <m:r>
              <m:rPr>
                <m:sty m:val="bi"/>
              </m:rPr>
              <w:rPr>
                <w:rFonts w:ascii="Cambria Math" w:hAnsi="Cambria Math"/>
              </w:rPr>
              <m:t>t</m:t>
            </m:r>
          </m:e>
        </m:d>
        <m:r>
          <m:rPr>
            <m:sty m:val="bi"/>
          </m:rPr>
          <w:rPr>
            <w:rFonts w:ascii="Cambria Math" w:hAnsi="Cambria Math"/>
          </w:rPr>
          <m:t>&lt;1</m:t>
        </m:r>
      </m:oMath>
      <w:r>
        <w:t xml:space="preserve">. Since the total state </w:t>
      </w:r>
      <m:oMath>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SE</m:t>
            </m:r>
          </m:sub>
        </m:sSub>
        <m:d>
          <m:dPr>
            <m:ctrlPr>
              <w:rPr>
                <w:rFonts w:ascii="Cambria Math" w:hAnsi="Cambria Math"/>
                <w:b/>
                <w:bCs/>
                <w:i/>
              </w:rPr>
            </m:ctrlPr>
          </m:dPr>
          <m:e>
            <m:r>
              <m:rPr>
                <m:sty m:val="bi"/>
              </m:rPr>
              <w:rPr>
                <w:rFonts w:ascii="Cambria Math" w:hAnsi="Cambria Math"/>
              </w:rPr>
              <m:t>t</m:t>
            </m:r>
          </m:e>
        </m:d>
      </m:oMath>
      <w:r>
        <w:rPr>
          <w:b/>
          <w:bCs/>
        </w:rPr>
        <w:t xml:space="preserve"> </w:t>
      </w:r>
      <w:r>
        <w:t xml:space="preserve">remains pure, </w:t>
      </w:r>
      <w:r w:rsidR="00D85003">
        <w:t>we have</w:t>
      </w:r>
      <w:r>
        <w:t xml:space="preserve">: </w:t>
      </w:r>
      <m:oMath>
        <m:r>
          <m:rPr>
            <m:sty m:val="bi"/>
          </m:rPr>
          <w:rPr>
            <w:rFonts w:ascii="Cambria Math" w:hAnsi="Cambria Math"/>
          </w:rPr>
          <m:t>S</m:t>
        </m:r>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S</m:t>
                </m:r>
              </m:sub>
            </m:sSub>
            <m:d>
              <m:dPr>
                <m:ctrlPr>
                  <w:rPr>
                    <w:rFonts w:ascii="Cambria Math" w:hAnsi="Cambria Math"/>
                    <w:b/>
                    <w:bCs/>
                    <w:i/>
                  </w:rPr>
                </m:ctrlPr>
              </m:dPr>
              <m:e>
                <m:r>
                  <m:rPr>
                    <m:sty m:val="bi"/>
                  </m:rPr>
                  <w:rPr>
                    <w:rFonts w:ascii="Cambria Math" w:hAnsi="Cambria Math"/>
                  </w:rPr>
                  <m:t>t</m:t>
                </m:r>
              </m:e>
            </m:d>
          </m:e>
        </m:d>
        <m:r>
          <m:rPr>
            <m:sty m:val="bi"/>
          </m:rPr>
          <w:rPr>
            <w:rFonts w:ascii="Cambria Math" w:hAnsi="Cambria Math"/>
          </w:rPr>
          <m:t>=S</m:t>
        </m:r>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E</m:t>
                </m:r>
              </m:sub>
            </m:sSub>
            <m:d>
              <m:dPr>
                <m:ctrlPr>
                  <w:rPr>
                    <w:rFonts w:ascii="Cambria Math" w:hAnsi="Cambria Math"/>
                    <w:b/>
                    <w:bCs/>
                    <w:i/>
                  </w:rPr>
                </m:ctrlPr>
              </m:dPr>
              <m:e>
                <m:r>
                  <m:rPr>
                    <m:sty m:val="bi"/>
                  </m:rPr>
                  <w:rPr>
                    <w:rFonts w:ascii="Cambria Math" w:hAnsi="Cambria Math"/>
                  </w:rPr>
                  <m:t>t</m:t>
                </m:r>
              </m:e>
            </m:d>
          </m:e>
        </m:d>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r>
          <m:rPr>
            <m:sty m:val="bi"/>
          </m:rPr>
          <w:rPr>
            <w:rFonts w:ascii="Cambria Math" w:hAnsi="Cambria Math"/>
          </w:rPr>
          <m:t>(t)</m:t>
        </m:r>
      </m:oMath>
      <w:r w:rsidR="00D85003">
        <w:rPr>
          <w:b/>
          <w:bCs/>
        </w:rPr>
        <w:t xml:space="preserve">, </w:t>
      </w:r>
      <w:r w:rsidR="00D85003" w:rsidRPr="00D85003">
        <w:t>when</w:t>
      </w:r>
      <w:r w:rsidR="00D85003">
        <w:rPr>
          <w:b/>
          <w:bCs/>
        </w:rPr>
        <w:t xml:space="preserve"> </w:t>
      </w:r>
      <m:oMath>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E</m:t>
            </m:r>
          </m:sub>
        </m:sSub>
        <m:d>
          <m:dPr>
            <m:ctrlPr>
              <w:rPr>
                <w:rFonts w:ascii="Cambria Math" w:hAnsi="Cambria Math"/>
                <w:b/>
                <w:bCs/>
                <w:i/>
              </w:rPr>
            </m:ctrlPr>
          </m:dPr>
          <m:e>
            <m:r>
              <m:rPr>
                <m:sty m:val="bi"/>
              </m:rPr>
              <w:rPr>
                <w:rFonts w:ascii="Cambria Math" w:hAnsi="Cambria Math"/>
              </w:rPr>
              <m:t>0</m:t>
            </m:r>
          </m:e>
        </m:d>
      </m:oMath>
      <w:r w:rsidR="003338C4">
        <w:rPr>
          <w:b/>
          <w:bCs/>
        </w:rPr>
        <w:t xml:space="preserve"> </w:t>
      </w:r>
      <w:r w:rsidR="003338C4">
        <w:t xml:space="preserve">is initially pure or uncorrelated with </w:t>
      </w:r>
      <m:oMath>
        <m:r>
          <m:rPr>
            <m:sty m:val="bi"/>
          </m:rPr>
          <w:rPr>
            <w:rFonts w:ascii="Cambria Math" w:hAnsi="Cambria Math"/>
          </w:rPr>
          <m:t>S</m:t>
        </m:r>
      </m:oMath>
      <w:r w:rsidR="003338C4">
        <w:t>.</w:t>
      </w:r>
    </w:p>
    <w:p w14:paraId="3D925715" w14:textId="340B246D" w:rsidR="007462E2" w:rsidRDefault="007462E2" w:rsidP="00D85003">
      <w:r>
        <w:t xml:space="preserve">In the high-entropy regime, the effective dimension of </w:t>
      </w:r>
      <m:oMath>
        <m:sSub>
          <m:sSubPr>
            <m:ctrlPr>
              <w:rPr>
                <w:rFonts w:ascii="Cambria Math" w:hAnsi="Cambria Math"/>
                <w:b/>
                <w:i/>
              </w:rPr>
            </m:ctrlPr>
          </m:sSubPr>
          <m:e>
            <m:r>
              <m:rPr>
                <m:sty m:val="bi"/>
              </m:rPr>
              <w:rPr>
                <w:rFonts w:ascii="Cambria Math" w:hAnsi="Cambria Math"/>
              </w:rPr>
              <m:t>ρ</m:t>
            </m:r>
          </m:e>
          <m:sub>
            <m:r>
              <m:rPr>
                <m:sty m:val="bi"/>
              </m:rPr>
              <w:rPr>
                <w:rFonts w:ascii="Cambria Math" w:hAnsi="Cambria Math"/>
              </w:rPr>
              <m:t>S</m:t>
            </m:r>
          </m:sub>
        </m:sSub>
        <m:d>
          <m:dPr>
            <m:ctrlPr>
              <w:rPr>
                <w:rFonts w:ascii="Cambria Math" w:hAnsi="Cambria Math"/>
                <w:b/>
              </w:rPr>
            </m:ctrlPr>
          </m:dPr>
          <m:e>
            <m:r>
              <m:rPr>
                <m:sty m:val="bi"/>
              </m:rPr>
              <w:rPr>
                <w:rFonts w:ascii="Cambria Math" w:hAnsi="Cambria Math"/>
              </w:rPr>
              <m:t>t</m:t>
            </m:r>
          </m:e>
        </m:d>
      </m:oMath>
      <w:r>
        <w:rPr>
          <w:b/>
        </w:rPr>
        <w:t xml:space="preserve"> </w:t>
      </w:r>
      <w:r>
        <w:t xml:space="preserve">is approximately </w:t>
      </w:r>
      <m:oMath>
        <m:sSub>
          <m:sSubPr>
            <m:ctrlPr>
              <w:rPr>
                <w:rStyle w:val="katex-mathml"/>
                <w:rFonts w:ascii="Cambria Math" w:hAnsi="Cambria Math"/>
                <w:b/>
                <w:bCs/>
                <w:i/>
              </w:rPr>
            </m:ctrlPr>
          </m:sSubPr>
          <m:e>
            <m:r>
              <m:rPr>
                <m:sty m:val="bi"/>
              </m:rPr>
              <w:rPr>
                <w:rStyle w:val="katex-mathml"/>
                <w:rFonts w:ascii="Cambria Math" w:hAnsi="Cambria Math"/>
              </w:rPr>
              <m:t>d</m:t>
            </m:r>
          </m:e>
          <m:sub>
            <m:r>
              <m:rPr>
                <m:sty m:val="bi"/>
              </m:rPr>
              <w:rPr>
                <w:rStyle w:val="katex-mathml"/>
                <w:rFonts w:ascii="Cambria Math" w:hAnsi="Cambria Math"/>
              </w:rPr>
              <m:t>eff</m:t>
            </m:r>
          </m:sub>
        </m:sSub>
        <m:r>
          <m:rPr>
            <m:sty m:val="bi"/>
          </m:rPr>
          <w:rPr>
            <w:rStyle w:val="katex-mathml"/>
            <w:rFonts w:ascii="Cambria Math" w:hAnsi="Cambria Math" w:cs="Cambria Math"/>
          </w:rPr>
          <m:t>∼</m:t>
        </m:r>
        <m:sSup>
          <m:sSupPr>
            <m:ctrlPr>
              <w:rPr>
                <w:rStyle w:val="katex-mathml"/>
                <w:rFonts w:ascii="Cambria Math" w:hAnsi="Cambria Math"/>
                <w:b/>
                <w:bCs/>
                <w:i/>
              </w:rPr>
            </m:ctrlPr>
          </m:sSupPr>
          <m:e>
            <m:r>
              <m:rPr>
                <m:sty m:val="bi"/>
              </m:rPr>
              <w:rPr>
                <w:rStyle w:val="katex-mathml"/>
                <w:rFonts w:ascii="Cambria Math" w:hAnsi="Cambria Math"/>
              </w:rPr>
              <m:t>e</m:t>
            </m:r>
          </m:e>
          <m:sup>
            <m:sSub>
              <m:sSubPr>
                <m:ctrlPr>
                  <w:rPr>
                    <w:rStyle w:val="katex-mathml"/>
                    <w:rFonts w:ascii="Cambria Math" w:hAnsi="Cambria Math"/>
                    <w:b/>
                    <w:bCs/>
                    <w:i/>
                  </w:rPr>
                </m:ctrlPr>
              </m:sSubPr>
              <m:e>
                <m:r>
                  <m:rPr>
                    <m:sty m:val="bi"/>
                  </m:rPr>
                  <w:rPr>
                    <w:rStyle w:val="katex-mathml"/>
                    <w:rFonts w:ascii="Cambria Math" w:hAnsi="Cambria Math"/>
                  </w:rPr>
                  <m:t>∆S</m:t>
                </m:r>
              </m:e>
              <m:sub>
                <m:r>
                  <m:rPr>
                    <m:sty m:val="bi"/>
                  </m:rPr>
                  <w:rPr>
                    <w:rStyle w:val="katex-mathml"/>
                    <w:rFonts w:ascii="Cambria Math" w:hAnsi="Cambria Math"/>
                  </w:rPr>
                  <m:t>env</m:t>
                </m:r>
              </m:sub>
            </m:sSub>
            <m:r>
              <m:rPr>
                <m:sty m:val="bi"/>
              </m:rPr>
              <w:rPr>
                <w:rStyle w:val="katex-mathml"/>
                <w:rFonts w:ascii="Cambria Math" w:hAnsi="Cambria Math"/>
              </w:rPr>
              <m:t>(t)/kB</m:t>
            </m:r>
          </m:sup>
        </m:sSup>
      </m:oMath>
      <w:r>
        <w:t>. A maximally mixed state over such a space has purity:</w:t>
      </w:r>
    </w:p>
    <w:p w14:paraId="3223930D" w14:textId="0F67B6DB" w:rsidR="007462E2" w:rsidRPr="00F91AB6" w:rsidRDefault="00000000" w:rsidP="003338C4">
      <w:pPr>
        <w:rPr>
          <w:b/>
        </w:rPr>
      </w:pPr>
      <m:oMathPara>
        <m:oMath>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S</m:t>
              </m:r>
            </m:sub>
          </m:sSub>
          <m:d>
            <m:dPr>
              <m:ctrlPr>
                <w:rPr>
                  <w:rFonts w:ascii="Cambria Math" w:hAnsi="Cambria Math"/>
                  <w:b/>
                </w:rPr>
              </m:ctrlPr>
            </m:dPr>
            <m:e>
              <m:r>
                <m:rPr>
                  <m:sty m:val="bi"/>
                </m:rPr>
                <w:rPr>
                  <w:rFonts w:ascii="Cambria Math" w:hAnsi="Cambria Math"/>
                </w:rPr>
                <m:t>t</m:t>
              </m:r>
            </m:e>
          </m:d>
          <m:r>
            <m:rPr>
              <m:sty m:val="b"/>
            </m:rPr>
            <w:rPr>
              <w:rFonts w:ascii="Cambria Math" w:hAnsi="Cambria Math"/>
            </w:rPr>
            <m:t>≈</m:t>
          </m:r>
          <m:f>
            <m:fPr>
              <m:ctrlPr>
                <w:rPr>
                  <w:rFonts w:ascii="Cambria Math" w:hAnsi="Cambria Math"/>
                  <w:b/>
                </w:rPr>
              </m:ctrlPr>
            </m:fPr>
            <m:num>
              <m:r>
                <m:rPr>
                  <m:sty m:val="bi"/>
                </m:rPr>
                <w:rPr>
                  <w:rFonts w:ascii="Cambria Math" w:hAnsi="Cambria Math"/>
                </w:rPr>
                <m:t>1</m:t>
              </m:r>
            </m:num>
            <m:den>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eff</m:t>
                  </m:r>
                </m:sub>
              </m:sSub>
            </m:den>
          </m:f>
          <m:r>
            <m:rPr>
              <m:sty m:val="bi"/>
            </m:rPr>
            <w:rPr>
              <w:rFonts w:ascii="Cambria Math" w:hAnsi="Cambria Math"/>
            </w:rPr>
            <m:t>=exp</m:t>
          </m:r>
          <m:d>
            <m:dPr>
              <m:ctrlPr>
                <w:rPr>
                  <w:rFonts w:ascii="Cambria Math" w:hAnsi="Cambria Math"/>
                  <w:b/>
                </w:rPr>
              </m:ctrlPr>
            </m:dPr>
            <m:e>
              <m:r>
                <m:rPr>
                  <m:sty m:val="b"/>
                </m:rPr>
                <w:rPr>
                  <w:rFonts w:ascii="Cambria Math" w:hAnsi="Cambria Math"/>
                </w:rPr>
                <m:t>-</m:t>
              </m:r>
              <m:f>
                <m:fPr>
                  <m:ctrlPr>
                    <w:rPr>
                      <w:rFonts w:ascii="Cambria Math" w:hAnsi="Cambria Math"/>
                      <w:b/>
                    </w:rPr>
                  </m:ctrlPr>
                </m:fPr>
                <m:num>
                  <m:sSub>
                    <m:sSubPr>
                      <m:ctrlPr>
                        <w:rPr>
                          <w:rFonts w:ascii="Cambria Math" w:hAnsi="Cambria Math"/>
                          <w:b/>
                        </w:rPr>
                      </m:ctrlPr>
                    </m:sSubPr>
                    <m:e>
                      <m:r>
                        <m:rPr>
                          <m:sty m:val="b"/>
                        </m:rPr>
                        <w:rPr>
                          <w:rFonts w:ascii="Cambria Math" w:hAnsi="Cambria Math"/>
                        </w:rPr>
                        <m:t>2∆</m:t>
                      </m:r>
                      <m:r>
                        <m:rPr>
                          <m:sty m:val="bi"/>
                        </m:rPr>
                        <w:rPr>
                          <w:rFonts w:ascii="Cambria Math" w:hAnsi="Cambria Math"/>
                        </w:rPr>
                        <m:t>S</m:t>
                      </m:r>
                    </m:e>
                    <m:sub>
                      <m:r>
                        <m:rPr>
                          <m:sty m:val="bi"/>
                        </m:rPr>
                        <w:rPr>
                          <w:rFonts w:ascii="Cambria Math" w:hAnsi="Cambria Math"/>
                        </w:rPr>
                        <m:t>env</m:t>
                      </m:r>
                    </m:sub>
                  </m:sSub>
                  <m:d>
                    <m:dPr>
                      <m:ctrlPr>
                        <w:rPr>
                          <w:rFonts w:ascii="Cambria Math" w:hAnsi="Cambria Math"/>
                          <w:b/>
                        </w:rPr>
                      </m:ctrlPr>
                    </m:dPr>
                    <m:e>
                      <m:r>
                        <m:rPr>
                          <m:sty m:val="bi"/>
                        </m:rPr>
                        <w:rPr>
                          <w:rFonts w:ascii="Cambria Math" w:hAnsi="Cambria Math"/>
                        </w:rPr>
                        <m:t>t</m:t>
                      </m:r>
                    </m:e>
                  </m:d>
                </m:num>
                <m:den>
                  <m:sSub>
                    <m:sSubPr>
                      <m:ctrlPr>
                        <w:rPr>
                          <w:rFonts w:ascii="Cambria Math" w:hAnsi="Cambria Math"/>
                          <w:b/>
                        </w:rPr>
                      </m:ctrlPr>
                    </m:sSubPr>
                    <m:e>
                      <m:r>
                        <m:rPr>
                          <m:sty m:val="bi"/>
                        </m:rPr>
                        <w:rPr>
                          <w:rFonts w:ascii="Cambria Math" w:hAnsi="Cambria Math"/>
                        </w:rPr>
                        <m:t>k</m:t>
                      </m:r>
                    </m:e>
                    <m:sub>
                      <m:r>
                        <m:rPr>
                          <m:sty m:val="bi"/>
                        </m:rPr>
                        <w:rPr>
                          <w:rFonts w:ascii="Cambria Math" w:hAnsi="Cambria Math"/>
                        </w:rPr>
                        <m:t>B</m:t>
                      </m:r>
                    </m:sub>
                  </m:sSub>
                </m:den>
              </m:f>
            </m:e>
          </m:d>
        </m:oMath>
      </m:oMathPara>
    </w:p>
    <w:p w14:paraId="19CD2C12" w14:textId="77777777" w:rsidR="007462E2" w:rsidRPr="00F91AB6" w:rsidRDefault="007462E2" w:rsidP="007462E2">
      <w:pPr>
        <w:rPr>
          <w:bCs/>
          <w:lang w:val="en-US"/>
        </w:rPr>
      </w:pPr>
      <w:r w:rsidRPr="00F91AB6">
        <w:rPr>
          <w:bCs/>
          <w:lang w:val="en-US"/>
        </w:rPr>
        <w:lastRenderedPageBreak/>
        <w:t>This implies:</w:t>
      </w:r>
    </w:p>
    <w:p w14:paraId="6F2079EA" w14:textId="6410980C" w:rsidR="007462E2" w:rsidRPr="00F91AB6" w:rsidRDefault="00000000" w:rsidP="007462E2">
      <w:pPr>
        <w:rPr>
          <w:bCs/>
          <w:lang w:val="en-US"/>
        </w:rPr>
      </w:pPr>
      <m:oMathPara>
        <m:oMath>
          <m:rad>
            <m:radPr>
              <m:degHide m:val="1"/>
              <m:ctrlPr>
                <w:rPr>
                  <w:rFonts w:ascii="Cambria Math" w:hAnsi="Cambria Math"/>
                  <w:b/>
                  <w:bCs/>
                  <w:i/>
                </w:rPr>
              </m:ctrlPr>
            </m:radPr>
            <m:deg/>
            <m:e>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m:t>
                  </m:r>
                </m:sub>
              </m:sSub>
              <m:r>
                <m:rPr>
                  <m:sty m:val="bi"/>
                </m:rPr>
                <w:rPr>
                  <w:rFonts w:ascii="Cambria Math" w:hAnsi="Cambria Math"/>
                </w:rPr>
                <m:t>(t)</m:t>
              </m:r>
            </m:e>
          </m:rad>
          <m:r>
            <m:rPr>
              <m:sty m:val="b"/>
            </m:rPr>
            <w:rPr>
              <w:rFonts w:ascii="Cambria Math" w:hAnsi="Cambria Math"/>
            </w:rPr>
            <m:t>≈</m:t>
          </m:r>
          <m:r>
            <m:rPr>
              <m:sty m:val="bi"/>
            </m:rPr>
            <w:rPr>
              <w:rFonts w:ascii="Cambria Math" w:hAnsi="Cambria Math"/>
            </w:rPr>
            <m:t>exp</m:t>
          </m:r>
          <m:d>
            <m:dPr>
              <m:ctrlPr>
                <w:rPr>
                  <w:rFonts w:ascii="Cambria Math" w:hAnsi="Cambria Math"/>
                  <w:b/>
                </w:rPr>
              </m:ctrlPr>
            </m:dPr>
            <m:e>
              <m:r>
                <m:rPr>
                  <m:sty m:val="b"/>
                </m:rPr>
                <w:rPr>
                  <w:rFonts w:ascii="Cambria Math" w:hAnsi="Cambria Math"/>
                </w:rPr>
                <m:t>-</m:t>
              </m:r>
              <m:f>
                <m:fPr>
                  <m:ctrlPr>
                    <w:rPr>
                      <w:rFonts w:ascii="Cambria Math" w:hAnsi="Cambria Math"/>
                      <w:b/>
                    </w:rPr>
                  </m:ctrlPr>
                </m:fPr>
                <m:num>
                  <m:sSub>
                    <m:sSubPr>
                      <m:ctrlPr>
                        <w:rPr>
                          <w:rFonts w:ascii="Cambria Math" w:hAnsi="Cambria Math"/>
                          <w:b/>
                        </w:rPr>
                      </m:ctrlPr>
                    </m:sSubPr>
                    <m:e>
                      <m:r>
                        <m:rPr>
                          <m:sty m:val="b"/>
                        </m:rPr>
                        <w:rPr>
                          <w:rFonts w:ascii="Cambria Math" w:hAnsi="Cambria Math"/>
                        </w:rPr>
                        <m:t>∆</m:t>
                      </m:r>
                      <m:r>
                        <m:rPr>
                          <m:sty m:val="bi"/>
                        </m:rPr>
                        <w:rPr>
                          <w:rFonts w:ascii="Cambria Math" w:hAnsi="Cambria Math"/>
                        </w:rPr>
                        <m:t>S</m:t>
                      </m:r>
                    </m:e>
                    <m:sub>
                      <m:r>
                        <m:rPr>
                          <m:sty m:val="bi"/>
                        </m:rPr>
                        <w:rPr>
                          <w:rFonts w:ascii="Cambria Math" w:hAnsi="Cambria Math"/>
                        </w:rPr>
                        <m:t>env</m:t>
                      </m:r>
                    </m:sub>
                  </m:sSub>
                  <m:d>
                    <m:dPr>
                      <m:ctrlPr>
                        <w:rPr>
                          <w:rFonts w:ascii="Cambria Math" w:hAnsi="Cambria Math"/>
                          <w:b/>
                        </w:rPr>
                      </m:ctrlPr>
                    </m:dPr>
                    <m:e>
                      <m:r>
                        <m:rPr>
                          <m:sty m:val="bi"/>
                        </m:rPr>
                        <w:rPr>
                          <w:rFonts w:ascii="Cambria Math" w:hAnsi="Cambria Math"/>
                        </w:rPr>
                        <m:t>t</m:t>
                      </m:r>
                    </m:e>
                  </m:d>
                </m:num>
                <m:den>
                  <m:sSub>
                    <m:sSubPr>
                      <m:ctrlPr>
                        <w:rPr>
                          <w:rFonts w:ascii="Cambria Math" w:hAnsi="Cambria Math"/>
                          <w:b/>
                        </w:rPr>
                      </m:ctrlPr>
                    </m:sSubPr>
                    <m:e>
                      <m:r>
                        <m:rPr>
                          <m:sty m:val="bi"/>
                        </m:rPr>
                        <w:rPr>
                          <w:rFonts w:ascii="Cambria Math" w:hAnsi="Cambria Math"/>
                        </w:rPr>
                        <m:t>k</m:t>
                      </m:r>
                    </m:e>
                    <m:sub>
                      <m:r>
                        <m:rPr>
                          <m:sty m:val="bi"/>
                        </m:rPr>
                        <w:rPr>
                          <w:rFonts w:ascii="Cambria Math" w:hAnsi="Cambria Math"/>
                        </w:rPr>
                        <m:t>B</m:t>
                      </m:r>
                    </m:sub>
                  </m:sSub>
                </m:den>
              </m:f>
            </m:e>
          </m:d>
        </m:oMath>
      </m:oMathPara>
    </w:p>
    <w:p w14:paraId="4BF1FBDF" w14:textId="3A2C912B" w:rsidR="007462E2" w:rsidRDefault="007462E2" w:rsidP="003338C4">
      <w:r>
        <w:t xml:space="preserve">For many coherence quantifiers, including the </w:t>
      </w:r>
      <m:oMath>
        <m:r>
          <m:rPr>
            <m:scr m:val="script"/>
            <m:sty m:val="bi"/>
          </m:rPr>
          <w:rPr>
            <w:rStyle w:val="katex-mathml"/>
            <w:rFonts w:ascii="Cambria Math" w:hAnsi="Cambria Math"/>
          </w:rPr>
          <m:t>l</m:t>
        </m:r>
        <m:r>
          <m:rPr>
            <m:sty m:val="bi"/>
          </m:rPr>
          <w:rPr>
            <w:rStyle w:val="katex-mathml"/>
            <w:rFonts w:ascii="Cambria Math" w:hAnsi="Cambria Math"/>
          </w:rPr>
          <m:t>1</m:t>
        </m:r>
        <m:r>
          <w:rPr>
            <w:rStyle w:val="katex-mathml"/>
            <w:rFonts w:ascii="Cambria Math" w:hAnsi="Cambria Math"/>
            <w:lang w:val="en-US"/>
          </w:rPr>
          <m:t>-</m:t>
        </m:r>
        <m:r>
          <m:rPr>
            <m:sty m:val="bi"/>
          </m:rPr>
          <w:rPr>
            <w:rFonts w:ascii="Cambria Math" w:hAnsi="Cambria Math"/>
          </w:rPr>
          <m:t>norm</m:t>
        </m:r>
      </m:oMath>
      <w:r>
        <w:rPr>
          <w:b/>
          <w:bCs/>
        </w:rPr>
        <w:t xml:space="preserve"> </w:t>
      </w:r>
      <w:r>
        <w:t xml:space="preserve">of coherence and relative entropy of coherence, </w:t>
      </w:r>
      <w:r w:rsidR="003338C4">
        <w:t>coherence is upper-bounded by the square root of purity</w:t>
      </w:r>
      <w:r>
        <w:t>:</w:t>
      </w:r>
    </w:p>
    <w:p w14:paraId="3466B891" w14:textId="2D9AE425" w:rsidR="007462E2" w:rsidRPr="003338C4" w:rsidRDefault="007462E2" w:rsidP="003338C4">
      <m:oMathPara>
        <m:oMath>
          <m:r>
            <m:rPr>
              <m:sty m:val="b"/>
            </m:rPr>
            <w:rPr>
              <w:rFonts w:ascii="Cambria Math" w:hAnsi="Cambria Math"/>
            </w:rPr>
            <m:t>C(t)≤</m:t>
          </m:r>
          <m:rad>
            <m:radPr>
              <m:degHide m:val="1"/>
              <m:ctrlPr>
                <w:rPr>
                  <w:rFonts w:ascii="Cambria Math" w:hAnsi="Cambria Math"/>
                  <w:b/>
                  <w:bCs/>
                  <w:i/>
                </w:rPr>
              </m:ctrlPr>
            </m:radPr>
            <m:deg/>
            <m:e>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m:t>
                  </m:r>
                </m:sub>
              </m:sSub>
              <m:r>
                <m:rPr>
                  <m:sty m:val="bi"/>
                </m:rPr>
                <w:rPr>
                  <w:rFonts w:ascii="Cambria Math" w:hAnsi="Cambria Math"/>
                </w:rPr>
                <m:t>(t)</m:t>
              </m:r>
            </m:e>
          </m:rad>
          <m:r>
            <m:rPr>
              <m:sty m:val="p"/>
            </m:rPr>
            <w:rPr>
              <w:rFonts w:ascii="Cambria Math" w:hAnsi="Cambria Math" w:cs="Cambria Math"/>
            </w:rPr>
            <m:t>⇒</m:t>
          </m:r>
          <m:r>
            <m:rPr>
              <m:sty m:val="b"/>
            </m:rPr>
            <w:rPr>
              <w:rFonts w:ascii="Cambria Math" w:hAnsi="Cambria Math"/>
            </w:rPr>
            <m:t>C(t)≤</m:t>
          </m:r>
          <m:r>
            <m:rPr>
              <m:sty m:val="bi"/>
            </m:rPr>
            <w:rPr>
              <w:rFonts w:ascii="Cambria Math" w:hAnsi="Cambria Math"/>
            </w:rPr>
            <m:t>exp</m:t>
          </m:r>
          <m:d>
            <m:dPr>
              <m:ctrlPr>
                <w:rPr>
                  <w:rFonts w:ascii="Cambria Math" w:hAnsi="Cambria Math"/>
                  <w:b/>
                </w:rPr>
              </m:ctrlPr>
            </m:dPr>
            <m:e>
              <m:r>
                <m:rPr>
                  <m:sty m:val="b"/>
                </m:rPr>
                <w:rPr>
                  <w:rFonts w:ascii="Cambria Math" w:hAnsi="Cambria Math"/>
                </w:rPr>
                <m:t>-</m:t>
              </m:r>
              <m:f>
                <m:fPr>
                  <m:ctrlPr>
                    <w:rPr>
                      <w:rFonts w:ascii="Cambria Math" w:hAnsi="Cambria Math"/>
                      <w:b/>
                    </w:rPr>
                  </m:ctrlPr>
                </m:fPr>
                <m:num>
                  <m:sSub>
                    <m:sSubPr>
                      <m:ctrlPr>
                        <w:rPr>
                          <w:rFonts w:ascii="Cambria Math" w:hAnsi="Cambria Math"/>
                          <w:b/>
                        </w:rPr>
                      </m:ctrlPr>
                    </m:sSubPr>
                    <m:e>
                      <m:r>
                        <m:rPr>
                          <m:sty m:val="b"/>
                        </m:rPr>
                        <w:rPr>
                          <w:rFonts w:ascii="Cambria Math" w:hAnsi="Cambria Math"/>
                        </w:rPr>
                        <m:t>∆</m:t>
                      </m:r>
                      <m:r>
                        <m:rPr>
                          <m:sty m:val="bi"/>
                        </m:rPr>
                        <w:rPr>
                          <w:rFonts w:ascii="Cambria Math" w:hAnsi="Cambria Math"/>
                        </w:rPr>
                        <m:t>S</m:t>
                      </m:r>
                    </m:e>
                    <m:sub>
                      <m:r>
                        <m:rPr>
                          <m:sty m:val="bi"/>
                        </m:rPr>
                        <w:rPr>
                          <w:rFonts w:ascii="Cambria Math" w:hAnsi="Cambria Math"/>
                        </w:rPr>
                        <m:t>env</m:t>
                      </m:r>
                    </m:sub>
                  </m:sSub>
                  <m:d>
                    <m:dPr>
                      <m:ctrlPr>
                        <w:rPr>
                          <w:rFonts w:ascii="Cambria Math" w:hAnsi="Cambria Math"/>
                          <w:b/>
                        </w:rPr>
                      </m:ctrlPr>
                    </m:dPr>
                    <m:e>
                      <m:r>
                        <m:rPr>
                          <m:sty m:val="bi"/>
                        </m:rPr>
                        <w:rPr>
                          <w:rFonts w:ascii="Cambria Math" w:hAnsi="Cambria Math"/>
                        </w:rPr>
                        <m:t>t</m:t>
                      </m:r>
                    </m:e>
                  </m:d>
                </m:num>
                <m:den>
                  <m:sSub>
                    <m:sSubPr>
                      <m:ctrlPr>
                        <w:rPr>
                          <w:rFonts w:ascii="Cambria Math" w:hAnsi="Cambria Math"/>
                          <w:b/>
                        </w:rPr>
                      </m:ctrlPr>
                    </m:sSubPr>
                    <m:e>
                      <m:r>
                        <m:rPr>
                          <m:sty m:val="bi"/>
                        </m:rPr>
                        <w:rPr>
                          <w:rFonts w:ascii="Cambria Math" w:hAnsi="Cambria Math"/>
                        </w:rPr>
                        <m:t>k</m:t>
                      </m:r>
                    </m:e>
                    <m:sub>
                      <m:r>
                        <m:rPr>
                          <m:sty m:val="bi"/>
                        </m:rPr>
                        <w:rPr>
                          <w:rFonts w:ascii="Cambria Math" w:hAnsi="Cambria Math"/>
                        </w:rPr>
                        <m:t>B</m:t>
                      </m:r>
                    </m:sub>
                  </m:sSub>
                </m:den>
              </m:f>
            </m:e>
          </m:d>
        </m:oMath>
      </m:oMathPara>
    </w:p>
    <w:p w14:paraId="63C35210" w14:textId="77777777" w:rsidR="007462E2" w:rsidRDefault="007462E2" w:rsidP="007462E2">
      <w:pPr>
        <w:rPr>
          <w:lang w:val="en-US"/>
        </w:rPr>
      </w:pPr>
      <w:r w:rsidRPr="00F91AB6">
        <w:rPr>
          <w:lang w:val="en-US"/>
        </w:rPr>
        <w:t xml:space="preserve">Note: This inequality gives an upper bound rather than an exact equality; it holds for a wide class of CPTP dynamics describing decoherence under typical physical assumptions (weak coupling, large environments, and </w:t>
      </w:r>
      <w:proofErr w:type="spellStart"/>
      <w:r w:rsidRPr="00F91AB6">
        <w:rPr>
          <w:lang w:val="en-US"/>
        </w:rPr>
        <w:t>Markovianity</w:t>
      </w:r>
      <w:proofErr w:type="spellEnd"/>
      <w:r w:rsidRPr="00F91AB6">
        <w:rPr>
          <w:lang w:val="en-US"/>
        </w:rPr>
        <w:t>). The constant in the exponent may vary slightly depending on the coherence measure and model specifics, but the exponential suppression remains universal.</w:t>
      </w:r>
    </w:p>
    <w:p w14:paraId="57302347" w14:textId="77777777" w:rsidR="007462E2" w:rsidRDefault="007462E2" w:rsidP="000315D5">
      <w:pPr>
        <w:pStyle w:val="Heading4"/>
        <w:rPr>
          <w:lang w:val="en-US"/>
        </w:rPr>
      </w:pPr>
      <w:r w:rsidRPr="00F91AB6">
        <w:rPr>
          <w:lang w:val="en-US"/>
        </w:rPr>
        <w:t>Two-Level Example: Superposition and Orthogonalization</w:t>
      </w:r>
    </w:p>
    <w:p w14:paraId="6CC6311C" w14:textId="77777777" w:rsidR="007462E2" w:rsidRDefault="007462E2" w:rsidP="007462E2">
      <w:r w:rsidRPr="00F91AB6">
        <w:rPr>
          <w:lang w:val="en-US"/>
        </w:rPr>
        <w:t>Consider a qubit in the superposition state:</w:t>
      </w:r>
      <w:r>
        <w:t xml:space="preserve"> </w:t>
      </w:r>
      <m:oMath>
        <m:d>
          <m:dPr>
            <m:begChr m:val="|"/>
            <m:endChr m:val="⟩"/>
            <m:ctrlPr>
              <w:rPr>
                <w:rFonts w:ascii="Cambria Math" w:hAnsi="Cambria Math"/>
                <w:b/>
                <w:bCs/>
                <w:i/>
              </w:rPr>
            </m:ctrlPr>
          </m:dPr>
          <m:e>
            <m:r>
              <m:rPr>
                <m:sty m:val="bi"/>
              </m:rPr>
              <w:rPr>
                <w:rFonts w:ascii="Cambria Math" w:hAnsi="Cambria Math"/>
              </w:rPr>
              <m:t>Ψ</m:t>
            </m:r>
          </m:e>
        </m:d>
        <m:r>
          <m:rPr>
            <m:sty m:val="bi"/>
          </m:rPr>
          <w:rPr>
            <w:rFonts w:ascii="Cambria Math" w:hAnsi="Cambria Math"/>
          </w:rPr>
          <m:t>=c</m:t>
        </m:r>
        <m:d>
          <m:dPr>
            <m:begChr m:val="|"/>
            <m:endChr m:val="⟩"/>
            <m:ctrlPr>
              <w:rPr>
                <w:rFonts w:ascii="Cambria Math" w:hAnsi="Cambria Math"/>
                <w:b/>
                <w:bCs/>
                <w:i/>
              </w:rPr>
            </m:ctrlPr>
          </m:dPr>
          <m:e>
            <m:r>
              <m:rPr>
                <m:sty m:val="bi"/>
              </m:rPr>
              <w:rPr>
                <w:rFonts w:ascii="Cambria Math" w:hAnsi="Cambria Math"/>
              </w:rPr>
              <m:t>0</m:t>
            </m:r>
          </m:e>
        </m:d>
        <m:r>
          <m:rPr>
            <m:sty m:val="bi"/>
          </m:rPr>
          <w:rPr>
            <w:rFonts w:ascii="Cambria Math" w:hAnsi="Cambria Math"/>
          </w:rPr>
          <m:t>+</m:t>
        </m:r>
        <m:rad>
          <m:radPr>
            <m:degHide m:val="1"/>
            <m:ctrlPr>
              <w:rPr>
                <w:rFonts w:ascii="Cambria Math" w:hAnsi="Cambria Math"/>
                <w:b/>
                <w:bCs/>
                <w:i/>
              </w:rPr>
            </m:ctrlPr>
          </m:radPr>
          <m:deg/>
          <m:e>
            <m:r>
              <m:rPr>
                <m:sty m:val="bi"/>
              </m:rPr>
              <w:rPr>
                <w:rFonts w:ascii="Cambria Math" w:hAnsi="Cambria Math"/>
              </w:rPr>
              <m:t>1-</m:t>
            </m:r>
            <m:sSup>
              <m:sSupPr>
                <m:ctrlPr>
                  <w:rPr>
                    <w:rFonts w:ascii="Cambria Math" w:hAnsi="Cambria Math"/>
                    <w:b/>
                    <w:bCs/>
                    <w:i/>
                  </w:rPr>
                </m:ctrlPr>
              </m:sSupPr>
              <m:e>
                <m:r>
                  <m:rPr>
                    <m:sty m:val="bi"/>
                  </m:rPr>
                  <w:rPr>
                    <w:rFonts w:ascii="Cambria Math" w:hAnsi="Cambria Math"/>
                  </w:rPr>
                  <m:t>c</m:t>
                </m:r>
              </m:e>
              <m:sup>
                <m:r>
                  <m:rPr>
                    <m:sty m:val="bi"/>
                  </m:rPr>
                  <w:rPr>
                    <w:rFonts w:ascii="Cambria Math" w:hAnsi="Cambria Math"/>
                  </w:rPr>
                  <m:t>2</m:t>
                </m:r>
              </m:sup>
            </m:sSup>
          </m:e>
        </m:rad>
        <m:r>
          <m:rPr>
            <m:sty m:val="bi"/>
          </m:rPr>
          <w:rPr>
            <w:rFonts w:ascii="Cambria Math" w:hAnsi="Cambria Math"/>
          </w:rPr>
          <m:t>|1⟩</m:t>
        </m:r>
      </m:oMath>
      <w:r>
        <w:rPr>
          <w:b/>
          <w:bCs/>
        </w:rPr>
        <w:t xml:space="preserve">, </w:t>
      </w:r>
      <w:r w:rsidRPr="00F91AB6">
        <w:t>interacting with an environment such that each basis state becomes entangled with orthogonal environment states:</w:t>
      </w:r>
    </w:p>
    <w:p w14:paraId="0A56E29B" w14:textId="145440FA" w:rsidR="007462E2" w:rsidRPr="00FB3EE3" w:rsidRDefault="00000000" w:rsidP="00EA3481">
      <w:pPr>
        <w:jc w:val="center"/>
        <w:rPr>
          <w:b/>
        </w:rPr>
      </w:pPr>
      <m:oMathPara>
        <m:oMath>
          <m:d>
            <m:dPr>
              <m:begChr m:val="|"/>
              <m:endChr m:val="⟩"/>
              <m:ctrlPr>
                <w:rPr>
                  <w:rFonts w:ascii="Cambria Math" w:hAnsi="Cambria Math"/>
                  <w:b/>
                  <w:bCs/>
                  <w:i/>
                </w:rPr>
              </m:ctrlPr>
            </m:dPr>
            <m:e>
              <m:r>
                <m:rPr>
                  <m:sty m:val="bi"/>
                </m:rPr>
                <w:rPr>
                  <w:rFonts w:ascii="Cambria Math" w:hAnsi="Cambria Math"/>
                </w:rPr>
                <m:t>Ψ</m:t>
              </m:r>
            </m:e>
          </m:d>
          <m:r>
            <m:rPr>
              <m:sty m:val="bi"/>
            </m:rPr>
            <w:rPr>
              <w:rFonts w:ascii="Cambria Math" w:hAnsi="Cambria Math"/>
            </w:rPr>
            <m:t>=</m:t>
          </m:r>
          <m:d>
            <m:dPr>
              <m:begChr m:val="|"/>
              <m:endChr m:val="⟩"/>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0</m:t>
                  </m:r>
                </m:sub>
              </m:sSub>
            </m:e>
          </m:d>
          <m:r>
            <m:rPr>
              <m:sty m:val="b"/>
            </m:rPr>
            <w:rPr>
              <w:rFonts w:ascii="Cambria Math" w:hAnsi="Cambria Math" w:cs="Cambria Math"/>
            </w:rPr>
            <m:t>⊗</m:t>
          </m:r>
          <m:d>
            <m:dPr>
              <m:begChr m:val="|"/>
              <m:endChr m:val="⟩"/>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ϵ</m:t>
                  </m:r>
                </m:e>
                <m:sub>
                  <m:r>
                    <m:rPr>
                      <m:sty m:val="bi"/>
                    </m:rPr>
                    <w:rPr>
                      <w:rFonts w:ascii="Cambria Math" w:hAnsi="Cambria Math"/>
                    </w:rPr>
                    <m:t>0</m:t>
                  </m:r>
                </m:sub>
              </m:sSub>
            </m:e>
          </m:d>
          <m:r>
            <m:rPr>
              <m:sty m:val="bi"/>
            </m:rPr>
            <w:rPr>
              <w:rFonts w:ascii="Cambria Math" w:hAnsi="Cambria Math"/>
            </w:rPr>
            <m:t>+</m:t>
          </m:r>
          <m:rad>
            <m:radPr>
              <m:degHide m:val="1"/>
              <m:ctrlPr>
                <w:rPr>
                  <w:rFonts w:ascii="Cambria Math" w:hAnsi="Cambria Math"/>
                  <w:b/>
                  <w:bCs/>
                  <w:i/>
                </w:rPr>
              </m:ctrlPr>
            </m:radPr>
            <m:deg/>
            <m:e>
              <m:d>
                <m:dPr>
                  <m:ctrlPr>
                    <w:rPr>
                      <w:rFonts w:ascii="Cambria Math" w:hAnsi="Cambria Math"/>
                      <w:b/>
                      <w:bCs/>
                      <w:i/>
                    </w:rPr>
                  </m:ctrlPr>
                </m:dPr>
                <m:e>
                  <m:r>
                    <m:rPr>
                      <m:sty m:val="bi"/>
                    </m:rPr>
                    <w:rPr>
                      <w:rFonts w:ascii="Cambria Math" w:hAnsi="Cambria Math"/>
                    </w:rPr>
                    <m:t>1-</m:t>
                  </m:r>
                  <m:sSup>
                    <m:sSupPr>
                      <m:ctrlPr>
                        <w:rPr>
                          <w:rFonts w:ascii="Cambria Math" w:hAnsi="Cambria Math"/>
                          <w:b/>
                          <w:bCs/>
                          <w:i/>
                        </w:rPr>
                      </m:ctrlPr>
                    </m:sSupPr>
                    <m:e>
                      <m:r>
                        <m:rPr>
                          <m:sty m:val="bi"/>
                        </m:rPr>
                        <w:rPr>
                          <w:rFonts w:ascii="Cambria Math" w:hAnsi="Cambria Math"/>
                        </w:rPr>
                        <m:t>c</m:t>
                      </m:r>
                    </m:e>
                    <m:sup>
                      <m:r>
                        <m:rPr>
                          <m:sty m:val="bi"/>
                        </m:rPr>
                        <w:rPr>
                          <w:rFonts w:ascii="Cambria Math" w:hAnsi="Cambria Math"/>
                        </w:rPr>
                        <m:t>2</m:t>
                      </m:r>
                    </m:sup>
                  </m:sSup>
                </m:e>
              </m:d>
            </m:e>
          </m:rad>
          <m:r>
            <m:rPr>
              <m:sty m:val="bi"/>
            </m:rPr>
            <w:rPr>
              <w:rFonts w:ascii="Cambria Math" w:hAnsi="Cambria Math"/>
            </w:rPr>
            <m:t>|1⟩</m:t>
          </m:r>
          <m:r>
            <m:rPr>
              <m:sty m:val="b"/>
            </m:rPr>
            <w:rPr>
              <w:rFonts w:ascii="Cambria Math" w:hAnsi="Cambria Math" w:cs="Cambria Math"/>
            </w:rPr>
            <m:t>⊗</m:t>
          </m:r>
          <m:d>
            <m:dPr>
              <m:begChr m:val="|"/>
              <m:endChr m:val="⟩"/>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ϵ</m:t>
                  </m:r>
                </m:e>
                <m:sub>
                  <m:r>
                    <m:rPr>
                      <m:sty m:val="bi"/>
                    </m:rPr>
                    <w:rPr>
                      <w:rFonts w:ascii="Cambria Math" w:hAnsi="Cambria Math"/>
                    </w:rPr>
                    <m:t>1</m:t>
                  </m:r>
                </m:sub>
              </m:sSub>
            </m:e>
          </m:d>
          <m:r>
            <m:rPr>
              <m:sty m:val="bi"/>
            </m:rPr>
            <w:rPr>
              <w:rFonts w:ascii="Cambria Math" w:hAnsi="Cambria Math"/>
            </w:rPr>
            <m:t xml:space="preserve">,  </m:t>
          </m:r>
          <m:r>
            <m:rPr>
              <m:sty m:val="p"/>
            </m:rPr>
            <w:rPr>
              <w:rFonts w:ascii="Cambria Math" w:hAnsi="Cambria Math"/>
            </w:rPr>
            <m:t xml:space="preserve">with </m:t>
          </m:r>
          <m:r>
            <w:rPr>
              <w:rFonts w:ascii="Cambria Math" w:hAnsi="Cambria Math"/>
            </w:rPr>
            <m:t>⟨</m:t>
          </m:r>
          <m:sSub>
            <m:sSubPr>
              <m:ctrlPr>
                <w:rPr>
                  <w:rFonts w:ascii="Cambria Math" w:hAnsi="Cambria Math"/>
                  <w:b/>
                  <w:bCs/>
                  <w:i/>
                </w:rPr>
              </m:ctrlPr>
            </m:sSubPr>
            <m:e>
              <m:r>
                <m:rPr>
                  <m:sty m:val="bi"/>
                </m:rPr>
                <w:rPr>
                  <w:rFonts w:ascii="Cambria Math" w:hAnsi="Cambria Math"/>
                </w:rPr>
                <m:t>ϵ</m:t>
              </m:r>
            </m:e>
            <m:sub>
              <m:r>
                <m:rPr>
                  <m:sty m:val="bi"/>
                </m:rPr>
                <w:rPr>
                  <w:rFonts w:ascii="Cambria Math" w:hAnsi="Cambria Math"/>
                </w:rPr>
                <m:t>0</m:t>
              </m:r>
            </m:sub>
          </m:sSub>
          <m:r>
            <w:rPr>
              <w:rFonts w:ascii="Cambria Math" w:hAnsi="Cambria Math"/>
            </w:rPr>
            <m:t>|</m:t>
          </m:r>
          <m:sSub>
            <m:sSubPr>
              <m:ctrlPr>
                <w:rPr>
                  <w:rFonts w:ascii="Cambria Math" w:hAnsi="Cambria Math"/>
                  <w:b/>
                  <w:bCs/>
                  <w:i/>
                </w:rPr>
              </m:ctrlPr>
            </m:sSubPr>
            <m:e>
              <m:r>
                <m:rPr>
                  <m:sty m:val="bi"/>
                </m:rPr>
                <w:rPr>
                  <w:rFonts w:ascii="Cambria Math" w:hAnsi="Cambria Math"/>
                </w:rPr>
                <m:t>ϵ</m:t>
              </m:r>
            </m:e>
            <m:sub>
              <m:r>
                <m:rPr>
                  <m:sty m:val="bi"/>
                </m:rPr>
                <w:rPr>
                  <w:rFonts w:ascii="Cambria Math" w:hAnsi="Cambria Math"/>
                </w:rPr>
                <m:t>1</m:t>
              </m:r>
            </m:sub>
          </m:sSub>
          <m:r>
            <w:rPr>
              <w:rFonts w:ascii="Cambria Math" w:hAnsi="Cambria Math"/>
            </w:rPr>
            <m:t>⟩≈</m:t>
          </m:r>
          <m:r>
            <m:rPr>
              <m:sty m:val="b"/>
            </m:rPr>
            <w:rPr>
              <w:rFonts w:ascii="Cambria Math" w:hAnsi="Cambria Math"/>
            </w:rPr>
            <m:t>exp</m:t>
          </m:r>
          <m:d>
            <m:dPr>
              <m:ctrlPr>
                <w:rPr>
                  <w:rFonts w:ascii="Cambria Math" w:hAnsi="Cambria Math"/>
                  <w:b/>
                </w:rPr>
              </m:ctrlPr>
            </m:dPr>
            <m:e>
              <m:r>
                <m:rPr>
                  <m:sty m:val="b"/>
                </m:rPr>
                <w:rPr>
                  <w:rFonts w:ascii="Cambria Math" w:hAnsi="Cambria Math"/>
                </w:rPr>
                <m:t>-</m:t>
              </m:r>
              <m:f>
                <m:fPr>
                  <m:ctrlPr>
                    <w:rPr>
                      <w:rFonts w:ascii="Cambria Math" w:hAnsi="Cambria Math"/>
                      <w:b/>
                    </w:rPr>
                  </m:ctrlPr>
                </m:fPr>
                <m:num>
                  <m:sSub>
                    <m:sSubPr>
                      <m:ctrlPr>
                        <w:rPr>
                          <w:rFonts w:ascii="Cambria Math" w:hAnsi="Cambria Math"/>
                          <w:b/>
                        </w:rPr>
                      </m:ctrlPr>
                    </m:sSubPr>
                    <m:e>
                      <m:r>
                        <m:rPr>
                          <m:sty m:val="b"/>
                        </m:rPr>
                        <w:rPr>
                          <w:rFonts w:ascii="Cambria Math" w:hAnsi="Cambria Math"/>
                        </w:rPr>
                        <m:t>∆</m:t>
                      </m:r>
                      <m:r>
                        <m:rPr>
                          <m:sty m:val="bi"/>
                        </m:rPr>
                        <w:rPr>
                          <w:rFonts w:ascii="Cambria Math" w:hAnsi="Cambria Math"/>
                        </w:rPr>
                        <m:t>S</m:t>
                      </m:r>
                    </m:e>
                    <m:sub>
                      <m:r>
                        <m:rPr>
                          <m:sty m:val="bi"/>
                        </m:rPr>
                        <w:rPr>
                          <w:rFonts w:ascii="Cambria Math" w:hAnsi="Cambria Math"/>
                        </w:rPr>
                        <m:t>env</m:t>
                      </m:r>
                    </m:sub>
                  </m:sSub>
                  <m:r>
                    <m:rPr>
                      <m:sty m:val="b"/>
                    </m:rPr>
                    <w:rPr>
                      <w:rFonts w:ascii="Cambria Math" w:hAnsi="Cambria Math"/>
                    </w:rPr>
                    <m:t>(</m:t>
                  </m:r>
                  <m:r>
                    <m:rPr>
                      <m:sty m:val="bi"/>
                    </m:rPr>
                    <w:rPr>
                      <w:rFonts w:ascii="Cambria Math" w:hAnsi="Cambria Math"/>
                    </w:rPr>
                    <m:t>t</m:t>
                  </m:r>
                  <m:r>
                    <m:rPr>
                      <m:sty m:val="b"/>
                    </m:rPr>
                    <w:rPr>
                      <w:rFonts w:ascii="Cambria Math" w:hAnsi="Cambria Math"/>
                    </w:rPr>
                    <m:t>)</m:t>
                  </m:r>
                </m:num>
                <m:den>
                  <m:r>
                    <m:rPr>
                      <m:sty m:val="bi"/>
                    </m:rPr>
                    <w:rPr>
                      <w:rFonts w:ascii="Cambria Math" w:hAnsi="Cambria Math"/>
                    </w:rPr>
                    <m:t>2</m:t>
                  </m:r>
                  <m:sSub>
                    <m:sSubPr>
                      <m:ctrlPr>
                        <w:rPr>
                          <w:rFonts w:ascii="Cambria Math" w:hAnsi="Cambria Math"/>
                          <w:b/>
                        </w:rPr>
                      </m:ctrlPr>
                    </m:sSubPr>
                    <m:e>
                      <m:r>
                        <m:rPr>
                          <m:sty m:val="bi"/>
                        </m:rPr>
                        <w:rPr>
                          <w:rFonts w:ascii="Cambria Math" w:hAnsi="Cambria Math"/>
                        </w:rPr>
                        <m:t>k</m:t>
                      </m:r>
                    </m:e>
                    <m:sub>
                      <m:r>
                        <m:rPr>
                          <m:sty m:val="bi"/>
                        </m:rPr>
                        <w:rPr>
                          <w:rFonts w:ascii="Cambria Math" w:hAnsi="Cambria Math"/>
                        </w:rPr>
                        <m:t>B</m:t>
                      </m:r>
                    </m:sub>
                  </m:sSub>
                </m:den>
              </m:f>
            </m:e>
          </m:d>
        </m:oMath>
      </m:oMathPara>
    </w:p>
    <w:p w14:paraId="42400948" w14:textId="77777777" w:rsidR="007462E2" w:rsidRPr="00FB3EE3" w:rsidRDefault="007462E2" w:rsidP="007462E2">
      <w:pPr>
        <w:jc w:val="left"/>
      </w:pPr>
      <w:r>
        <w:t xml:space="preserve">Then, the off-diagonal elements in </w:t>
      </w:r>
      <m:oMath>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S</m:t>
            </m:r>
          </m:sub>
        </m:sSub>
        <m:r>
          <m:rPr>
            <m:sty m:val="bi"/>
          </m:rPr>
          <w:rPr>
            <w:rFonts w:ascii="Cambria Math" w:hAnsi="Cambria Math"/>
          </w:rPr>
          <m:t>(t)</m:t>
        </m:r>
      </m:oMath>
      <w:r>
        <w:rPr>
          <w:b/>
          <w:bCs/>
        </w:rPr>
        <w:t xml:space="preserve"> </w:t>
      </w:r>
      <w:r>
        <w:t>decay by this overlap factor, which aligns with the general exponential form of Theorem A.1.</w:t>
      </w:r>
    </w:p>
    <w:p w14:paraId="2DB0F91B" w14:textId="7EAD6671" w:rsidR="007462E2" w:rsidRDefault="007462E2" w:rsidP="00EA3481">
      <w:r>
        <w:t xml:space="preserve">Therefore, as </w:t>
      </w:r>
      <m:oMath>
        <m:sSub>
          <m:sSubPr>
            <m:ctrlPr>
              <w:rPr>
                <w:rStyle w:val="katex-mathml"/>
                <w:rFonts w:ascii="Cambria Math" w:hAnsi="Cambria Math"/>
                <w:b/>
                <w:bCs/>
                <w:i/>
              </w:rPr>
            </m:ctrlPr>
          </m:sSubPr>
          <m:e>
            <m:r>
              <m:rPr>
                <m:sty m:val="bi"/>
              </m:rPr>
              <w:rPr>
                <w:rStyle w:val="katex-mathml"/>
                <w:rFonts w:ascii="Cambria Math" w:hAnsi="Cambria Math"/>
              </w:rPr>
              <m:t>ΔS</m:t>
            </m:r>
          </m:e>
          <m:sub>
            <m:r>
              <m:rPr>
                <m:sty m:val="bi"/>
              </m:rPr>
              <w:rPr>
                <w:rStyle w:val="katex-mathml"/>
                <w:rFonts w:ascii="Cambria Math" w:hAnsi="Cambria Math"/>
              </w:rPr>
              <m:t>env</m:t>
            </m:r>
          </m:sub>
        </m:sSub>
      </m:oMath>
      <w:r>
        <w:rPr>
          <w:rStyle w:val="katex-mathml"/>
          <w:b/>
          <w:bCs/>
        </w:rPr>
        <w:t xml:space="preserve"> </w:t>
      </w:r>
      <w:r>
        <w:t xml:space="preserve">increases, coherence decays exponentially. At the threshold </w:t>
      </w:r>
      <m:oMath>
        <m:sSub>
          <m:sSubPr>
            <m:ctrlPr>
              <w:rPr>
                <w:rStyle w:val="katex-mathml"/>
                <w:rFonts w:ascii="Cambria Math" w:hAnsi="Cambria Math"/>
                <w:b/>
                <w:bCs/>
                <w:i/>
              </w:rPr>
            </m:ctrlPr>
          </m:sSubPr>
          <m:e>
            <m:r>
              <m:rPr>
                <m:sty m:val="bi"/>
              </m:rPr>
              <w:rPr>
                <w:rStyle w:val="katex-mathml"/>
                <w:rFonts w:ascii="Cambria Math" w:hAnsi="Cambria Math"/>
              </w:rPr>
              <m:t>ΔS</m:t>
            </m:r>
          </m:e>
          <m:sub>
            <m:r>
              <m:rPr>
                <m:sty m:val="bi"/>
              </m:rPr>
              <w:rPr>
                <w:rStyle w:val="katex-mathml"/>
                <w:rFonts w:ascii="Cambria Math" w:hAnsi="Cambria Math"/>
              </w:rPr>
              <m:t>env</m:t>
            </m:r>
          </m:sub>
        </m:sSub>
        <m:r>
          <m:rPr>
            <m:sty m:val="bi"/>
          </m:rPr>
          <w:rPr>
            <w:rStyle w:val="katex-mathml"/>
            <w:rFonts w:ascii="Cambria Math" w:hAnsi="Cambria Math"/>
          </w:rPr>
          <m:t>=</m:t>
        </m:r>
        <m:sSub>
          <m:sSubPr>
            <m:ctrlPr>
              <w:rPr>
                <w:rFonts w:ascii="Cambria Math" w:hAnsi="Cambria Math"/>
                <w:b/>
              </w:rPr>
            </m:ctrlPr>
          </m:sSubPr>
          <m:e>
            <m:r>
              <m:rPr>
                <m:sty m:val="bi"/>
              </m:rPr>
              <w:rPr>
                <w:rFonts w:ascii="Cambria Math" w:hAnsi="Cambria Math"/>
              </w:rPr>
              <m:t>k</m:t>
            </m:r>
          </m:e>
          <m:sub>
            <m:r>
              <m:rPr>
                <m:sty m:val="bi"/>
              </m:rPr>
              <w:rPr>
                <w:rFonts w:ascii="Cambria Math" w:hAnsi="Cambria Math"/>
              </w:rPr>
              <m:t>B</m:t>
            </m:r>
          </m:sub>
        </m:sSub>
        <m:r>
          <m:rPr>
            <m:sty m:val="bi"/>
          </m:rPr>
          <w:rPr>
            <w:rFonts w:ascii="Cambria Math" w:hAnsi="Cambria Math"/>
          </w:rPr>
          <m:t xml:space="preserve"> ln 2</m:t>
        </m:r>
      </m:oMath>
      <w:r>
        <w:rPr>
          <w:b/>
        </w:rPr>
        <w:t xml:space="preserve">, </w:t>
      </w:r>
      <w:r>
        <w:t xml:space="preserve">coherence is reduced to at most 50% of its original value (or lower depending on the definition). For </w:t>
      </w:r>
      <m:oMath>
        <m:sSub>
          <m:sSubPr>
            <m:ctrlPr>
              <w:rPr>
                <w:rStyle w:val="katex-mathml"/>
                <w:rFonts w:ascii="Cambria Math" w:hAnsi="Cambria Math"/>
                <w:b/>
                <w:bCs/>
                <w:i/>
              </w:rPr>
            </m:ctrlPr>
          </m:sSubPr>
          <m:e>
            <m:r>
              <m:rPr>
                <m:sty m:val="bi"/>
              </m:rPr>
              <w:rPr>
                <w:rStyle w:val="katex-mathml"/>
                <w:rFonts w:ascii="Cambria Math" w:hAnsi="Cambria Math"/>
              </w:rPr>
              <m:t>ΔS</m:t>
            </m:r>
          </m:e>
          <m:sub>
            <m:r>
              <m:rPr>
                <m:sty m:val="bi"/>
              </m:rPr>
              <w:rPr>
                <w:rStyle w:val="katex-mathml"/>
                <w:rFonts w:ascii="Cambria Math" w:hAnsi="Cambria Math"/>
              </w:rPr>
              <m:t>env</m:t>
            </m:r>
          </m:sub>
        </m:sSub>
        <m:r>
          <m:rPr>
            <m:sty m:val="bi"/>
          </m:rPr>
          <w:rPr>
            <w:rStyle w:val="katex-mathml"/>
            <w:rFonts w:ascii="Cambria Math" w:hAnsi="Cambria Math"/>
          </w:rPr>
          <m:t>≫</m:t>
        </m:r>
        <m:sSub>
          <m:sSubPr>
            <m:ctrlPr>
              <w:rPr>
                <w:rFonts w:ascii="Cambria Math" w:hAnsi="Cambria Math"/>
                <w:b/>
              </w:rPr>
            </m:ctrlPr>
          </m:sSubPr>
          <m:e>
            <m:r>
              <m:rPr>
                <m:sty m:val="bi"/>
              </m:rPr>
              <w:rPr>
                <w:rFonts w:ascii="Cambria Math" w:hAnsi="Cambria Math"/>
              </w:rPr>
              <m:t>k</m:t>
            </m:r>
          </m:e>
          <m:sub>
            <m:r>
              <m:rPr>
                <m:sty m:val="bi"/>
              </m:rPr>
              <w:rPr>
                <w:rFonts w:ascii="Cambria Math" w:hAnsi="Cambria Math"/>
              </w:rPr>
              <m:t>B</m:t>
            </m:r>
          </m:sub>
        </m:sSub>
      </m:oMath>
      <w:r>
        <w:rPr>
          <w:b/>
        </w:rPr>
        <w:t xml:space="preserve">, </w:t>
      </w:r>
      <w:r>
        <w:t xml:space="preserve">coherence becomes negligible, and the system behaves classically. </w:t>
      </w:r>
      <w:r w:rsidRPr="00CA32F1">
        <w:t>This result formalizes the idea that irreversible entropy generation enforces decoherence, making wavefunction collapse an emergent thermodynamic phenomenon. Theorem A.1 is supported by analytical and numerical stu</w:t>
      </w:r>
      <w:r>
        <w:t xml:space="preserve">dies in </w:t>
      </w:r>
      <w:r w:rsidR="00EA3481">
        <w:t xml:space="preserve">open system </w:t>
      </w:r>
      <w:r>
        <w:t xml:space="preserve">models such as; in the </w:t>
      </w:r>
      <w:proofErr w:type="spellStart"/>
      <w:r w:rsidRPr="00FB3EE3">
        <w:rPr>
          <w:lang w:val="en-US"/>
        </w:rPr>
        <w:t>Caldeira</w:t>
      </w:r>
      <w:proofErr w:type="spellEnd"/>
      <w:r w:rsidRPr="00FB3EE3">
        <w:rPr>
          <w:lang w:val="en-US"/>
        </w:rPr>
        <w:t xml:space="preserve">-Leggett quantum Brownian motion, </w:t>
      </w:r>
      <w:r w:rsidRPr="00FB3EE3">
        <w:rPr>
          <w:lang w:val="en-US"/>
        </w:rPr>
        <w:lastRenderedPageBreak/>
        <w:t xml:space="preserve">spin-boson models, </w:t>
      </w:r>
      <w:r w:rsidR="00EA3481">
        <w:t>and Lindblad quantum trajectory approaches</w:t>
      </w:r>
      <w:r w:rsidRPr="00FB3EE3">
        <w:rPr>
          <w:lang w:val="en-US"/>
        </w:rPr>
        <w:t xml:space="preserve">, coherence typically decays as </w:t>
      </w:r>
      <m:oMath>
        <m:r>
          <m:rPr>
            <m:sty m:val="bi"/>
          </m:rPr>
          <w:rPr>
            <w:rFonts w:ascii="Cambria Math" w:hAnsi="Cambria Math"/>
            <w:lang w:val="en-US"/>
          </w:rPr>
          <m:t>exp⁡(-</m:t>
        </m:r>
        <m:r>
          <m:rPr>
            <m:sty m:val="bi"/>
          </m:rPr>
          <w:rPr>
            <w:rFonts w:ascii="Cambria Math" w:hAnsi="Cambria Math"/>
          </w:rPr>
          <m:t>Γ</m:t>
        </m:r>
        <m:r>
          <m:rPr>
            <m:sty m:val="bi"/>
          </m:rPr>
          <w:rPr>
            <w:rFonts w:ascii="Cambria Math"/>
          </w:rPr>
          <m:t>t)</m:t>
        </m:r>
      </m:oMath>
      <w:r w:rsidRPr="00FB3EE3">
        <w:rPr>
          <w:bCs/>
          <w:i/>
          <w:iCs/>
        </w:rPr>
        <w:t xml:space="preserve"> </w:t>
      </w:r>
      <w:r>
        <w:t xml:space="preserve">or </w:t>
      </w:r>
      <m:oMath>
        <m:r>
          <m:rPr>
            <m:sty m:val="bi"/>
          </m:rPr>
          <w:rPr>
            <w:rFonts w:ascii="Cambria Math" w:hAnsi="Cambria Math"/>
          </w:rPr>
          <m:t>exp⁡(-Λ</m:t>
        </m:r>
        <m:d>
          <m:dPr>
            <m:ctrlPr>
              <w:rPr>
                <w:rFonts w:ascii="Cambria Math" w:hAnsi="Cambria Math"/>
                <w:b/>
                <w:bCs/>
                <w:i/>
                <w:iCs/>
              </w:rPr>
            </m:ctrlPr>
          </m:dPr>
          <m:e>
            <m:r>
              <m:rPr>
                <m:sty m:val="bi"/>
              </m:rPr>
              <w:rPr>
                <w:rFonts w:ascii="Cambria Math"/>
              </w:rPr>
              <m:t>t</m:t>
            </m:r>
          </m:e>
        </m:d>
        <m:r>
          <m:rPr>
            <m:sty m:val="bi"/>
          </m:rPr>
          <w:rPr>
            <w:rFonts w:ascii="Cambria Math"/>
          </w:rPr>
          <m:t>)</m:t>
        </m:r>
      </m:oMath>
      <w:r>
        <w:t xml:space="preserve">, where </w:t>
      </w:r>
      <m:oMath>
        <m:r>
          <m:rPr>
            <m:sty m:val="bi"/>
          </m:rPr>
          <w:rPr>
            <w:rFonts w:ascii="Cambria Math" w:hAnsi="Cambria Math"/>
          </w:rPr>
          <m:t>Λ</m:t>
        </m:r>
        <m:d>
          <m:dPr>
            <m:ctrlPr>
              <w:rPr>
                <w:rFonts w:ascii="Cambria Math" w:hAnsi="Cambria Math"/>
                <w:b/>
                <w:bCs/>
                <w:i/>
                <w:iCs/>
              </w:rPr>
            </m:ctrlPr>
          </m:dPr>
          <m:e>
            <m:r>
              <m:rPr>
                <m:sty m:val="bi"/>
              </m:rPr>
              <w:rPr>
                <w:rFonts w:ascii="Cambria Math"/>
              </w:rPr>
              <m:t>t</m:t>
            </m:r>
          </m:e>
        </m:d>
      </m:oMath>
      <w:r>
        <w:t xml:space="preserve"> accumulates environmental entropy or information leakage.</w:t>
      </w:r>
    </w:p>
    <w:p w14:paraId="79515480" w14:textId="2F261F9D" w:rsidR="007462E2" w:rsidRPr="003338C4" w:rsidRDefault="00DF745E" w:rsidP="00DF745E">
      <w:r w:rsidRPr="003338C4">
        <w:t xml:space="preserve">This includes standard coherence measures such as the </w:t>
      </w:r>
      <m:oMath>
        <m:r>
          <m:rPr>
            <m:scr m:val="script"/>
            <m:sty m:val="bi"/>
          </m:rPr>
          <w:rPr>
            <w:rStyle w:val="katex-mathml"/>
            <w:rFonts w:ascii="Cambria Math" w:hAnsi="Cambria Math"/>
          </w:rPr>
          <m:t>l</m:t>
        </m:r>
        <m:r>
          <m:rPr>
            <m:sty m:val="bi"/>
          </m:rPr>
          <w:rPr>
            <w:rStyle w:val="katex-mathml"/>
            <w:rFonts w:ascii="Cambria Math" w:hAnsi="Cambria Math"/>
          </w:rPr>
          <m:t>1</m:t>
        </m:r>
        <m:r>
          <w:rPr>
            <w:rStyle w:val="katex-mathml"/>
            <w:rFonts w:ascii="Cambria Math" w:hAnsi="Cambria Math"/>
            <w:lang w:val="en-US"/>
          </w:rPr>
          <m:t>-</m:t>
        </m:r>
        <m:r>
          <m:rPr>
            <m:sty m:val="bi"/>
          </m:rPr>
          <w:rPr>
            <w:rFonts w:ascii="Cambria Math" w:hAnsi="Cambria Math"/>
          </w:rPr>
          <m:t>norm</m:t>
        </m:r>
      </m:oMath>
      <w:r>
        <w:rPr>
          <w:b/>
          <w:bCs/>
        </w:rPr>
        <w:t xml:space="preserve"> </w:t>
      </w:r>
      <w:r w:rsidRPr="003338C4">
        <w:t>of coherence and the</w:t>
      </w:r>
      <w:r>
        <w:t xml:space="preserve"> relative entropy of coherence </w:t>
      </w:r>
      <w:sdt>
        <w:sdtPr>
          <w:id w:val="-732923154"/>
          <w:citation/>
        </w:sdtPr>
        <w:sdtContent>
          <w:r>
            <w:fldChar w:fldCharType="begin"/>
          </w:r>
          <w:r>
            <w:instrText xml:space="preserve"> CITATION Bau14 \l 19465 </w:instrText>
          </w:r>
          <w:r>
            <w:fldChar w:fldCharType="separate"/>
          </w:r>
          <w:r w:rsidR="00CD4753">
            <w:rPr>
              <w:noProof/>
            </w:rPr>
            <w:t>(Baumgratz, Cramer, &amp; Plenio, 2014)</w:t>
          </w:r>
          <w:r>
            <w:fldChar w:fldCharType="end"/>
          </w:r>
        </w:sdtContent>
      </w:sdt>
      <w:r w:rsidRPr="003338C4">
        <w:t>, both of which are non-increasing under CPTP maps and admit bounding relations via purity.</w:t>
      </w:r>
      <w:r w:rsidRPr="00FB3EE3">
        <w:rPr>
          <w:lang w:val="en-US"/>
        </w:rPr>
        <w:t xml:space="preserve"> </w:t>
      </w:r>
      <w:r w:rsidR="003D58A5">
        <w:t>It must be n</w:t>
      </w:r>
      <w:r w:rsidR="007462E2">
        <w:t>oted that t</w:t>
      </w:r>
      <w:r w:rsidR="007462E2" w:rsidRPr="00FB3EE3">
        <w:rPr>
          <w:lang w:val="en-US"/>
        </w:rPr>
        <w:t>he bound is not tight in general.</w:t>
      </w:r>
      <w:r w:rsidR="003338C4">
        <w:t xml:space="preserve"> </w:t>
      </w:r>
      <w:r w:rsidR="003338C4" w:rsidRPr="003338C4">
        <w:rPr>
          <w:lang w:val="en-US"/>
        </w:rPr>
        <w:t>Tightness may be achie</w:t>
      </w:r>
      <w:r w:rsidR="003338C4">
        <w:rPr>
          <w:lang w:val="en-US"/>
        </w:rPr>
        <w:t>ved only in idealized scenarios</w:t>
      </w:r>
      <w:r w:rsidR="003338C4">
        <w:t xml:space="preserve">, </w:t>
      </w:r>
      <w:r w:rsidR="003338C4" w:rsidRPr="003338C4">
        <w:rPr>
          <w:lang w:val="en-US"/>
        </w:rPr>
        <w:t>such as symmetric coupling, negligible backaction, or controlled e</w:t>
      </w:r>
      <w:r w:rsidR="003338C4">
        <w:rPr>
          <w:lang w:val="en-US"/>
        </w:rPr>
        <w:t>nvironment states</w:t>
      </w:r>
      <w:r w:rsidR="003338C4">
        <w:t xml:space="preserve">, </w:t>
      </w:r>
      <w:r w:rsidR="003338C4" w:rsidRPr="003338C4">
        <w:rPr>
          <w:lang w:val="en-US"/>
        </w:rPr>
        <w:t>where analytic saturation of the bound can occur.</w:t>
      </w:r>
      <w:r w:rsidR="007462E2">
        <w:t xml:space="preserve"> </w:t>
      </w:r>
      <w:r w:rsidR="007462E2" w:rsidRPr="00FB3EE3">
        <w:rPr>
          <w:lang w:val="en-US"/>
        </w:rPr>
        <w:t>The inequality is robust and conservative, giving a reliable estimate for the onset of effective decoherence and collapse in open quantum systems.</w:t>
      </w:r>
    </w:p>
    <w:p w14:paraId="4023AE95" w14:textId="77777777" w:rsidR="007462E2" w:rsidRDefault="007462E2" w:rsidP="007462E2">
      <w:pPr>
        <w:rPr>
          <w:lang w:val="en-US"/>
        </w:rPr>
      </w:pPr>
      <w:r w:rsidRPr="00FB3EE3">
        <w:rPr>
          <w:lang w:val="en-US"/>
        </w:rPr>
        <w:t>Theorem A.1 formalizes the intuition that irreversible entropy production suppresses coherence exponentially, effectively enacting a thermodynamic wavefunction collapse. The result holds for a broad class of quantum systems interacting with environments and captures the core insight that information flow to the environment constrains recoverable quantum coherence.</w:t>
      </w:r>
    </w:p>
    <w:p w14:paraId="33ED5C2D" w14:textId="1E927D5A" w:rsidR="007462E2" w:rsidRPr="008F4B77" w:rsidRDefault="007462E2" w:rsidP="000315D5">
      <w:pPr>
        <w:pStyle w:val="Heading3"/>
      </w:pPr>
      <w:bookmarkStart w:id="30" w:name="_Toc198488553"/>
      <w:r w:rsidRPr="008F4B77">
        <w:t xml:space="preserve">Formal Derivation of the </w:t>
      </w:r>
      <w:r w:rsidRPr="000315D5">
        <w:t>Entropy</w:t>
      </w:r>
      <w:r w:rsidR="004F6AB9">
        <w:t>-</w:t>
      </w:r>
      <w:r w:rsidRPr="008F4B77">
        <w:t xml:space="preserve">Coherence </w:t>
      </w:r>
      <w:proofErr w:type="spellStart"/>
      <w:r>
        <w:t>Tradeoff</w:t>
      </w:r>
      <w:proofErr w:type="spellEnd"/>
      <w:r>
        <w:t xml:space="preserve"> Theorem</w:t>
      </w:r>
      <w:bookmarkEnd w:id="30"/>
    </w:p>
    <w:p w14:paraId="33F60037" w14:textId="77777777" w:rsidR="007462E2" w:rsidRPr="008F4B77" w:rsidRDefault="007462E2" w:rsidP="00FA00B2">
      <w:pPr>
        <w:pStyle w:val="Heading4"/>
      </w:pPr>
      <w:r w:rsidRPr="008F4B77">
        <w:t>Definition A.1 (Quantum Coherence in a Fixed Basis)</w:t>
      </w:r>
    </w:p>
    <w:p w14:paraId="65FFA76C" w14:textId="103295A9" w:rsidR="00F92D83" w:rsidRDefault="007462E2" w:rsidP="00F92D83">
      <w:r w:rsidRPr="008F4B77">
        <w:t xml:space="preserve">Let </w:t>
      </w:r>
      <m:oMath>
        <m:r>
          <m:rPr>
            <m:scr m:val="script"/>
            <m:sty m:val="b"/>
          </m:rPr>
          <w:rPr>
            <w:rFonts w:ascii="Cambria Math" w:hAnsi="Cambria Math"/>
          </w:rPr>
          <m:t>H</m:t>
        </m:r>
      </m:oMath>
      <w:r w:rsidRPr="008F4B77">
        <w:t xml:space="preserve"> be a finite-dimensional Hilbert space with orthonormal basis </w:t>
      </w:r>
      <m:oMath>
        <m:r>
          <m:rPr>
            <m:sty m:val="bi"/>
          </m:rPr>
          <w:rPr>
            <w:rFonts w:ascii="Cambria Math" w:hAnsi="Cambria Math"/>
          </w:rPr>
          <m:t>{</m:t>
        </m:r>
        <m:r>
          <m:rPr>
            <m:sty m:val="bi"/>
          </m:rPr>
          <w:rPr>
            <w:rFonts w:ascii="Cambria Math" w:hAnsi="Cambria Math" w:cs="Cambria Math"/>
          </w:rPr>
          <m:t>∣</m:t>
        </m:r>
        <m:r>
          <m:rPr>
            <m:sty m:val="bi"/>
          </m:rPr>
          <w:rPr>
            <w:rFonts w:ascii="Cambria Math" w:hAnsi="Cambria Math"/>
          </w:rPr>
          <m:t>i</m:t>
        </m:r>
        <m:r>
          <m:rPr>
            <m:sty m:val="bi"/>
          </m:rPr>
          <w:rPr>
            <w:rFonts w:ascii="Cambria Math" w:hAnsi="Cambria Math" w:cs="Cambria Math"/>
          </w:rPr>
          <m:t>⟩</m:t>
        </m:r>
        <m:r>
          <m:rPr>
            <m:sty m:val="bi"/>
          </m:rPr>
          <w:rPr>
            <w:rFonts w:ascii="Cambria Math" w:hAnsi="Cambria Math"/>
          </w:rPr>
          <m:t>}</m:t>
        </m:r>
      </m:oMath>
      <w:r w:rsidRPr="008F4B77">
        <w:t xml:space="preserve">. </w:t>
      </w:r>
      <w:r w:rsidR="00F92D83" w:rsidRPr="00F92D83">
        <w:t xml:space="preserve">For a density matrix </w:t>
      </w:r>
      <m:oMath>
        <m:r>
          <m:rPr>
            <m:sty m:val="bi"/>
          </m:rPr>
          <w:rPr>
            <w:rFonts w:ascii="Cambria Math" w:hAnsi="Cambria Math"/>
          </w:rPr>
          <m:t>ρ</m:t>
        </m:r>
      </m:oMath>
      <w:r w:rsidR="00F92D83" w:rsidRPr="00F92D83">
        <w:t xml:space="preserve"> acting on </w:t>
      </w:r>
      <m:oMath>
        <m:r>
          <m:rPr>
            <m:scr m:val="script"/>
            <m:sty m:val="b"/>
          </m:rPr>
          <w:rPr>
            <w:rFonts w:ascii="Cambria Math" w:hAnsi="Cambria Math"/>
          </w:rPr>
          <m:t>H</m:t>
        </m:r>
      </m:oMath>
      <w:r w:rsidR="00F92D83" w:rsidRPr="00F92D83">
        <w:t xml:space="preserve">, the </w:t>
      </w:r>
      <w:r w:rsidR="00F92D83" w:rsidRPr="00F92D83">
        <w:rPr>
          <w:b/>
          <w:bCs/>
        </w:rPr>
        <w:t>quantum coherence</w:t>
      </w:r>
      <w:r w:rsidR="00F92D83" w:rsidRPr="00F92D83">
        <w:t xml:space="preserve"> of </w:t>
      </w:r>
      <m:oMath>
        <m:r>
          <m:rPr>
            <m:sty m:val="bi"/>
          </m:rPr>
          <w:rPr>
            <w:rFonts w:ascii="Cambria Math" w:hAnsi="Cambria Math"/>
          </w:rPr>
          <m:t>ρ</m:t>
        </m:r>
      </m:oMath>
      <w:r w:rsidR="00F92D83" w:rsidRPr="00F92D83">
        <w:t xml:space="preserve"> in this basis is defined as:</w:t>
      </w:r>
    </w:p>
    <w:p w14:paraId="7E515A5A" w14:textId="50225D88" w:rsidR="007462E2" w:rsidRPr="00F92D83" w:rsidRDefault="007462E2" w:rsidP="00F92D83">
      <w:pPr>
        <w:rPr>
          <w:b/>
          <w:i/>
        </w:rPr>
      </w:pPr>
      <m:oMathPara>
        <m:oMath>
          <m:r>
            <m:rPr>
              <m:sty m:val="bi"/>
            </m:rPr>
            <w:rPr>
              <w:rFonts w:ascii="Cambria Math" w:hAnsi="Cambria Math"/>
            </w:rPr>
            <m:t>C</m:t>
          </m:r>
          <m:d>
            <m:dPr>
              <m:ctrlPr>
                <w:rPr>
                  <w:rFonts w:ascii="Cambria Math" w:hAnsi="Cambria Math"/>
                  <w:b/>
                  <w:bCs/>
                  <w:i/>
                </w:rPr>
              </m:ctrlPr>
            </m:dPr>
            <m:e>
              <m:r>
                <m:rPr>
                  <m:sty m:val="bi"/>
                </m:rPr>
                <w:rPr>
                  <w:rFonts w:ascii="Cambria Math" w:hAnsi="Cambria Math"/>
                </w:rPr>
                <m:t>ρ</m:t>
              </m:r>
            </m:e>
          </m:d>
          <m:r>
            <m:rPr>
              <m:sty m:val="bi"/>
            </m:rPr>
            <w:rPr>
              <w:rFonts w:ascii="Cambria Math" w:hAnsi="Cambria Math"/>
            </w:rPr>
            <m:t xml:space="preserve"> := </m:t>
          </m:r>
          <m:r>
            <m:rPr>
              <m:sty m:val="bi"/>
            </m:rPr>
            <w:rPr>
              <w:rFonts w:ascii="Cambria Math" w:hAnsi="Cambria Math" w:cs="Cambria Math"/>
            </w:rPr>
            <m:t xml:space="preserve">∥ρ- </m:t>
          </m:r>
          <m:sSup>
            <m:sSupPr>
              <m:ctrlPr>
                <w:rPr>
                  <w:rFonts w:ascii="Cambria Math" w:hAnsi="Cambria Math" w:cs="Cambria Math"/>
                  <w:b/>
                  <w:bCs/>
                  <w:i/>
                </w:rPr>
              </m:ctrlPr>
            </m:sSupPr>
            <m:e>
              <m:r>
                <m:rPr>
                  <m:sty m:val="bi"/>
                </m:rPr>
                <w:rPr>
                  <w:rFonts w:ascii="Cambria Math" w:hAnsi="Cambria Math" w:cs="Cambria Math"/>
                </w:rPr>
                <m:t>ρ</m:t>
              </m:r>
            </m:e>
            <m:sup>
              <m:r>
                <m:rPr>
                  <m:sty m:val="bi"/>
                </m:rPr>
                <w:rPr>
                  <w:rFonts w:ascii="Cambria Math" w:hAnsi="Cambria Math" w:cs="Cambria Math"/>
                </w:rPr>
                <m:t>diag</m:t>
              </m:r>
            </m:sup>
          </m:sSup>
          <m:sSub>
            <m:sSubPr>
              <m:ctrlPr>
                <w:rPr>
                  <w:rFonts w:ascii="Cambria Math" w:hAnsi="Cambria Math" w:cs="Cambria Math"/>
                  <w:b/>
                  <w:i/>
                </w:rPr>
              </m:ctrlPr>
            </m:sSubPr>
            <m:e>
              <m:r>
                <m:rPr>
                  <m:sty m:val="bi"/>
                </m:rPr>
                <w:rPr>
                  <w:rFonts w:ascii="Cambria Math" w:hAnsi="Cambria Math" w:cs="Cambria Math"/>
                </w:rPr>
                <m:t>∥</m:t>
              </m:r>
            </m:e>
            <m:sub>
              <m:r>
                <m:rPr>
                  <m:sty m:val="bi"/>
                </m:rPr>
                <w:rPr>
                  <w:rFonts w:ascii="Cambria Math" w:hAnsi="Cambria Math" w:cs="Cambria Math"/>
                </w:rPr>
                <m:t>1</m:t>
              </m:r>
            </m:sub>
          </m:sSub>
        </m:oMath>
      </m:oMathPara>
    </w:p>
    <w:p w14:paraId="516B072B" w14:textId="245D1042" w:rsidR="00F92D83" w:rsidRPr="00F92D83" w:rsidRDefault="00F92D83" w:rsidP="00F92D83">
      <w:pPr>
        <w:rPr>
          <w:bCs/>
          <w:iCs/>
        </w:rPr>
      </w:pPr>
      <w:r>
        <w:rPr>
          <w:bCs/>
          <w:iCs/>
        </w:rPr>
        <w:t>w</w:t>
      </w:r>
      <w:r w:rsidRPr="00F92D83">
        <w:rPr>
          <w:bCs/>
          <w:iCs/>
        </w:rPr>
        <w:t>here:</w:t>
      </w:r>
    </w:p>
    <w:p w14:paraId="120435CB" w14:textId="19CCE71F" w:rsidR="007462E2" w:rsidRPr="008F4B77" w:rsidRDefault="00000000">
      <w:pPr>
        <w:pStyle w:val="ListParagraph"/>
        <w:numPr>
          <w:ilvl w:val="0"/>
          <w:numId w:val="13"/>
        </w:numPr>
        <w:rPr>
          <w:i/>
        </w:rPr>
      </w:pPr>
      <m:oMath>
        <m:sSup>
          <m:sSupPr>
            <m:ctrlPr>
              <w:rPr>
                <w:rFonts w:ascii="Cambria Math" w:hAnsi="Cambria Math" w:cs="Cambria Math"/>
                <w:b/>
                <w:bCs/>
              </w:rPr>
            </m:ctrlPr>
          </m:sSupPr>
          <m:e>
            <m:r>
              <m:rPr>
                <m:sty m:val="bi"/>
              </m:rPr>
              <w:rPr>
                <w:rFonts w:ascii="Cambria Math" w:hAnsi="Cambria Math" w:cs="Cambria Math"/>
              </w:rPr>
              <m:t>ρ</m:t>
            </m:r>
          </m:e>
          <m:sup>
            <m:r>
              <m:rPr>
                <m:sty m:val="bi"/>
              </m:rPr>
              <w:rPr>
                <w:rFonts w:ascii="Cambria Math" w:hAnsi="Cambria Math" w:cs="Cambria Math"/>
              </w:rPr>
              <m:t>diag</m:t>
            </m:r>
          </m:sup>
        </m:sSup>
        <m:r>
          <m:rPr>
            <m:sty m:val="b"/>
          </m:rPr>
          <w:rPr>
            <w:rFonts w:ascii="Cambria Math" w:hAnsi="Cambria Math" w:cs="Cambria Math"/>
          </w:rPr>
          <m:t xml:space="preserve"> := </m:t>
        </m:r>
        <m:nary>
          <m:naryPr>
            <m:chr m:val="∑"/>
            <m:limLoc m:val="undOvr"/>
            <m:supHide m:val="1"/>
            <m:ctrlPr>
              <w:rPr>
                <w:rFonts w:ascii="Cambria Math" w:hAnsi="Cambria Math" w:cs="Cambria Math"/>
                <w:b/>
                <w:bCs/>
              </w:rPr>
            </m:ctrlPr>
          </m:naryPr>
          <m:sub>
            <m:r>
              <m:rPr>
                <m:sty m:val="bi"/>
              </m:rPr>
              <w:rPr>
                <w:rFonts w:ascii="Cambria Math" w:hAnsi="Cambria Math" w:cs="Cambria Math"/>
              </w:rPr>
              <m:t>i</m:t>
            </m:r>
          </m:sub>
          <m:sup/>
          <m:e>
            <m:sSub>
              <m:sSubPr>
                <m:ctrlPr>
                  <w:rPr>
                    <w:rFonts w:ascii="Cambria Math" w:hAnsi="Cambria Math" w:cs="Cambria Math"/>
                    <w:b/>
                    <w:bCs/>
                  </w:rPr>
                </m:ctrlPr>
              </m:sSubPr>
              <m:e>
                <m:r>
                  <m:rPr>
                    <m:sty m:val="bi"/>
                  </m:rPr>
                  <w:rPr>
                    <w:rFonts w:ascii="Cambria Math" w:hAnsi="Cambria Math" w:cs="Cambria Math"/>
                  </w:rPr>
                  <m:t>ρ</m:t>
                </m:r>
              </m:e>
              <m:sub>
                <m:r>
                  <m:rPr>
                    <m:sty m:val="bi"/>
                  </m:rPr>
                  <w:rPr>
                    <w:rFonts w:ascii="Cambria Math" w:hAnsi="Cambria Math" w:cs="Cambria Math"/>
                  </w:rPr>
                  <m:t>ii</m:t>
                </m:r>
              </m:sub>
            </m:sSub>
            <m:r>
              <m:rPr>
                <m:sty m:val="b"/>
              </m:rPr>
              <w:rPr>
                <w:rFonts w:ascii="Cambria Math" w:hAnsi="Cambria Math" w:cs="Cambria Math"/>
              </w:rPr>
              <m:t>|</m:t>
            </m:r>
            <m:r>
              <m:rPr>
                <m:sty m:val="bi"/>
              </m:rPr>
              <w:rPr>
                <w:rFonts w:ascii="Cambria Math" w:hAnsi="Cambria Math" w:cs="Cambria Math"/>
              </w:rPr>
              <m:t>i</m:t>
            </m:r>
            <m:r>
              <m:rPr>
                <m:sty m:val="b"/>
              </m:rPr>
              <w:rPr>
                <w:rFonts w:ascii="Cambria Math" w:hAnsi="Cambria Math" w:cs="Cambria Math"/>
              </w:rPr>
              <m:t>⟩⟨</m:t>
            </m:r>
            <m:r>
              <m:rPr>
                <m:sty m:val="bi"/>
              </m:rPr>
              <w:rPr>
                <w:rFonts w:ascii="Cambria Math" w:hAnsi="Cambria Math" w:cs="Cambria Math"/>
              </w:rPr>
              <m:t>i</m:t>
            </m:r>
            <m:r>
              <m:rPr>
                <m:sty m:val="b"/>
              </m:rPr>
              <w:rPr>
                <w:rFonts w:ascii="Cambria Math" w:hAnsi="Cambria Math" w:cs="Cambria Math"/>
              </w:rPr>
              <m:t>|</m:t>
            </m:r>
          </m:e>
        </m:nary>
      </m:oMath>
      <w:r w:rsidR="00F92D83">
        <w:rPr>
          <w:b/>
          <w:i/>
        </w:rPr>
        <w:t xml:space="preserve"> </w:t>
      </w:r>
      <w:r w:rsidR="00F92D83" w:rsidRPr="00F92D83">
        <w:rPr>
          <w:bCs/>
          <w:iCs/>
        </w:rPr>
        <w:t>is</w:t>
      </w:r>
      <w:r w:rsidR="00F92D83" w:rsidRPr="00F92D83">
        <w:rPr>
          <w:b/>
          <w:iCs/>
        </w:rPr>
        <w:t xml:space="preserve"> </w:t>
      </w:r>
      <w:r w:rsidR="007462E2" w:rsidRPr="00F92D83">
        <w:rPr>
          <w:iCs/>
        </w:rPr>
        <w:t xml:space="preserve">the </w:t>
      </w:r>
      <w:proofErr w:type="spellStart"/>
      <w:r w:rsidR="007462E2" w:rsidRPr="00F92D83">
        <w:rPr>
          <w:iCs/>
        </w:rPr>
        <w:t>dephased</w:t>
      </w:r>
      <w:proofErr w:type="spellEnd"/>
      <w:r w:rsidR="007462E2" w:rsidRPr="00F92D83">
        <w:rPr>
          <w:iCs/>
        </w:rPr>
        <w:t xml:space="preserve"> (diagonal) version of</w:t>
      </w:r>
      <w:r w:rsidR="007462E2" w:rsidRPr="008F4B77">
        <w:rPr>
          <w:i/>
        </w:rPr>
        <w:t xml:space="preserve"> </w:t>
      </w:r>
      <m:oMath>
        <m:r>
          <m:rPr>
            <m:sty m:val="bi"/>
          </m:rPr>
          <w:rPr>
            <w:rFonts w:ascii="Cambria Math" w:hAnsi="Cambria Math"/>
          </w:rPr>
          <m:t>ρ</m:t>
        </m:r>
      </m:oMath>
      <w:r w:rsidR="00F92D83">
        <w:t>, obtained by deleting all off-diagonal elements in the chosen basis.</w:t>
      </w:r>
    </w:p>
    <w:p w14:paraId="46907367" w14:textId="25E14652" w:rsidR="007462E2" w:rsidRPr="008F4B77" w:rsidRDefault="00F92D83">
      <w:pPr>
        <w:pStyle w:val="ListParagraph"/>
        <w:numPr>
          <w:ilvl w:val="0"/>
          <w:numId w:val="11"/>
        </w:numPr>
        <w:rPr>
          <w:b/>
          <w:bCs/>
        </w:rPr>
      </w:pPr>
      <m:oMath>
        <m:r>
          <m:rPr>
            <m:sty m:val="bi"/>
          </m:rPr>
          <w:rPr>
            <w:rFonts w:ascii="Cambria Math" w:hAnsi="Cambria Math" w:cs="Cambria Math"/>
          </w:rPr>
          <m:t>∥A</m:t>
        </m:r>
        <m:sSub>
          <m:sSubPr>
            <m:ctrlPr>
              <w:rPr>
                <w:rFonts w:ascii="Cambria Math" w:hAnsi="Cambria Math" w:cs="Cambria Math"/>
                <w:b/>
                <w:bCs/>
                <w:i/>
              </w:rPr>
            </m:ctrlPr>
          </m:sSubPr>
          <m:e>
            <m:r>
              <m:rPr>
                <m:sty m:val="bi"/>
              </m:rPr>
              <w:rPr>
                <w:rFonts w:ascii="Cambria Math" w:hAnsi="Cambria Math" w:cs="Cambria Math"/>
              </w:rPr>
              <m:t>∥</m:t>
            </m:r>
          </m:e>
          <m:sub>
            <m:r>
              <m:rPr>
                <m:sty m:val="bi"/>
              </m:rPr>
              <w:rPr>
                <w:rFonts w:ascii="Cambria Math" w:hAnsi="Cambria Math" w:cs="Cambria Math"/>
              </w:rPr>
              <m:t>1</m:t>
            </m:r>
          </m:sub>
        </m:sSub>
        <m:r>
          <m:rPr>
            <m:sty m:val="bi"/>
          </m:rPr>
          <w:rPr>
            <w:rFonts w:ascii="Cambria Math" w:hAnsi="Cambria Math" w:cs="Cambria Math"/>
          </w:rPr>
          <m:t xml:space="preserve"> ≔Tr[</m:t>
        </m:r>
        <m:rad>
          <m:radPr>
            <m:degHide m:val="1"/>
            <m:ctrlPr>
              <w:rPr>
                <w:rFonts w:ascii="Cambria Math" w:hAnsi="Cambria Math" w:cs="Cambria Math"/>
                <w:b/>
                <w:bCs/>
                <w:i/>
              </w:rPr>
            </m:ctrlPr>
          </m:radPr>
          <m:deg/>
          <m:e>
            <m:r>
              <m:rPr>
                <m:sty m:val="p"/>
              </m:rPr>
              <w:rPr>
                <w:rStyle w:val="mopen"/>
                <w:rFonts w:ascii="Cambria Math" w:hAnsi="Cambria Math"/>
              </w:rPr>
              <m:t>[</m:t>
            </m:r>
            <m:sSup>
              <m:sSupPr>
                <m:ctrlPr>
                  <w:rPr>
                    <w:rStyle w:val="mord"/>
                    <w:rFonts w:ascii="Cambria Math" w:hAnsi="Cambria Math"/>
                    <w:b/>
                    <w:bCs/>
                  </w:rPr>
                </m:ctrlPr>
              </m:sSupPr>
              <m:e>
                <m:r>
                  <m:rPr>
                    <m:sty m:val="b"/>
                  </m:rPr>
                  <w:rPr>
                    <w:rStyle w:val="mord"/>
                    <w:rFonts w:ascii="Cambria Math" w:hAnsi="Cambria Math"/>
                  </w:rPr>
                  <m:t>A</m:t>
                </m:r>
              </m:e>
              <m:sup>
                <m:r>
                  <m:rPr>
                    <m:sty m:val="p"/>
                  </m:rPr>
                  <w:rPr>
                    <w:rStyle w:val="mbin"/>
                    <w:rFonts w:ascii="Cambria Math" w:hAnsi="Cambria Math"/>
                  </w:rPr>
                  <m:t>†</m:t>
                </m:r>
              </m:sup>
            </m:sSup>
            <m:r>
              <m:rPr>
                <m:sty m:val="b"/>
              </m:rPr>
              <w:rPr>
                <w:rStyle w:val="mord"/>
                <w:rFonts w:ascii="Cambria Math" w:hAnsi="Cambria Math"/>
              </w:rPr>
              <m:t>A</m:t>
            </m:r>
          </m:e>
        </m:rad>
        <m:r>
          <m:rPr>
            <m:sty m:val="bi"/>
          </m:rPr>
          <w:rPr>
            <w:rFonts w:ascii="Cambria Math" w:hAnsi="Cambria Math" w:cs="Cambria Math"/>
          </w:rPr>
          <m:t>]]</m:t>
        </m:r>
      </m:oMath>
      <w:r w:rsidR="007462E2" w:rsidRPr="008F4B77">
        <w:rPr>
          <w:b/>
          <w:bCs/>
        </w:rPr>
        <w:t xml:space="preserve"> </w:t>
      </w:r>
      <w:r>
        <w:t xml:space="preserve">denotes the trace norm (also known as the </w:t>
      </w:r>
      <w:proofErr w:type="spellStart"/>
      <w:r>
        <w:t>Schatten</w:t>
      </w:r>
      <w:proofErr w:type="spellEnd"/>
      <w:r>
        <w:t xml:space="preserve"> 1-norm).</w:t>
      </w:r>
    </w:p>
    <w:p w14:paraId="2EA81B46" w14:textId="226C9E4A" w:rsidR="007462E2" w:rsidRDefault="00F92D83" w:rsidP="00F92D83">
      <w:r>
        <w:lastRenderedPageBreak/>
        <w:t xml:space="preserve">This coherence measure </w:t>
      </w:r>
      <m:oMath>
        <m:r>
          <m:rPr>
            <m:sty m:val="bi"/>
          </m:rPr>
          <w:rPr>
            <w:rFonts w:ascii="Cambria Math" w:hAnsi="Cambria Math" w:cs="Cambria Math"/>
          </w:rPr>
          <m:t>C</m:t>
        </m:r>
        <m:r>
          <m:rPr>
            <m:sty m:val="bi"/>
          </m:rPr>
          <w:rPr>
            <w:rFonts w:ascii="Cambria Math" w:hAnsi="Cambria Math"/>
          </w:rPr>
          <m:t>(</m:t>
        </m:r>
        <m:r>
          <m:rPr>
            <m:sty m:val="bi"/>
          </m:rPr>
          <w:rPr>
            <w:rFonts w:ascii="Cambria Math" w:hAnsi="Cambria Math" w:cs="Cambria Math"/>
          </w:rPr>
          <m:t>ρ</m:t>
        </m:r>
        <m:r>
          <m:rPr>
            <m:sty m:val="bi"/>
          </m:rPr>
          <w:rPr>
            <w:rFonts w:ascii="Cambria Math" w:hAnsi="Cambria Math"/>
          </w:rPr>
          <m:t>)</m:t>
        </m:r>
      </m:oMath>
      <w:r>
        <w:t xml:space="preserve"> captures the magnitude of the off-diagonal elements of </w:t>
      </w:r>
      <m:oMath>
        <m:r>
          <m:rPr>
            <m:sty m:val="bi"/>
          </m:rPr>
          <w:rPr>
            <w:rFonts w:ascii="Cambria Math" w:hAnsi="Cambria Math"/>
          </w:rPr>
          <m:t>ρ</m:t>
        </m:r>
      </m:oMath>
      <w:r>
        <w:t>, quantifying how far the state deviates from being classical (i.e., diagonal) in the given basis.</w:t>
      </w:r>
    </w:p>
    <w:p w14:paraId="3BEE3C79" w14:textId="53187687" w:rsidR="00F13D3E" w:rsidRDefault="00F13D3E" w:rsidP="00F13D3E">
      <w:r w:rsidRPr="00F13D3E">
        <w:rPr>
          <w:b/>
          <w:bCs/>
        </w:rPr>
        <w:t xml:space="preserve">Remarks: </w:t>
      </w:r>
      <w:r w:rsidRPr="00F13D3E">
        <w:t>The</w:t>
      </w:r>
      <w:r>
        <w:rPr>
          <w:b/>
          <w:bCs/>
        </w:rPr>
        <w:t xml:space="preserve"> </w:t>
      </w:r>
      <w:r>
        <w:t xml:space="preserve">trace norm coherence </w:t>
      </w:r>
      <m:oMath>
        <m:r>
          <m:rPr>
            <m:sty m:val="bi"/>
          </m:rPr>
          <w:rPr>
            <w:rFonts w:ascii="Cambria Math" w:hAnsi="Cambria Math"/>
          </w:rPr>
          <m:t>C(ρ)</m:t>
        </m:r>
      </m:oMath>
      <w:r>
        <w:rPr>
          <w:b/>
          <w:bCs/>
        </w:rPr>
        <w:t xml:space="preserve"> </w:t>
      </w:r>
      <w:r w:rsidRPr="00F13D3E">
        <w:t xml:space="preserve">defined above satisfies all standard criteria for a proper measure of coherence as established in the resource-theoretic framework </w:t>
      </w:r>
      <w:sdt>
        <w:sdtPr>
          <w:id w:val="761254957"/>
          <w:citation/>
        </w:sdtPr>
        <w:sdtContent>
          <w:r>
            <w:fldChar w:fldCharType="begin"/>
          </w:r>
          <w:r>
            <w:instrText xml:space="preserve"> CITATION Bau14 \l 19465 </w:instrText>
          </w:r>
          <w:r>
            <w:fldChar w:fldCharType="separate"/>
          </w:r>
          <w:r w:rsidR="00CD4753">
            <w:rPr>
              <w:noProof/>
            </w:rPr>
            <w:t>(Baumgratz, Cramer, &amp; Plenio, 2014)</w:t>
          </w:r>
          <w:r>
            <w:fldChar w:fldCharType="end"/>
          </w:r>
        </w:sdtContent>
      </w:sdt>
      <w:r w:rsidRPr="00F13D3E">
        <w:t>. Specifically:</w:t>
      </w:r>
    </w:p>
    <w:p w14:paraId="2E014EE0" w14:textId="57A53CA4" w:rsidR="00F13D3E" w:rsidRPr="00F13D3E" w:rsidRDefault="00F13D3E">
      <w:pPr>
        <w:pStyle w:val="ListParagraph"/>
        <w:numPr>
          <w:ilvl w:val="0"/>
          <w:numId w:val="11"/>
        </w:numPr>
        <w:rPr>
          <w:lang w:val="en-US"/>
        </w:rPr>
      </w:pPr>
      <w:r w:rsidRPr="00F13D3E">
        <w:rPr>
          <w:b/>
          <w:bCs/>
          <w:lang w:val="en-US"/>
        </w:rPr>
        <w:t>Non-negativity:</w:t>
      </w:r>
      <w:r>
        <w:t xml:space="preserve"> </w:t>
      </w:r>
      <m:oMath>
        <m:r>
          <m:rPr>
            <m:sty m:val="bi"/>
          </m:rPr>
          <w:rPr>
            <w:rFonts w:ascii="Cambria Math" w:hAnsi="Cambria Math"/>
          </w:rPr>
          <m:t>C</m:t>
        </m:r>
        <m:r>
          <m:rPr>
            <m:sty m:val="bi"/>
          </m:rPr>
          <w:rPr>
            <w:rFonts w:ascii="Cambria Math" w:hAnsi="Cambria Math"/>
            <w:lang w:val="en-US"/>
          </w:rPr>
          <m:t>(ρ)≥0</m:t>
        </m:r>
      </m:oMath>
      <w:r w:rsidRPr="00F13D3E">
        <w:rPr>
          <w:lang w:val="en-US"/>
        </w:rPr>
        <w:t xml:space="preserve">, with equality if and only if </w:t>
      </w:r>
      <m:oMath>
        <m:r>
          <m:rPr>
            <m:sty m:val="bi"/>
          </m:rPr>
          <w:rPr>
            <w:rFonts w:ascii="Cambria Math" w:hAnsi="Cambria Math"/>
            <w:lang w:val="en-US"/>
          </w:rPr>
          <m:t>ρ</m:t>
        </m:r>
      </m:oMath>
      <w:r w:rsidRPr="00F13D3E">
        <w:rPr>
          <w:lang w:val="en-US"/>
        </w:rPr>
        <w:t xml:space="preserve"> is diagonal in the specified basis.</w:t>
      </w:r>
    </w:p>
    <w:p w14:paraId="0DCC9B4C" w14:textId="655C8438" w:rsidR="00F13D3E" w:rsidRPr="00F13D3E" w:rsidRDefault="00F13D3E">
      <w:pPr>
        <w:pStyle w:val="ListParagraph"/>
        <w:numPr>
          <w:ilvl w:val="0"/>
          <w:numId w:val="11"/>
        </w:numPr>
        <w:rPr>
          <w:lang w:val="en-US"/>
        </w:rPr>
      </w:pPr>
      <w:r w:rsidRPr="00F13D3E">
        <w:rPr>
          <w:b/>
          <w:bCs/>
          <w:lang w:val="en-US"/>
        </w:rPr>
        <w:t>Monotonicity:</w:t>
      </w:r>
      <w:r w:rsidRPr="00F13D3E">
        <w:rPr>
          <w:lang w:val="en-US"/>
        </w:rPr>
        <w:t xml:space="preserve"> </w:t>
      </w:r>
      <m:oMath>
        <m:r>
          <m:rPr>
            <m:sty m:val="bi"/>
          </m:rPr>
          <w:rPr>
            <w:rFonts w:ascii="Cambria Math" w:hAnsi="Cambria Math"/>
            <w:lang w:val="en-US"/>
          </w:rPr>
          <m:t>C(ρ)</m:t>
        </m:r>
      </m:oMath>
      <w:r w:rsidRPr="00F13D3E">
        <w:rPr>
          <w:lang w:val="en-US"/>
        </w:rPr>
        <w:t xml:space="preserve"> is non-increasing under incoherent completely positive trace-preserving (ICPTP) maps.</w:t>
      </w:r>
    </w:p>
    <w:p w14:paraId="28CCEA0F" w14:textId="323349A3" w:rsidR="00F13D3E" w:rsidRPr="00F13D3E" w:rsidRDefault="00F13D3E">
      <w:pPr>
        <w:pStyle w:val="ListParagraph"/>
        <w:numPr>
          <w:ilvl w:val="0"/>
          <w:numId w:val="11"/>
        </w:numPr>
        <w:rPr>
          <w:lang w:val="en-US"/>
        </w:rPr>
      </w:pPr>
      <w:r w:rsidRPr="00F13D3E">
        <w:rPr>
          <w:b/>
          <w:bCs/>
          <w:lang w:val="en-US"/>
        </w:rPr>
        <w:t>Basis Dependence:</w:t>
      </w:r>
      <w:r w:rsidRPr="00F13D3E">
        <w:rPr>
          <w:lang w:val="en-US"/>
        </w:rPr>
        <w:t xml:space="preserve"> Coherence is defined relative to a fixed orthonormal basis, typically chosen as the pointer basis selected by the decohering environment.</w:t>
      </w:r>
    </w:p>
    <w:p w14:paraId="022B12A4" w14:textId="77777777" w:rsidR="007462E2" w:rsidRPr="008F4B77" w:rsidRDefault="007462E2" w:rsidP="00FA00B2">
      <w:pPr>
        <w:pStyle w:val="Heading4"/>
      </w:pPr>
      <w:r w:rsidRPr="008F4B77">
        <w:t>Definition A.2 (Entropy Production in Open Quantum Systems)</w:t>
      </w:r>
    </w:p>
    <w:p w14:paraId="01C54547" w14:textId="4622C3AF" w:rsidR="00511B17" w:rsidRDefault="007462E2" w:rsidP="00511B17">
      <w:r w:rsidRPr="008F4B77">
        <w:t xml:space="preserve">Let a quantum system </w:t>
      </w:r>
      <m:oMath>
        <m:r>
          <m:rPr>
            <m:sty m:val="bi"/>
          </m:rPr>
          <w:rPr>
            <w:rFonts w:ascii="Cambria Math" w:hAnsi="Cambria Math"/>
          </w:rPr>
          <m:t>S</m:t>
        </m:r>
      </m:oMath>
      <w:r w:rsidRPr="008F4B77">
        <w:t xml:space="preserve"> interact with an environment </w:t>
      </w:r>
      <m:oMath>
        <m:r>
          <m:rPr>
            <m:sty m:val="bi"/>
          </m:rPr>
          <w:rPr>
            <w:rFonts w:ascii="Cambria Math" w:hAnsi="Cambria Math"/>
          </w:rPr>
          <m:t>E</m:t>
        </m:r>
      </m:oMath>
      <w:r w:rsidRPr="008F4B77">
        <w:t xml:space="preserve">, undergoing evolution governed by a completely positive trace-preserving (CPTP) map </w:t>
      </w:r>
      <m:oMath>
        <m:sSub>
          <m:sSubPr>
            <m:ctrlPr>
              <w:rPr>
                <w:rFonts w:ascii="Cambria Math" w:hAnsi="Cambria Math"/>
                <w:i/>
              </w:rPr>
            </m:ctrlPr>
          </m:sSubPr>
          <m:e>
            <m:r>
              <w:rPr>
                <w:rFonts w:ascii="Cambria Math" w:hAnsi="Cambria Math"/>
              </w:rPr>
              <m:t>ℇ</m:t>
            </m:r>
          </m:e>
          <m:sub>
            <m:r>
              <w:rPr>
                <w:rFonts w:ascii="Cambria Math" w:hAnsi="Cambria Math"/>
              </w:rPr>
              <m:t>t</m:t>
            </m:r>
          </m:sub>
        </m:sSub>
      </m:oMath>
      <w:r w:rsidRPr="008F4B77">
        <w:t xml:space="preserve">​. </w:t>
      </w:r>
      <w:r w:rsidR="00511B17" w:rsidRPr="00511B17">
        <w:t>arising from the unitary evolution of the total system</w:t>
      </w:r>
      <w:r w:rsidR="004F6AB9">
        <w:t>-</w:t>
      </w:r>
      <w:r w:rsidR="00511B17" w:rsidRPr="00511B17">
        <w:t xml:space="preserve">environment composite. The irreversible entropy production in the environment at time </w:t>
      </w:r>
      <m:oMath>
        <m:r>
          <m:rPr>
            <m:sty m:val="bi"/>
          </m:rPr>
          <w:rPr>
            <w:rFonts w:ascii="Cambria Math" w:hAnsi="Cambria Math"/>
          </w:rPr>
          <m:t>t</m:t>
        </m:r>
      </m:oMath>
      <w:r w:rsidR="00511B17" w:rsidRPr="00511B17">
        <w:t xml:space="preserve"> is defined as:</w:t>
      </w:r>
    </w:p>
    <w:p w14:paraId="6F612AB2" w14:textId="07FF6F77" w:rsidR="007462E2" w:rsidRPr="008F4B77" w:rsidRDefault="007462E2" w:rsidP="00511B17">
      <w:pPr>
        <w:rPr>
          <w:b/>
          <w:bCs/>
          <w:i/>
        </w:rPr>
      </w:pPr>
      <m:oMathPara>
        <m:oMath>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d>
            <m:dPr>
              <m:ctrlPr>
                <w:rPr>
                  <w:rFonts w:ascii="Cambria Math" w:hAnsi="Cambria Math"/>
                  <w:b/>
                  <w:bCs/>
                  <w:i/>
                </w:rPr>
              </m:ctrlPr>
            </m:dPr>
            <m:e>
              <m:r>
                <m:rPr>
                  <m:sty m:val="bi"/>
                </m:rPr>
                <w:rPr>
                  <w:rFonts w:ascii="Cambria Math" w:hAnsi="Cambria Math"/>
                </w:rPr>
                <m:t>t</m:t>
              </m:r>
            </m:e>
          </m:d>
          <m:r>
            <m:rPr>
              <m:sty m:val="bi"/>
            </m:rPr>
            <w:rPr>
              <w:rFonts w:ascii="Cambria Math" w:hAnsi="Cambria Math"/>
            </w:rPr>
            <m:t>≔ ∆</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tot</m:t>
              </m:r>
            </m:sub>
          </m:sSub>
          <m:d>
            <m:dPr>
              <m:ctrlPr>
                <w:rPr>
                  <w:rFonts w:ascii="Cambria Math" w:hAnsi="Cambria Math"/>
                  <w:b/>
                  <w:bCs/>
                  <w:i/>
                </w:rPr>
              </m:ctrlPr>
            </m:dPr>
            <m:e>
              <m:r>
                <m:rPr>
                  <m:sty m:val="bi"/>
                </m:rPr>
                <w:rPr>
                  <w:rFonts w:ascii="Cambria Math" w:hAnsi="Cambria Math"/>
                </w:rPr>
                <m:t>t</m:t>
              </m:r>
            </m:e>
          </m:d>
          <m:r>
            <m:rPr>
              <m:sty m:val="bi"/>
            </m:rPr>
            <w:rPr>
              <w:rFonts w:ascii="Cambria Math" w:hAnsi="Cambria Math"/>
            </w:rPr>
            <m:t>- ∆</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sys</m:t>
              </m:r>
            </m:sub>
          </m:sSub>
          <m:r>
            <m:rPr>
              <m:sty m:val="bi"/>
            </m:rPr>
            <w:rPr>
              <w:rFonts w:ascii="Cambria Math" w:hAnsi="Cambria Math"/>
            </w:rPr>
            <m:t>(t)</m:t>
          </m:r>
        </m:oMath>
      </m:oMathPara>
    </w:p>
    <w:p w14:paraId="7DAFE4D3" w14:textId="77777777" w:rsidR="007462E2" w:rsidRPr="008F4B77" w:rsidRDefault="007462E2" w:rsidP="007462E2">
      <w:r w:rsidRPr="008F4B77">
        <w:t>where:</w:t>
      </w:r>
    </w:p>
    <w:p w14:paraId="5FEA5DB9" w14:textId="6DF1848F" w:rsidR="007462E2" w:rsidRPr="008F4B77" w:rsidRDefault="007462E2">
      <w:pPr>
        <w:pStyle w:val="ListParagraph"/>
        <w:numPr>
          <w:ilvl w:val="0"/>
          <w:numId w:val="12"/>
        </w:numPr>
        <w:rPr>
          <w:b/>
          <w:bCs/>
        </w:rPr>
      </w:pPr>
      <m:oMath>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sys</m:t>
            </m:r>
          </m:sub>
        </m:sSub>
        <m:d>
          <m:dPr>
            <m:ctrlPr>
              <w:rPr>
                <w:rFonts w:ascii="Cambria Math" w:hAnsi="Cambria Math"/>
                <w:b/>
                <w:bCs/>
                <w:i/>
              </w:rPr>
            </m:ctrlPr>
          </m:dPr>
          <m:e>
            <m:r>
              <m:rPr>
                <m:sty m:val="bi"/>
              </m:rPr>
              <w:rPr>
                <w:rFonts w:ascii="Cambria Math" w:hAnsi="Cambria Math"/>
              </w:rPr>
              <m:t>t</m:t>
            </m:r>
          </m:e>
        </m:d>
        <m:r>
          <m:rPr>
            <m:sty m:val="bi"/>
          </m:rPr>
          <w:rPr>
            <w:rFonts w:ascii="Cambria Math" w:hAnsi="Cambria Math"/>
          </w:rPr>
          <m:t>=S</m:t>
        </m:r>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S</m:t>
                </m:r>
              </m:sub>
            </m:sSub>
            <m:d>
              <m:dPr>
                <m:ctrlPr>
                  <w:rPr>
                    <w:rFonts w:ascii="Cambria Math" w:hAnsi="Cambria Math"/>
                    <w:b/>
                    <w:bCs/>
                    <w:i/>
                  </w:rPr>
                </m:ctrlPr>
              </m:dPr>
              <m:e>
                <m:r>
                  <m:rPr>
                    <m:sty m:val="bi"/>
                  </m:rPr>
                  <w:rPr>
                    <w:rFonts w:ascii="Cambria Math" w:hAnsi="Cambria Math"/>
                  </w:rPr>
                  <m:t>t</m:t>
                </m:r>
              </m:e>
            </m:d>
          </m:e>
        </m:d>
        <m:r>
          <m:rPr>
            <m:sty m:val="bi"/>
          </m:rPr>
          <w:rPr>
            <w:rFonts w:ascii="Cambria Math" w:hAnsi="Cambria Math"/>
          </w:rPr>
          <m:t>- S</m:t>
        </m:r>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S</m:t>
                </m:r>
              </m:sub>
            </m:sSub>
            <m:d>
              <m:dPr>
                <m:ctrlPr>
                  <w:rPr>
                    <w:rFonts w:ascii="Cambria Math" w:hAnsi="Cambria Math"/>
                    <w:b/>
                    <w:bCs/>
                    <w:i/>
                  </w:rPr>
                </m:ctrlPr>
              </m:dPr>
              <m:e>
                <m:r>
                  <m:rPr>
                    <m:sty m:val="bi"/>
                  </m:rPr>
                  <w:rPr>
                    <w:rFonts w:ascii="Cambria Math" w:hAnsi="Cambria Math"/>
                  </w:rPr>
                  <m:t>0</m:t>
                </m:r>
              </m:e>
            </m:d>
          </m:e>
        </m:d>
      </m:oMath>
      <w:r w:rsidR="00511B17" w:rsidRPr="00511B17">
        <w:t xml:space="preserve"> </w:t>
      </w:r>
      <w:r w:rsidR="00511B17">
        <w:t>is the change in von Neumann entropy of the system,</w:t>
      </w:r>
    </w:p>
    <w:p w14:paraId="3D1A71C7" w14:textId="77777777" w:rsidR="007462E2" w:rsidRPr="008F4B77" w:rsidRDefault="00000000">
      <w:pPr>
        <w:pStyle w:val="ListParagraph"/>
        <w:numPr>
          <w:ilvl w:val="0"/>
          <w:numId w:val="12"/>
        </w:numPr>
        <w:rPr>
          <w:b/>
          <w:bCs/>
        </w:rPr>
      </w:pPr>
      <m:oMath>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S</m:t>
            </m:r>
          </m:sub>
        </m:sSub>
        <m:d>
          <m:dPr>
            <m:ctrlPr>
              <w:rPr>
                <w:rFonts w:ascii="Cambria Math" w:hAnsi="Cambria Math"/>
                <w:b/>
                <w:bCs/>
                <w:i/>
              </w:rPr>
            </m:ctrlPr>
          </m:dPr>
          <m:e>
            <m:r>
              <m:rPr>
                <m:sty m:val="bi"/>
              </m:rPr>
              <w:rPr>
                <w:rFonts w:ascii="Cambria Math" w:hAnsi="Cambria Math"/>
              </w:rPr>
              <m:t>t</m:t>
            </m:r>
          </m:e>
        </m:d>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Tr</m:t>
            </m:r>
          </m:e>
          <m:sub>
            <m:r>
              <m:rPr>
                <m:sty m:val="bi"/>
              </m:rPr>
              <w:rPr>
                <w:rFonts w:ascii="Cambria Math" w:hAnsi="Cambria Math"/>
              </w:rPr>
              <m:t>E</m:t>
            </m:r>
          </m:sub>
        </m:sSub>
        <m:d>
          <m:dPr>
            <m:begChr m:val="["/>
            <m:endChr m:val="]"/>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SE</m:t>
                </m:r>
              </m:sub>
            </m:sSub>
            <m:d>
              <m:dPr>
                <m:ctrlPr>
                  <w:rPr>
                    <w:rFonts w:ascii="Cambria Math" w:hAnsi="Cambria Math"/>
                    <w:b/>
                    <w:bCs/>
                    <w:i/>
                  </w:rPr>
                </m:ctrlPr>
              </m:dPr>
              <m:e>
                <m:r>
                  <m:rPr>
                    <m:sty m:val="bi"/>
                  </m:rPr>
                  <w:rPr>
                    <w:rFonts w:ascii="Cambria Math" w:hAnsi="Cambria Math"/>
                  </w:rPr>
                  <m:t>t</m:t>
                </m:r>
              </m:e>
            </m:d>
          </m:e>
        </m:d>
      </m:oMath>
      <w:r w:rsidR="007462E2" w:rsidRPr="008F4B77">
        <w:rPr>
          <w:b/>
          <w:bCs/>
        </w:rPr>
        <w:t xml:space="preserve">  </w:t>
      </w:r>
      <w:r w:rsidR="007462E2" w:rsidRPr="008F4B77">
        <w:t>is the reduced state of the system at time</w:t>
      </w:r>
      <w:r w:rsidR="007462E2" w:rsidRPr="008F4B77">
        <w:rPr>
          <w:b/>
          <w:bCs/>
        </w:rPr>
        <w:t xml:space="preserve"> </w:t>
      </w:r>
      <m:oMath>
        <m:r>
          <m:rPr>
            <m:sty m:val="bi"/>
          </m:rPr>
          <w:rPr>
            <w:rFonts w:ascii="Cambria Math" w:hAnsi="Cambria Math"/>
          </w:rPr>
          <m:t>t</m:t>
        </m:r>
      </m:oMath>
    </w:p>
    <w:p w14:paraId="3A8BA487" w14:textId="77777777" w:rsidR="007462E2" w:rsidRPr="008F4B77" w:rsidRDefault="007462E2">
      <w:pPr>
        <w:pStyle w:val="ListParagraph"/>
        <w:numPr>
          <w:ilvl w:val="0"/>
          <w:numId w:val="12"/>
        </w:numPr>
        <w:rPr>
          <w:b/>
          <w:bCs/>
        </w:rPr>
      </w:pPr>
      <m:oMath>
        <m:r>
          <m:rPr>
            <m:sty m:val="bi"/>
          </m:rPr>
          <w:rPr>
            <w:rFonts w:ascii="Cambria Math" w:hAnsi="Cambria Math"/>
          </w:rPr>
          <m:t>S</m:t>
        </m:r>
        <m:d>
          <m:dPr>
            <m:ctrlPr>
              <w:rPr>
                <w:rFonts w:ascii="Cambria Math" w:hAnsi="Cambria Math"/>
                <w:b/>
                <w:bCs/>
                <w:i/>
              </w:rPr>
            </m:ctrlPr>
          </m:dPr>
          <m:e>
            <m:r>
              <m:rPr>
                <m:sty m:val="bi"/>
              </m:rPr>
              <w:rPr>
                <w:rFonts w:ascii="Cambria Math" w:hAnsi="Cambria Math"/>
              </w:rPr>
              <m:t>ρ</m:t>
            </m:r>
          </m:e>
        </m:d>
        <m:r>
          <m:rPr>
            <m:sty m:val="bi"/>
          </m:rPr>
          <w:rPr>
            <w:rFonts w:ascii="Cambria Math" w:hAnsi="Cambria Math"/>
          </w:rPr>
          <m:t>=Tr[ρ log ρ]</m:t>
        </m:r>
      </m:oMath>
      <w:r w:rsidRPr="008F4B77">
        <w:rPr>
          <w:b/>
          <w:bCs/>
        </w:rPr>
        <w:t xml:space="preserve"> </w:t>
      </w:r>
      <w:r w:rsidRPr="008F4B77">
        <w:t xml:space="preserve">is the </w:t>
      </w:r>
      <w:r w:rsidRPr="008F4B77">
        <w:rPr>
          <w:b/>
          <w:bCs/>
        </w:rPr>
        <w:t>von Neumann entropy.</w:t>
      </w:r>
    </w:p>
    <w:p w14:paraId="6577654C" w14:textId="7BCC93D1" w:rsidR="00511B17" w:rsidRDefault="00511B17" w:rsidP="007462E2">
      <w:r>
        <w:t>Assuming the initial global state</w:t>
      </w:r>
      <m:oMath>
        <m:r>
          <w:rPr>
            <w:rFonts w:ascii="Cambria Math" w:hAnsi="Cambria Math"/>
          </w:rPr>
          <m:t xml:space="preserve"> </m:t>
        </m:r>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SE</m:t>
            </m:r>
          </m:sub>
        </m:sSub>
        <m:d>
          <m:dPr>
            <m:ctrlPr>
              <w:rPr>
                <w:rFonts w:ascii="Cambria Math" w:hAnsi="Cambria Math"/>
                <w:b/>
                <w:bCs/>
                <w:i/>
              </w:rPr>
            </m:ctrlPr>
          </m:dPr>
          <m:e>
            <m:r>
              <m:rPr>
                <m:sty m:val="bi"/>
              </m:rPr>
              <w:rPr>
                <w:rFonts w:ascii="Cambria Math" w:hAnsi="Cambria Math"/>
              </w:rPr>
              <m:t>0</m:t>
            </m:r>
          </m:e>
        </m:d>
      </m:oMath>
      <w:r>
        <w:rPr>
          <w:b/>
          <w:bCs/>
        </w:rPr>
        <w:t xml:space="preserve"> </w:t>
      </w:r>
      <w:r>
        <w:t>is pure (or uncorrelated with a thermal environment), the total entropy change reduces to:</w:t>
      </w:r>
    </w:p>
    <w:p w14:paraId="115CE116" w14:textId="0116301E" w:rsidR="00511B17" w:rsidRDefault="00511B17" w:rsidP="00511B17">
      <m:oMathPara>
        <m:oMath>
          <m:r>
            <m:rPr>
              <m:sty m:val="bi"/>
            </m:rPr>
            <w:rPr>
              <w:rFonts w:ascii="Cambria Math" w:hAnsi="Cambria Math"/>
            </w:rPr>
            <w:lastRenderedPageBreak/>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tot</m:t>
              </m:r>
            </m:sub>
          </m:sSub>
          <m:d>
            <m:dPr>
              <m:ctrlPr>
                <w:rPr>
                  <w:rFonts w:ascii="Cambria Math" w:hAnsi="Cambria Math"/>
                  <w:b/>
                  <w:bCs/>
                  <w:i/>
                </w:rPr>
              </m:ctrlPr>
            </m:dPr>
            <m:e>
              <m:r>
                <m:rPr>
                  <m:sty m:val="bi"/>
                </m:rPr>
                <w:rPr>
                  <w:rFonts w:ascii="Cambria Math" w:hAnsi="Cambria Math"/>
                </w:rPr>
                <m:t>t</m:t>
              </m:r>
            </m:e>
          </m:d>
          <m:r>
            <m:rPr>
              <m:sty m:val="bi"/>
            </m:rPr>
            <w:rPr>
              <w:rFonts w:ascii="Cambria Math" w:hAnsi="Cambria Math"/>
            </w:rPr>
            <m:t>=S</m:t>
          </m:r>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S</m:t>
                  </m:r>
                </m:sub>
              </m:sSub>
              <m:d>
                <m:dPr>
                  <m:ctrlPr>
                    <w:rPr>
                      <w:rFonts w:ascii="Cambria Math" w:hAnsi="Cambria Math"/>
                      <w:b/>
                      <w:bCs/>
                      <w:i/>
                    </w:rPr>
                  </m:ctrlPr>
                </m:dPr>
                <m:e>
                  <m:r>
                    <m:rPr>
                      <m:sty m:val="bi"/>
                    </m:rPr>
                    <w:rPr>
                      <w:rFonts w:ascii="Cambria Math" w:hAnsi="Cambria Math"/>
                    </w:rPr>
                    <m:t>t</m:t>
                  </m:r>
                </m:e>
              </m:d>
            </m:e>
          </m:d>
          <m:r>
            <m:rPr>
              <m:sty m:val="bi"/>
            </m:rPr>
            <w:rPr>
              <w:rFonts w:ascii="Cambria Math" w:hAnsi="Cambria Math"/>
            </w:rPr>
            <m:t>+S</m:t>
          </m:r>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E</m:t>
                  </m:r>
                </m:sub>
              </m:sSub>
              <m:d>
                <m:dPr>
                  <m:ctrlPr>
                    <w:rPr>
                      <w:rFonts w:ascii="Cambria Math" w:hAnsi="Cambria Math"/>
                      <w:b/>
                      <w:bCs/>
                      <w:i/>
                    </w:rPr>
                  </m:ctrlPr>
                </m:dPr>
                <m:e>
                  <m:r>
                    <m:rPr>
                      <m:sty m:val="bi"/>
                    </m:rPr>
                    <w:rPr>
                      <w:rFonts w:ascii="Cambria Math" w:hAnsi="Cambria Math"/>
                    </w:rPr>
                    <m:t>t</m:t>
                  </m:r>
                </m:e>
              </m:d>
            </m:e>
          </m:d>
        </m:oMath>
      </m:oMathPara>
    </w:p>
    <w:p w14:paraId="724FABDD" w14:textId="5BBF2516" w:rsidR="00511B17" w:rsidRDefault="00511B17" w:rsidP="00511B17">
      <w:pPr>
        <w:rPr>
          <w:rStyle w:val="mord"/>
          <w:lang w:val="en-US"/>
        </w:rPr>
      </w:pPr>
      <w:r w:rsidRPr="00511B17">
        <w:rPr>
          <w:rStyle w:val="mord"/>
          <w:lang w:val="en-US"/>
        </w:rPr>
        <w:t>Thus, entropy production in the environment satisfies:</w:t>
      </w:r>
    </w:p>
    <w:p w14:paraId="4EFEA178" w14:textId="7650992C" w:rsidR="00511B17" w:rsidRPr="00511B17" w:rsidRDefault="00000000" w:rsidP="00511B17">
      <w:pPr>
        <w:rPr>
          <w:rStyle w:val="mord"/>
          <w:lang w:val="en-US"/>
        </w:rPr>
      </w:pPr>
      <m:oMathPara>
        <m:oMath>
          <m:sSub>
            <m:sSubPr>
              <m:ctrlPr>
                <w:rPr>
                  <w:rStyle w:val="mord"/>
                  <w:rFonts w:ascii="Cambria Math" w:hAnsi="Cambria Math"/>
                  <w:b/>
                  <w:bCs/>
                </w:rPr>
              </m:ctrlPr>
            </m:sSubPr>
            <m:e>
              <m:r>
                <m:rPr>
                  <m:sty m:val="b"/>
                </m:rPr>
                <w:rPr>
                  <w:rStyle w:val="mord"/>
                  <w:rFonts w:ascii="Cambria Math" w:hAnsi="Cambria Math"/>
                </w:rPr>
                <m:t>ΔS</m:t>
              </m:r>
            </m:e>
            <m:sub>
              <m:r>
                <m:rPr>
                  <m:sty m:val="bi"/>
                </m:rPr>
                <w:rPr>
                  <w:rStyle w:val="mord"/>
                  <w:rFonts w:ascii="Cambria Math" w:hAnsi="Cambria Math"/>
                </w:rPr>
                <m:t>env</m:t>
              </m:r>
            </m:sub>
          </m:sSub>
          <m:d>
            <m:dPr>
              <m:ctrlPr>
                <w:rPr>
                  <w:rStyle w:val="mord"/>
                  <w:rFonts w:ascii="Cambria Math" w:hAnsi="Cambria Math"/>
                  <w:b/>
                  <w:bCs/>
                  <w:i/>
                </w:rPr>
              </m:ctrlPr>
            </m:dPr>
            <m:e>
              <m:r>
                <m:rPr>
                  <m:sty m:val="bi"/>
                </m:rPr>
                <w:rPr>
                  <w:rStyle w:val="mord"/>
                  <w:rFonts w:ascii="Cambria Math" w:hAnsi="Cambria Math"/>
                </w:rPr>
                <m:t>t</m:t>
              </m:r>
            </m:e>
          </m:d>
          <m:r>
            <m:rPr>
              <m:sty m:val="bi"/>
            </m:rPr>
            <w:rPr>
              <w:rStyle w:val="mord"/>
              <w:rFonts w:ascii="Cambria Math" w:hAnsi="Cambria Math"/>
            </w:rPr>
            <m:t>=</m:t>
          </m:r>
          <m:r>
            <m:rPr>
              <m:sty m:val="bi"/>
            </m:rPr>
            <w:rPr>
              <w:rFonts w:ascii="Cambria Math" w:hAnsi="Cambria Math"/>
            </w:rPr>
            <m:t>S</m:t>
          </m:r>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E</m:t>
                  </m:r>
                </m:sub>
              </m:sSub>
              <m:d>
                <m:dPr>
                  <m:ctrlPr>
                    <w:rPr>
                      <w:rFonts w:ascii="Cambria Math" w:hAnsi="Cambria Math"/>
                      <w:b/>
                      <w:bCs/>
                      <w:i/>
                    </w:rPr>
                  </m:ctrlPr>
                </m:dPr>
                <m:e>
                  <m:r>
                    <m:rPr>
                      <m:sty m:val="bi"/>
                    </m:rPr>
                    <w:rPr>
                      <w:rFonts w:ascii="Cambria Math" w:hAnsi="Cambria Math"/>
                    </w:rPr>
                    <m:t>t</m:t>
                  </m:r>
                </m:e>
              </m:d>
            </m:e>
          </m:d>
          <m:r>
            <m:rPr>
              <m:sty m:val="bi"/>
            </m:rPr>
            <w:rPr>
              <w:rFonts w:ascii="Cambria Math" w:hAnsi="Cambria Math"/>
            </w:rPr>
            <m:t>-S</m:t>
          </m:r>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S</m:t>
                  </m:r>
                </m:sub>
              </m:sSub>
              <m:d>
                <m:dPr>
                  <m:ctrlPr>
                    <w:rPr>
                      <w:rFonts w:ascii="Cambria Math" w:hAnsi="Cambria Math"/>
                      <w:b/>
                      <w:bCs/>
                      <w:i/>
                    </w:rPr>
                  </m:ctrlPr>
                </m:dPr>
                <m:e>
                  <m:r>
                    <m:rPr>
                      <m:sty m:val="bi"/>
                    </m:rPr>
                    <w:rPr>
                      <w:rFonts w:ascii="Cambria Math" w:hAnsi="Cambria Math"/>
                    </w:rPr>
                    <m:t>t</m:t>
                  </m:r>
                </m:e>
              </m:d>
            </m:e>
          </m:d>
        </m:oMath>
      </m:oMathPara>
    </w:p>
    <w:p w14:paraId="71F12923" w14:textId="7D6E35A9" w:rsidR="00511B17" w:rsidRDefault="00511B17" w:rsidP="00511B17">
      <w:r w:rsidRPr="00511B17">
        <w:rPr>
          <w:rStyle w:val="mord"/>
        </w:rPr>
        <w:t>A strictly</w:t>
      </w:r>
      <w:r>
        <w:rPr>
          <w:rStyle w:val="mord"/>
          <w:b/>
          <w:bCs/>
        </w:rPr>
        <w:t xml:space="preserve"> </w:t>
      </w:r>
      <m:oMath>
        <m:sSub>
          <m:sSubPr>
            <m:ctrlPr>
              <w:rPr>
                <w:rStyle w:val="mord"/>
                <w:rFonts w:ascii="Cambria Math" w:hAnsi="Cambria Math"/>
                <w:b/>
                <w:bCs/>
              </w:rPr>
            </m:ctrlPr>
          </m:sSubPr>
          <m:e>
            <m:r>
              <m:rPr>
                <m:sty m:val="b"/>
              </m:rPr>
              <w:rPr>
                <w:rStyle w:val="mord"/>
                <w:rFonts w:ascii="Cambria Math" w:hAnsi="Cambria Math"/>
              </w:rPr>
              <m:t>ΔS</m:t>
            </m:r>
          </m:e>
          <m:sub>
            <m:r>
              <m:rPr>
                <m:sty m:val="bi"/>
              </m:rPr>
              <w:rPr>
                <w:rStyle w:val="mord"/>
                <w:rFonts w:ascii="Cambria Math" w:hAnsi="Cambria Math"/>
              </w:rPr>
              <m:t>env</m:t>
            </m:r>
          </m:sub>
        </m:sSub>
        <m:r>
          <m:rPr>
            <m:sty m:val="p"/>
          </m:rPr>
          <w:rPr>
            <w:rStyle w:val="vlist-s"/>
            <w:rFonts w:ascii="Cambria Math" w:hAnsi="Cambria Math"/>
          </w:rPr>
          <m:t>(t)​</m:t>
        </m:r>
        <m:r>
          <m:rPr>
            <m:sty m:val="p"/>
          </m:rPr>
          <w:rPr>
            <w:rStyle w:val="mrel"/>
            <w:rFonts w:ascii="Cambria Math" w:hAnsi="Cambria Math"/>
          </w:rPr>
          <m:t>&gt;</m:t>
        </m:r>
        <m:r>
          <m:rPr>
            <m:sty m:val="b"/>
          </m:rPr>
          <w:rPr>
            <w:rStyle w:val="mord"/>
            <w:rFonts w:ascii="Cambria Math" w:hAnsi="Cambria Math"/>
          </w:rPr>
          <m:t>0</m:t>
        </m:r>
      </m:oMath>
      <w:r w:rsidR="007462E2" w:rsidRPr="008F4B77">
        <w:rPr>
          <w:rStyle w:val="mord"/>
          <w:b/>
          <w:bCs/>
        </w:rPr>
        <w:t xml:space="preserve"> </w:t>
      </w:r>
      <w:r>
        <w:rPr>
          <w:rStyle w:val="mord"/>
        </w:rPr>
        <w:t>i</w:t>
      </w:r>
      <w:r w:rsidR="007462E2" w:rsidRPr="008F4B77">
        <w:rPr>
          <w:rStyle w:val="mord"/>
        </w:rPr>
        <w:t xml:space="preserve">ndicates irreversibility, </w:t>
      </w:r>
      <w:r>
        <w:t>of the system</w:t>
      </w:r>
      <w:r w:rsidR="004F6AB9">
        <w:t>-</w:t>
      </w:r>
      <w:r>
        <w:t>environment interaction. In thermodynamically irreversible processes, coherence loss in the system corresponds to a gain of entropy in the environment, consistent with the Second Law of thermodynamics.</w:t>
      </w:r>
    </w:p>
    <w:p w14:paraId="3C6C79AC" w14:textId="1A428B33" w:rsidR="00511B17" w:rsidRPr="00511B17" w:rsidRDefault="00511B17" w:rsidP="00511B17">
      <w:pPr>
        <w:rPr>
          <w:b/>
          <w:bCs/>
        </w:rPr>
      </w:pPr>
      <w:r w:rsidRPr="00511B17">
        <w:rPr>
          <w:b/>
          <w:bCs/>
        </w:rPr>
        <w:t>Remarks:</w:t>
      </w:r>
      <w:r>
        <w:rPr>
          <w:b/>
          <w:bCs/>
        </w:rPr>
        <w:t xml:space="preserve"> </w:t>
      </w:r>
      <w:r>
        <w:t xml:space="preserve">This formulation aligns with the standard quantum thermodynamic treatments of entropy production </w:t>
      </w:r>
      <w:sdt>
        <w:sdtPr>
          <w:id w:val="-469978695"/>
          <w:citation/>
        </w:sdtPr>
        <w:sdtContent>
          <w:r>
            <w:fldChar w:fldCharType="begin"/>
          </w:r>
          <w:r>
            <w:instrText xml:space="preserve"> CITATION Spo78 \l 19465 </w:instrText>
          </w:r>
          <w:r>
            <w:fldChar w:fldCharType="separate"/>
          </w:r>
          <w:r w:rsidR="00CD4753">
            <w:rPr>
              <w:noProof/>
            </w:rPr>
            <w:t>(Spohn, 1978)</w:t>
          </w:r>
          <w:r>
            <w:fldChar w:fldCharType="end"/>
          </w:r>
        </w:sdtContent>
      </w:sdt>
      <w:r>
        <w:t xml:space="preserve"> and can be interpreted operationally in calorimetric terms when the environment includes a heat bath. In scenarios with a finite, but large, environment initially in a thermal state, entropy increase in the environment corresponds to dissipated heat divided by temperature, </w:t>
      </w:r>
      <m:oMath>
        <m:sSub>
          <m:sSubPr>
            <m:ctrlPr>
              <w:rPr>
                <w:rStyle w:val="mord"/>
                <w:rFonts w:ascii="Cambria Math" w:hAnsi="Cambria Math"/>
                <w:b/>
                <w:bCs/>
              </w:rPr>
            </m:ctrlPr>
          </m:sSubPr>
          <m:e>
            <m:r>
              <m:rPr>
                <m:sty m:val="b"/>
              </m:rPr>
              <w:rPr>
                <w:rStyle w:val="mord"/>
                <w:rFonts w:ascii="Cambria Math" w:hAnsi="Cambria Math"/>
              </w:rPr>
              <m:t>ΔS</m:t>
            </m:r>
          </m:e>
          <m:sub>
            <m:r>
              <m:rPr>
                <m:sty m:val="bi"/>
              </m:rPr>
              <w:rPr>
                <w:rStyle w:val="mord"/>
                <w:rFonts w:ascii="Cambria Math" w:hAnsi="Cambria Math"/>
              </w:rPr>
              <m:t>env</m:t>
            </m:r>
          </m:sub>
        </m:sSub>
        <m:d>
          <m:dPr>
            <m:ctrlPr>
              <w:rPr>
                <w:rStyle w:val="mord"/>
                <w:rFonts w:ascii="Cambria Math" w:hAnsi="Cambria Math"/>
                <w:b/>
                <w:bCs/>
                <w:i/>
              </w:rPr>
            </m:ctrlPr>
          </m:dPr>
          <m:e>
            <m:r>
              <m:rPr>
                <m:sty m:val="bi"/>
              </m:rPr>
              <w:rPr>
                <w:rStyle w:val="mord"/>
                <w:rFonts w:ascii="Cambria Math" w:hAnsi="Cambria Math"/>
              </w:rPr>
              <m:t>t</m:t>
            </m:r>
          </m:e>
        </m:d>
        <m:r>
          <m:rPr>
            <m:sty m:val="bi"/>
          </m:rPr>
          <w:rPr>
            <w:rStyle w:val="mord"/>
            <w:rFonts w:ascii="Cambria Math" w:hAnsi="Cambria Math"/>
          </w:rPr>
          <m:t>=∆</m:t>
        </m:r>
        <m:f>
          <m:fPr>
            <m:type m:val="skw"/>
            <m:ctrlPr>
              <w:rPr>
                <w:rStyle w:val="mord"/>
                <w:rFonts w:ascii="Cambria Math" w:hAnsi="Cambria Math"/>
                <w:b/>
                <w:bCs/>
                <w:i/>
              </w:rPr>
            </m:ctrlPr>
          </m:fPr>
          <m:num>
            <m:r>
              <m:rPr>
                <m:sty m:val="bi"/>
              </m:rPr>
              <w:rPr>
                <w:rStyle w:val="mord"/>
                <w:rFonts w:ascii="Cambria Math" w:hAnsi="Cambria Math"/>
              </w:rPr>
              <m:t>Q</m:t>
            </m:r>
          </m:num>
          <m:den>
            <m:r>
              <m:rPr>
                <m:sty m:val="bi"/>
              </m:rPr>
              <w:rPr>
                <w:rStyle w:val="mord"/>
                <w:rFonts w:ascii="Cambria Math" w:hAnsi="Cambria Math"/>
              </w:rPr>
              <m:t>T</m:t>
            </m:r>
          </m:den>
        </m:f>
      </m:oMath>
      <w:r>
        <w:rPr>
          <w:rStyle w:val="mord"/>
          <w:b/>
          <w:bCs/>
        </w:rPr>
        <w:t xml:space="preserve">, </w:t>
      </w:r>
      <w:r>
        <w:t>making this definition physically measurable.</w:t>
      </w:r>
    </w:p>
    <w:p w14:paraId="47964181" w14:textId="77777777" w:rsidR="007462E2" w:rsidRPr="008F4B77" w:rsidRDefault="007462E2" w:rsidP="00FA00B2">
      <w:pPr>
        <w:pStyle w:val="Heading4"/>
      </w:pPr>
      <w:r w:rsidRPr="008F4B77">
        <w:t>Assumption A.3 (Environment-Induced Decoherence Channel)</w:t>
      </w:r>
    </w:p>
    <w:p w14:paraId="6A5BC6FB" w14:textId="7BF66E11" w:rsidR="007462E2" w:rsidRDefault="00511B17" w:rsidP="008A4DEC">
      <w:r w:rsidRPr="00511B17">
        <w:t>Let the reduced dynamics of the system</w:t>
      </w:r>
      <w:r>
        <w:t xml:space="preserve"> </w:t>
      </w:r>
      <m:oMath>
        <m:r>
          <m:rPr>
            <m:sty m:val="bi"/>
          </m:rPr>
          <w:rPr>
            <w:rFonts w:ascii="Cambria Math" w:hAnsi="Cambria Math"/>
          </w:rPr>
          <m:t>S</m:t>
        </m:r>
      </m:oMath>
      <w:r>
        <w:rPr>
          <w:b/>
          <w:bCs/>
        </w:rPr>
        <w:t xml:space="preserve"> </w:t>
      </w:r>
      <w:r>
        <w:t xml:space="preserve">be described by a one-parameter family of completely positive trace-preserving (CPTP) maps </w:t>
      </w:r>
      <m:oMath>
        <m:sSub>
          <m:sSubPr>
            <m:ctrlPr>
              <w:rPr>
                <w:rFonts w:ascii="Cambria Math" w:hAnsi="Cambria Math"/>
                <w:b/>
                <w:bCs/>
                <w:i/>
              </w:rPr>
            </m:ctrlPr>
          </m:sSubPr>
          <m:e>
            <m:r>
              <m:rPr>
                <m:sty m:val="bi"/>
              </m:rPr>
              <w:rPr>
                <w:rFonts w:ascii="Cambria Math" w:hAnsi="Cambria Math"/>
              </w:rPr>
              <m:t>ℇ</m:t>
            </m:r>
          </m:e>
          <m:sub>
            <m:r>
              <m:rPr>
                <m:sty m:val="bi"/>
              </m:rPr>
              <w:rPr>
                <w:rFonts w:ascii="Cambria Math" w:hAnsi="Cambria Math"/>
              </w:rPr>
              <m:t>t</m:t>
            </m:r>
          </m:sub>
        </m:sSub>
        <m:r>
          <m:rPr>
            <m:scr m:val="script"/>
            <m:sty m:val="bi"/>
          </m:rPr>
          <w:rPr>
            <w:rFonts w:ascii="Cambria Math" w:hAnsi="Cambria Math"/>
          </w:rPr>
          <m:t>:B(</m:t>
        </m:r>
        <m:sSub>
          <m:sSubPr>
            <m:ctrlPr>
              <w:rPr>
                <w:rFonts w:ascii="Cambria Math" w:hAnsi="Cambria Math"/>
                <w:b/>
                <w:bCs/>
              </w:rPr>
            </m:ctrlPr>
          </m:sSubPr>
          <m:e>
            <m:r>
              <m:rPr>
                <m:scr m:val="script"/>
                <m:sty m:val="b"/>
              </m:rPr>
              <w:rPr>
                <w:rFonts w:ascii="Cambria Math" w:hAnsi="Cambria Math"/>
              </w:rPr>
              <m:t>H</m:t>
            </m:r>
          </m:e>
          <m:sub>
            <m:r>
              <m:rPr>
                <m:sty m:val="bi"/>
              </m:rPr>
              <w:rPr>
                <w:rFonts w:ascii="Cambria Math" w:hAnsi="Cambria Math"/>
              </w:rPr>
              <m:t>S</m:t>
            </m:r>
          </m:sub>
        </m:sSub>
        <m:r>
          <m:rPr>
            <m:scr m:val="script"/>
            <m:sty m:val="bi"/>
          </m:rPr>
          <w:rPr>
            <w:rFonts w:ascii="Cambria Math" w:hAnsi="Cambria Math"/>
          </w:rPr>
          <m:t>)→B(</m:t>
        </m:r>
        <m:sSub>
          <m:sSubPr>
            <m:ctrlPr>
              <w:rPr>
                <w:rFonts w:ascii="Cambria Math" w:hAnsi="Cambria Math"/>
                <w:b/>
                <w:bCs/>
              </w:rPr>
            </m:ctrlPr>
          </m:sSubPr>
          <m:e>
            <m:r>
              <m:rPr>
                <m:scr m:val="script"/>
                <m:sty m:val="b"/>
              </m:rPr>
              <w:rPr>
                <w:rFonts w:ascii="Cambria Math" w:hAnsi="Cambria Math"/>
              </w:rPr>
              <m:t>H</m:t>
            </m:r>
          </m:e>
          <m:sub>
            <m:r>
              <m:rPr>
                <m:sty m:val="bi"/>
              </m:rPr>
              <w:rPr>
                <w:rFonts w:ascii="Cambria Math" w:hAnsi="Cambria Math"/>
              </w:rPr>
              <m:t>S</m:t>
            </m:r>
          </m:sub>
        </m:sSub>
        <m:r>
          <m:rPr>
            <m:sty m:val="bi"/>
          </m:rPr>
          <w:rPr>
            <w:rFonts w:ascii="Cambria Math" w:hAnsi="Cambria Math"/>
          </w:rPr>
          <m:t>)</m:t>
        </m:r>
      </m:oMath>
      <w:r w:rsidR="008A4DEC">
        <w:t xml:space="preserve">, generated by tracing out the environment </w:t>
      </w:r>
      <m:oMath>
        <m:r>
          <m:rPr>
            <m:sty m:val="bi"/>
          </m:rPr>
          <w:rPr>
            <w:rStyle w:val="katex-mathml"/>
            <w:rFonts w:ascii="Cambria Math" w:hAnsi="Cambria Math"/>
          </w:rPr>
          <m:t>E</m:t>
        </m:r>
      </m:oMath>
      <w:r w:rsidR="008A4DEC">
        <w:t xml:space="preserve"> from a unitary evolution on </w:t>
      </w:r>
      <m:oMath>
        <m:r>
          <m:rPr>
            <m:sty m:val="bi"/>
          </m:rPr>
          <w:rPr>
            <w:rStyle w:val="katex-mathml"/>
            <w:rFonts w:ascii="Cambria Math" w:hAnsi="Cambria Math"/>
          </w:rPr>
          <m:t>S+E</m:t>
        </m:r>
      </m:oMath>
      <w:r w:rsidR="008A4DEC">
        <w:t xml:space="preserve">. We assume the following properties hold for </w:t>
      </w:r>
      <w:r w:rsidR="008A4DEC">
        <w:rPr>
          <w:rStyle w:val="vlist-s"/>
        </w:rPr>
        <w:t>​</w:t>
      </w:r>
      <m:oMath>
        <m:sSub>
          <m:sSubPr>
            <m:ctrlPr>
              <w:rPr>
                <w:rFonts w:ascii="Cambria Math" w:hAnsi="Cambria Math"/>
                <w:b/>
                <w:bCs/>
                <w:i/>
              </w:rPr>
            </m:ctrlPr>
          </m:sSubPr>
          <m:e>
            <m:r>
              <m:rPr>
                <m:sty m:val="bi"/>
              </m:rPr>
              <w:rPr>
                <w:rFonts w:ascii="Cambria Math" w:hAnsi="Cambria Math"/>
              </w:rPr>
              <m:t>ℇ</m:t>
            </m:r>
          </m:e>
          <m:sub>
            <m:r>
              <m:rPr>
                <m:sty m:val="bi"/>
              </m:rPr>
              <w:rPr>
                <w:rFonts w:ascii="Cambria Math" w:hAnsi="Cambria Math"/>
              </w:rPr>
              <m:t>t</m:t>
            </m:r>
          </m:sub>
        </m:sSub>
      </m:oMath>
      <w:r w:rsidR="008A4DEC">
        <w:rPr>
          <w:b/>
          <w:bCs/>
        </w:rPr>
        <w:t>:</w:t>
      </w:r>
    </w:p>
    <w:p w14:paraId="53900610" w14:textId="77777777" w:rsidR="008A4DEC" w:rsidRPr="008A4DEC" w:rsidRDefault="008A4DEC">
      <w:pPr>
        <w:pStyle w:val="ListParagraph"/>
        <w:numPr>
          <w:ilvl w:val="0"/>
          <w:numId w:val="16"/>
        </w:numPr>
      </w:pPr>
      <w:r w:rsidRPr="009C04D8">
        <w:rPr>
          <w:b/>
          <w:bCs/>
        </w:rPr>
        <w:t>Incoherence Preservation (Pointer Basis Stability):</w:t>
      </w:r>
      <w:r>
        <w:t xml:space="preserve"> There exists a fixed orthonormal basis </w:t>
      </w:r>
      <m:oMath>
        <m:r>
          <m:rPr>
            <m:sty m:val="bi"/>
          </m:rPr>
          <w:rPr>
            <w:rFonts w:ascii="Cambria Math" w:hAnsi="Cambria Math"/>
          </w:rPr>
          <m:t>{|i⟩}</m:t>
        </m:r>
        <m:r>
          <m:rPr>
            <m:sty m:val="p"/>
          </m:rPr>
          <w:rPr>
            <w:rFonts w:ascii="Cambria Math" w:hAnsi="Cambria Math"/>
          </w:rPr>
          <m:t>⊂</m:t>
        </m:r>
        <m:r>
          <m:rPr>
            <m:scr m:val="script"/>
            <m:sty m:val="b"/>
          </m:rPr>
          <w:rPr>
            <w:rFonts w:ascii="Cambria Math" w:hAnsi="Cambria Math"/>
          </w:rPr>
          <m:t>H</m:t>
        </m:r>
      </m:oMath>
      <w:r w:rsidRPr="008A4DEC">
        <w:rPr>
          <w:b/>
          <w:bCs/>
        </w:rPr>
        <w:t xml:space="preserve"> </w:t>
      </w:r>
      <w:r w:rsidRPr="008A4DEC">
        <w:t xml:space="preserve">(the </w:t>
      </w:r>
      <w:r w:rsidRPr="008A4DEC">
        <w:rPr>
          <w:i/>
          <w:iCs/>
        </w:rPr>
        <w:t>pointer basis</w:t>
      </w:r>
      <w:r w:rsidRPr="008A4DEC">
        <w:t>) such that for any diagonal state</w:t>
      </w:r>
      <w:r>
        <w:t xml:space="preserve"> </w:t>
      </w:r>
      <m:oMath>
        <m:sSup>
          <m:sSupPr>
            <m:ctrlPr>
              <w:rPr>
                <w:rFonts w:ascii="Cambria Math" w:hAnsi="Cambria Math"/>
                <w:b/>
                <w:bCs/>
                <w:i/>
                <w:lang w:val="en-US"/>
              </w:rPr>
            </m:ctrlPr>
          </m:sSupPr>
          <m:e>
            <m:r>
              <m:rPr>
                <m:sty m:val="bi"/>
              </m:rPr>
              <w:rPr>
                <w:rFonts w:ascii="Cambria Math" w:hAnsi="Cambria Math"/>
                <w:lang w:val="en-US"/>
              </w:rPr>
              <m:t>ρ</m:t>
            </m:r>
          </m:e>
          <m:sup>
            <m:r>
              <m:rPr>
                <m:sty m:val="bi"/>
              </m:rPr>
              <w:rPr>
                <w:rFonts w:ascii="Cambria Math" w:hAnsi="Cambria Math"/>
                <w:lang w:val="en-US"/>
              </w:rPr>
              <m:t>diag</m:t>
            </m:r>
          </m:sup>
        </m:sSup>
        <m:r>
          <m:rPr>
            <m:sty m:val="bi"/>
          </m:rPr>
          <w:rPr>
            <w:rFonts w:ascii="Cambria Math" w:hAnsi="Cambria Math"/>
            <w:lang w:val="en-US"/>
          </w:rPr>
          <m:t>=</m:t>
        </m:r>
        <m:nary>
          <m:naryPr>
            <m:chr m:val="∑"/>
            <m:limLoc m:val="undOvr"/>
            <m:supHide m:val="1"/>
            <m:ctrlPr>
              <w:rPr>
                <w:rFonts w:ascii="Cambria Math" w:hAnsi="Cambria Math" w:cs="Cambria Math"/>
                <w:b/>
                <w:bCs/>
              </w:rPr>
            </m:ctrlPr>
          </m:naryPr>
          <m:sub>
            <m:r>
              <m:rPr>
                <m:sty m:val="bi"/>
              </m:rPr>
              <w:rPr>
                <w:rFonts w:ascii="Cambria Math" w:hAnsi="Cambria Math" w:cs="Cambria Math"/>
              </w:rPr>
              <m:t>i</m:t>
            </m:r>
          </m:sub>
          <m:sup/>
          <m:e>
            <m:sSub>
              <m:sSubPr>
                <m:ctrlPr>
                  <w:rPr>
                    <w:rFonts w:ascii="Cambria Math" w:hAnsi="Cambria Math" w:cs="Cambria Math"/>
                    <w:b/>
                    <w:bCs/>
                  </w:rPr>
                </m:ctrlPr>
              </m:sSubPr>
              <m:e>
                <m:r>
                  <m:rPr>
                    <m:sty m:val="bi"/>
                  </m:rPr>
                  <w:rPr>
                    <w:rFonts w:ascii="Cambria Math" w:hAnsi="Cambria Math" w:cs="Cambria Math"/>
                  </w:rPr>
                  <m:t>ρ</m:t>
                </m:r>
              </m:e>
              <m:sub>
                <m:r>
                  <m:rPr>
                    <m:sty m:val="bi"/>
                  </m:rPr>
                  <w:rPr>
                    <w:rFonts w:ascii="Cambria Math" w:hAnsi="Cambria Math" w:cs="Cambria Math"/>
                  </w:rPr>
                  <m:t>i</m:t>
                </m:r>
              </m:sub>
            </m:sSub>
            <m:d>
              <m:dPr>
                <m:begChr m:val="|"/>
                <m:endChr m:val="⟩"/>
                <m:ctrlPr>
                  <w:rPr>
                    <w:rFonts w:ascii="Cambria Math" w:hAnsi="Cambria Math" w:cs="Cambria Math"/>
                    <w:b/>
                  </w:rPr>
                </m:ctrlPr>
              </m:dPr>
              <m:e>
                <m:r>
                  <m:rPr>
                    <m:sty m:val="bi"/>
                  </m:rPr>
                  <w:rPr>
                    <w:rFonts w:ascii="Cambria Math" w:hAnsi="Cambria Math" w:cs="Cambria Math"/>
                  </w:rPr>
                  <m:t>i</m:t>
                </m:r>
              </m:e>
            </m:d>
            <m:d>
              <m:dPr>
                <m:begChr m:val="⟨"/>
                <m:endChr m:val="|"/>
                <m:ctrlPr>
                  <w:rPr>
                    <w:rFonts w:ascii="Cambria Math" w:hAnsi="Cambria Math" w:cs="Cambria Math"/>
                    <w:b/>
                  </w:rPr>
                </m:ctrlPr>
              </m:dPr>
              <m:e>
                <m:r>
                  <m:rPr>
                    <m:sty m:val="bi"/>
                  </m:rPr>
                  <w:rPr>
                    <w:rFonts w:ascii="Cambria Math" w:hAnsi="Cambria Math" w:cs="Cambria Math"/>
                  </w:rPr>
                  <m:t>i</m:t>
                </m:r>
              </m:e>
            </m:d>
          </m:e>
        </m:nary>
      </m:oMath>
      <w:r>
        <w:rPr>
          <w:b/>
          <w:bCs/>
        </w:rPr>
        <w:t xml:space="preserve">, </w:t>
      </w:r>
      <w:r w:rsidRPr="008A4DEC">
        <w:t>the channel satisfies:</w:t>
      </w:r>
      <w:r>
        <w:rPr>
          <w:b/>
          <w:i/>
        </w:rPr>
        <w:t xml:space="preserve"> </w:t>
      </w:r>
      <m:oMath>
        <m:sSub>
          <m:sSubPr>
            <m:ctrlPr>
              <w:rPr>
                <w:rFonts w:ascii="Cambria Math" w:hAnsi="Cambria Math"/>
                <w:b/>
                <w:bCs/>
                <w:i/>
                <w:lang w:val="en-US"/>
              </w:rPr>
            </m:ctrlPr>
          </m:sSubPr>
          <m:e>
            <m:r>
              <m:rPr>
                <m:sty m:val="bi"/>
              </m:rPr>
              <w:rPr>
                <w:rFonts w:ascii="Cambria Math" w:hAnsi="Cambria Math"/>
                <w:lang w:val="en-US"/>
              </w:rPr>
              <m:t>ℇ</m:t>
            </m:r>
          </m:e>
          <m:sub>
            <m:r>
              <m:rPr>
                <m:sty m:val="bi"/>
              </m:rPr>
              <w:rPr>
                <w:rFonts w:ascii="Cambria Math" w:hAnsi="Cambria Math"/>
                <w:lang w:val="en-US"/>
              </w:rPr>
              <m:t>t</m:t>
            </m:r>
          </m:sub>
        </m:sSub>
        <m:d>
          <m:dPr>
            <m:begChr m:val="["/>
            <m:endChr m:val="]"/>
            <m:ctrlPr>
              <w:rPr>
                <w:rFonts w:ascii="Cambria Math" w:hAnsi="Cambria Math"/>
                <w:b/>
                <w:bCs/>
                <w:i/>
                <w:lang w:val="en-US"/>
              </w:rPr>
            </m:ctrlPr>
          </m:dPr>
          <m:e>
            <m:sSup>
              <m:sSupPr>
                <m:ctrlPr>
                  <w:rPr>
                    <w:rFonts w:ascii="Cambria Math" w:hAnsi="Cambria Math"/>
                    <w:b/>
                    <w:bCs/>
                    <w:i/>
                    <w:lang w:val="en-US"/>
                  </w:rPr>
                </m:ctrlPr>
              </m:sSupPr>
              <m:e>
                <m:r>
                  <m:rPr>
                    <m:sty m:val="bi"/>
                  </m:rPr>
                  <w:rPr>
                    <w:rFonts w:ascii="Cambria Math" w:hAnsi="Cambria Math"/>
                    <w:lang w:val="en-US"/>
                  </w:rPr>
                  <m:t>ρ</m:t>
                </m:r>
              </m:e>
              <m:sup>
                <m:r>
                  <m:rPr>
                    <m:sty m:val="bi"/>
                  </m:rPr>
                  <w:rPr>
                    <w:rFonts w:ascii="Cambria Math" w:hAnsi="Cambria Math"/>
                    <w:lang w:val="en-US"/>
                  </w:rPr>
                  <m:t>diag</m:t>
                </m:r>
              </m:sup>
            </m:sSup>
          </m:e>
        </m:d>
        <m:r>
          <m:rPr>
            <m:sty m:val="bi"/>
          </m:rPr>
          <w:rPr>
            <w:rFonts w:ascii="Cambria Math" w:hAnsi="Cambria Math"/>
            <w:lang w:val="en-US"/>
          </w:rPr>
          <m:t xml:space="preserve">= </m:t>
        </m:r>
        <m:sSup>
          <m:sSupPr>
            <m:ctrlPr>
              <w:rPr>
                <w:rFonts w:ascii="Cambria Math" w:hAnsi="Cambria Math"/>
                <w:b/>
                <w:bCs/>
                <w:i/>
                <w:lang w:val="en-US"/>
              </w:rPr>
            </m:ctrlPr>
          </m:sSupPr>
          <m:e>
            <m:r>
              <m:rPr>
                <m:sty m:val="bi"/>
              </m:rPr>
              <w:rPr>
                <w:rFonts w:ascii="Cambria Math" w:hAnsi="Cambria Math"/>
                <w:lang w:val="en-US"/>
              </w:rPr>
              <m:t>ρ</m:t>
            </m:r>
          </m:e>
          <m:sup>
            <m:r>
              <m:rPr>
                <m:sty m:val="bi"/>
              </m:rPr>
              <w:rPr>
                <w:rFonts w:ascii="Cambria Math" w:hAnsi="Cambria Math"/>
                <w:lang w:val="en-US"/>
              </w:rPr>
              <m:t>diag</m:t>
            </m:r>
          </m:sup>
        </m:sSup>
      </m:oMath>
      <w:r>
        <w:rPr>
          <w:b/>
          <w:bCs/>
          <w:i/>
        </w:rPr>
        <w:t xml:space="preserve"> </w:t>
      </w:r>
      <w:r>
        <w:rPr>
          <w:b/>
          <w:bCs/>
          <w:iCs/>
        </w:rPr>
        <w:t xml:space="preserve">        </w:t>
      </w:r>
      <m:oMath>
        <m:r>
          <m:rPr>
            <m:sty m:val="b"/>
          </m:rPr>
          <w:rPr>
            <w:rFonts w:ascii="Cambria Math" w:hAnsi="Cambria Math" w:cs="Cambria Math"/>
          </w:rPr>
          <m:t>∀</m:t>
        </m:r>
        <m:r>
          <m:rPr>
            <m:sty m:val="bi"/>
          </m:rPr>
          <w:rPr>
            <w:rFonts w:ascii="Cambria Math" w:hAnsi="Cambria Math"/>
          </w:rPr>
          <m:t>t≥0</m:t>
        </m:r>
      </m:oMath>
    </w:p>
    <w:p w14:paraId="4D6842E6" w14:textId="574581A8" w:rsidR="008A4DEC" w:rsidRPr="008A4DEC" w:rsidRDefault="008A4DEC" w:rsidP="008A4DEC">
      <w:pPr>
        <w:pStyle w:val="ListParagraph"/>
      </w:pPr>
      <w:r w:rsidRPr="008A4DEC">
        <w:rPr>
          <w:lang w:val="en-US"/>
        </w:rPr>
        <w:t>This ensures that classical mixtures remain invariant under decoherence, and that coherence is only lost, not reintroduced.</w:t>
      </w:r>
    </w:p>
    <w:p w14:paraId="79435216" w14:textId="21ED8962" w:rsidR="007462E2" w:rsidRPr="008F4B77" w:rsidRDefault="008A4DEC">
      <w:pPr>
        <w:pStyle w:val="ListParagraph"/>
        <w:numPr>
          <w:ilvl w:val="0"/>
          <w:numId w:val="6"/>
        </w:numPr>
      </w:pPr>
      <w:r w:rsidRPr="008A4DEC">
        <w:rPr>
          <w:b/>
          <w:bCs/>
        </w:rPr>
        <w:t>Quantum Detailed Balance (with respect to a thermal state):</w:t>
      </w:r>
      <w:r>
        <w:rPr>
          <w:b/>
          <w:bCs/>
        </w:rPr>
        <w:t xml:space="preserve"> </w:t>
      </w:r>
      <w:r w:rsidR="007462E2" w:rsidRPr="008F4B77">
        <w:t xml:space="preserve">There exists a </w:t>
      </w:r>
      <w:r>
        <w:t xml:space="preserve">stationary </w:t>
      </w:r>
      <w:r w:rsidR="007462E2" w:rsidRPr="008F4B77">
        <w:t xml:space="preserve">Gibbs state </w:t>
      </w:r>
      <m:oMath>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β</m:t>
            </m:r>
          </m:sub>
        </m:sSub>
        <m:r>
          <m:rPr>
            <m:sty m:val="bi"/>
          </m:rPr>
          <w:rPr>
            <w:rFonts w:ascii="Cambria Math" w:hAnsi="Cambria Math"/>
          </w:rPr>
          <m:t xml:space="preserve">= </m:t>
        </m:r>
        <m:f>
          <m:fPr>
            <m:ctrlPr>
              <w:rPr>
                <w:rFonts w:ascii="Cambria Math" w:hAnsi="Cambria Math"/>
                <w:b/>
                <w:bCs/>
                <w:i/>
              </w:rPr>
            </m:ctrlPr>
          </m:fPr>
          <m:num>
            <m:r>
              <m:rPr>
                <m:sty m:val="bi"/>
              </m:rPr>
              <w:rPr>
                <w:rFonts w:ascii="Cambria Math" w:hAnsi="Cambria Math"/>
              </w:rPr>
              <m:t>1</m:t>
            </m:r>
          </m:num>
          <m:den>
            <m:r>
              <m:rPr>
                <m:sty m:val="bi"/>
              </m:rPr>
              <w:rPr>
                <w:rFonts w:ascii="Cambria Math" w:hAnsi="Cambria Math"/>
              </w:rPr>
              <m:t>Z</m:t>
            </m:r>
          </m:den>
        </m:f>
        <m:sSup>
          <m:sSupPr>
            <m:ctrlPr>
              <w:rPr>
                <w:rFonts w:ascii="Cambria Math" w:hAnsi="Cambria Math"/>
                <w:b/>
                <w:bCs/>
                <w:i/>
              </w:rPr>
            </m:ctrlPr>
          </m:sSupPr>
          <m:e>
            <m:r>
              <m:rPr>
                <m:sty m:val="bi"/>
              </m:rPr>
              <w:rPr>
                <w:rFonts w:ascii="Cambria Math" w:hAnsi="Cambria Math"/>
              </w:rPr>
              <m:t>e</m:t>
            </m:r>
          </m:e>
          <m:sup>
            <m:r>
              <m:rPr>
                <m:sty m:val="bi"/>
              </m:rPr>
              <w:rPr>
                <w:rFonts w:ascii="Cambria Math" w:hAnsi="Cambria Math"/>
              </w:rPr>
              <m:t>-βH</m:t>
            </m:r>
          </m:sup>
        </m:sSup>
      </m:oMath>
      <w:r w:rsidR="007462E2" w:rsidRPr="008F4B77">
        <w:t xml:space="preserve"> </w:t>
      </w:r>
      <w:r>
        <w:t xml:space="preserve">with </w:t>
      </w:r>
      <m:oMath>
        <m:r>
          <m:rPr>
            <m:sty m:val="bi"/>
          </m:rPr>
          <w:rPr>
            <w:rFonts w:ascii="Cambria Math" w:hAnsi="Cambria Math"/>
          </w:rPr>
          <m:t>H</m:t>
        </m:r>
      </m:oMath>
      <w:r>
        <w:rPr>
          <w:b/>
        </w:rPr>
        <w:t xml:space="preserve"> </w:t>
      </w:r>
      <w:r>
        <w:t>the system Hamiltonian</w:t>
      </w:r>
      <w:r w:rsidR="00687DF8">
        <w:t xml:space="preserve">, </w:t>
      </w:r>
      <m:oMath>
        <m:r>
          <m:rPr>
            <m:sty m:val="bi"/>
          </m:rPr>
          <w:rPr>
            <w:rFonts w:ascii="Cambria Math" w:hAnsi="Cambria Math"/>
          </w:rPr>
          <m:t>β=</m:t>
        </m:r>
        <m:f>
          <m:fPr>
            <m:type m:val="skw"/>
            <m:ctrlPr>
              <w:rPr>
                <w:rFonts w:ascii="Cambria Math" w:hAnsi="Cambria Math"/>
                <w:b/>
                <w:i/>
              </w:rPr>
            </m:ctrlPr>
          </m:fPr>
          <m:num>
            <m:r>
              <m:rPr>
                <m:sty m:val="bi"/>
              </m:rPr>
              <w:rPr>
                <w:rFonts w:ascii="Cambria Math" w:hAnsi="Cambria Math"/>
              </w:rPr>
              <m:t>1</m:t>
            </m:r>
          </m:num>
          <m:den>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B</m:t>
                </m:r>
              </m:sub>
            </m:sSub>
            <m:r>
              <m:rPr>
                <m:sty m:val="bi"/>
              </m:rPr>
              <w:rPr>
                <w:rFonts w:ascii="Cambria Math" w:hAnsi="Cambria Math"/>
              </w:rPr>
              <m:t>T)</m:t>
            </m:r>
          </m:den>
        </m:f>
      </m:oMath>
      <w:r w:rsidR="00687DF8">
        <w:rPr>
          <w:b/>
        </w:rPr>
        <w:t xml:space="preserve">, </w:t>
      </w:r>
      <w:r w:rsidR="00687DF8">
        <w:t xml:space="preserve">and partition function </w:t>
      </w:r>
      <m:oMath>
        <m:r>
          <m:rPr>
            <m:sty m:val="bi"/>
          </m:rPr>
          <w:rPr>
            <w:rFonts w:ascii="Cambria Math" w:hAnsi="Cambria Math"/>
          </w:rPr>
          <w:lastRenderedPageBreak/>
          <m:t>Z=Tr(</m:t>
        </m:r>
        <m:sSup>
          <m:sSupPr>
            <m:ctrlPr>
              <w:rPr>
                <w:rFonts w:ascii="Cambria Math" w:hAnsi="Cambria Math"/>
                <w:b/>
                <w:bCs/>
                <w:i/>
              </w:rPr>
            </m:ctrlPr>
          </m:sSupPr>
          <m:e>
            <m:r>
              <m:rPr>
                <m:sty m:val="bi"/>
              </m:rPr>
              <w:rPr>
                <w:rFonts w:ascii="Cambria Math" w:hAnsi="Cambria Math"/>
              </w:rPr>
              <m:t>e</m:t>
            </m:r>
          </m:e>
          <m:sup>
            <m:r>
              <m:rPr>
                <m:sty m:val="bi"/>
              </m:rPr>
              <w:rPr>
                <w:rFonts w:ascii="Cambria Math" w:hAnsi="Cambria Math"/>
              </w:rPr>
              <m:t>-βH</m:t>
            </m:r>
          </m:sup>
        </m:sSup>
        <m:r>
          <m:rPr>
            <m:sty m:val="bi"/>
          </m:rPr>
          <w:rPr>
            <w:rFonts w:ascii="Cambria Math" w:hAnsi="Cambria Math"/>
          </w:rPr>
          <m:t>)</m:t>
        </m:r>
      </m:oMath>
      <w:r w:rsidR="00687DF8">
        <w:t xml:space="preserve">, such that </w:t>
      </w:r>
      <m:oMath>
        <m:sSub>
          <m:sSubPr>
            <m:ctrlPr>
              <w:rPr>
                <w:rFonts w:ascii="Cambria Math" w:hAnsi="Cambria Math"/>
                <w:b/>
                <w:bCs/>
                <w:i/>
              </w:rPr>
            </m:ctrlPr>
          </m:sSubPr>
          <m:e>
            <m:r>
              <m:rPr>
                <m:sty m:val="bi"/>
              </m:rPr>
              <w:rPr>
                <w:rFonts w:ascii="Cambria Math" w:hAnsi="Cambria Math"/>
              </w:rPr>
              <m:t>ℇ</m:t>
            </m:r>
          </m:e>
          <m:sub>
            <m:r>
              <m:rPr>
                <m:sty m:val="bi"/>
              </m:rPr>
              <w:rPr>
                <w:rFonts w:ascii="Cambria Math" w:hAnsi="Cambria Math"/>
              </w:rPr>
              <m:t>t</m:t>
            </m:r>
          </m:sub>
        </m:sSub>
      </m:oMath>
      <w:r w:rsidR="00687DF8">
        <w:t xml:space="preserve"> satisfies the quantum detailed balance condition. This implies time-reversal symmetry at equilibrium and ensures thermodynamic consistency of the dissipative dynamics.</w:t>
      </w:r>
    </w:p>
    <w:p w14:paraId="693FD8DC" w14:textId="477F043B" w:rsidR="00687DF8" w:rsidRPr="00687DF8" w:rsidRDefault="00687DF8">
      <w:pPr>
        <w:pStyle w:val="ListParagraph"/>
        <w:numPr>
          <w:ilvl w:val="0"/>
          <w:numId w:val="6"/>
        </w:numPr>
        <w:rPr>
          <w:bCs/>
        </w:rPr>
      </w:pPr>
      <w:r w:rsidRPr="00687DF8">
        <w:rPr>
          <w:b/>
          <w:bCs/>
        </w:rPr>
        <w:t>Strict Entropy Production (Irreversibility Condition):</w:t>
      </w:r>
      <w:r w:rsidR="007462E2" w:rsidRPr="008F4B77">
        <w:t xml:space="preserve"> For all </w:t>
      </w:r>
      <m:oMath>
        <m:r>
          <m:rPr>
            <m:sty m:val="bi"/>
          </m:rPr>
          <w:rPr>
            <w:rFonts w:ascii="Cambria Math" w:hAnsi="Cambria Math"/>
          </w:rPr>
          <m:t>t&gt;0,</m:t>
        </m:r>
      </m:oMath>
      <w:r w:rsidR="007462E2" w:rsidRPr="00687DF8">
        <w:rPr>
          <w:bCs/>
        </w:rPr>
        <w:t xml:space="preserve"> </w:t>
      </w:r>
      <w:r>
        <w:t xml:space="preserve">the environment absorbs entropy under the evolution </w:t>
      </w:r>
      <m:oMath>
        <m:sSub>
          <m:sSubPr>
            <m:ctrlPr>
              <w:rPr>
                <w:rStyle w:val="mord"/>
                <w:rFonts w:ascii="Cambria Math" w:hAnsi="Cambria Math"/>
                <w:b/>
                <w:bCs/>
                <w:i/>
              </w:rPr>
            </m:ctrlPr>
          </m:sSubPr>
          <m:e>
            <m:r>
              <m:rPr>
                <m:sty m:val="bi"/>
              </m:rPr>
              <w:rPr>
                <w:rStyle w:val="mord"/>
                <w:rFonts w:ascii="Cambria Math" w:hAnsi="Cambria Math"/>
              </w:rPr>
              <m:t>ΔS</m:t>
            </m:r>
          </m:e>
          <m:sub>
            <m:r>
              <m:rPr>
                <m:sty m:val="bi"/>
              </m:rPr>
              <w:rPr>
                <w:rStyle w:val="mord"/>
                <w:rFonts w:ascii="Cambria Math" w:hAnsi="Cambria Math"/>
              </w:rPr>
              <m:t>env</m:t>
            </m:r>
          </m:sub>
        </m:sSub>
        <m:r>
          <w:rPr>
            <w:rStyle w:val="mopen"/>
            <w:rFonts w:ascii="Cambria Math" w:hAnsi="Cambria Math"/>
          </w:rPr>
          <m:t>(</m:t>
        </m:r>
        <m:r>
          <m:rPr>
            <m:sty m:val="bi"/>
          </m:rPr>
          <w:rPr>
            <w:rStyle w:val="mord"/>
            <w:rFonts w:ascii="Cambria Math" w:hAnsi="Cambria Math"/>
          </w:rPr>
          <m:t>t</m:t>
        </m:r>
        <m:r>
          <m:rPr>
            <m:sty m:val="bi"/>
          </m:rPr>
          <w:rPr>
            <w:rStyle w:val="mclose"/>
            <w:rFonts w:ascii="Cambria Math" w:hAnsi="Cambria Math"/>
          </w:rPr>
          <m:t>)</m:t>
        </m:r>
        <m:r>
          <m:rPr>
            <m:sty m:val="bi"/>
          </m:rPr>
          <w:rPr>
            <w:rStyle w:val="mrel"/>
            <w:rFonts w:ascii="Cambria Math" w:hAnsi="Cambria Math"/>
          </w:rPr>
          <m:t>=</m:t>
        </m:r>
        <m:r>
          <m:rPr>
            <m:sty m:val="bi"/>
          </m:rPr>
          <w:rPr>
            <w:rStyle w:val="mord"/>
            <w:rFonts w:ascii="Cambria Math" w:hAnsi="Cambria Math"/>
          </w:rPr>
          <m:t>S</m:t>
        </m:r>
        <m:r>
          <w:rPr>
            <w:rStyle w:val="delimsizing"/>
            <w:rFonts w:ascii="Cambria Math" w:hAnsi="Cambria Math"/>
          </w:rPr>
          <m:t>(</m:t>
        </m:r>
        <m:sSub>
          <m:sSubPr>
            <m:ctrlPr>
              <w:rPr>
                <w:rStyle w:val="mord"/>
                <w:rFonts w:ascii="Cambria Math" w:hAnsi="Cambria Math"/>
                <w:b/>
                <w:bCs/>
                <w:i/>
              </w:rPr>
            </m:ctrlPr>
          </m:sSubPr>
          <m:e>
            <m:r>
              <m:rPr>
                <m:sty m:val="bi"/>
              </m:rPr>
              <w:rPr>
                <w:rStyle w:val="mord"/>
                <w:rFonts w:ascii="Cambria Math" w:hAnsi="Cambria Math"/>
              </w:rPr>
              <m:t>ρ</m:t>
            </m:r>
          </m:e>
          <m:sub>
            <m:r>
              <m:rPr>
                <m:sty m:val="bi"/>
              </m:rPr>
              <w:rPr>
                <w:rStyle w:val="mord"/>
                <w:rFonts w:ascii="Cambria Math" w:hAnsi="Cambria Math"/>
              </w:rPr>
              <m:t>E</m:t>
            </m:r>
          </m:sub>
        </m:sSub>
        <m:r>
          <m:rPr>
            <m:sty m:val="bi"/>
          </m:rPr>
          <w:rPr>
            <w:rStyle w:val="vlist-s"/>
            <w:rFonts w:ascii="Cambria Math" w:hAnsi="Cambria Math"/>
          </w:rPr>
          <m:t>​</m:t>
        </m:r>
        <m:r>
          <w:rPr>
            <w:rStyle w:val="mopen"/>
            <w:rFonts w:ascii="Cambria Math" w:hAnsi="Cambria Math"/>
          </w:rPr>
          <m:t>(</m:t>
        </m:r>
        <m:r>
          <m:rPr>
            <m:sty m:val="bi"/>
          </m:rPr>
          <w:rPr>
            <w:rStyle w:val="mord"/>
            <w:rFonts w:ascii="Cambria Math" w:hAnsi="Cambria Math"/>
          </w:rPr>
          <m:t>t</m:t>
        </m:r>
        <m:r>
          <m:rPr>
            <m:sty m:val="bi"/>
          </m:rPr>
          <w:rPr>
            <w:rStyle w:val="mclose"/>
            <w:rFonts w:ascii="Cambria Math" w:hAnsi="Cambria Math"/>
          </w:rPr>
          <m:t>)</m:t>
        </m:r>
        <m:r>
          <w:rPr>
            <w:rStyle w:val="delimsizing"/>
            <w:rFonts w:ascii="Cambria Math" w:hAnsi="Cambria Math"/>
          </w:rPr>
          <m:t>)</m:t>
        </m:r>
        <m:r>
          <m:rPr>
            <m:sty m:val="bi"/>
          </m:rPr>
          <w:rPr>
            <w:rStyle w:val="mbin"/>
            <w:rFonts w:ascii="Cambria Math" w:hAnsi="Cambria Math"/>
          </w:rPr>
          <m:t>-</m:t>
        </m:r>
        <m:r>
          <m:rPr>
            <m:sty m:val="bi"/>
          </m:rPr>
          <w:rPr>
            <w:rStyle w:val="mord"/>
            <w:rFonts w:ascii="Cambria Math" w:hAnsi="Cambria Math"/>
          </w:rPr>
          <m:t>S</m:t>
        </m:r>
        <m:r>
          <w:rPr>
            <w:rStyle w:val="delimsizing"/>
            <w:rFonts w:ascii="Cambria Math" w:hAnsi="Cambria Math"/>
          </w:rPr>
          <m:t>(</m:t>
        </m:r>
        <m:sSub>
          <m:sSubPr>
            <m:ctrlPr>
              <w:rPr>
                <w:rStyle w:val="mord"/>
                <w:rFonts w:ascii="Cambria Math" w:hAnsi="Cambria Math"/>
                <w:b/>
                <w:bCs/>
                <w:i/>
              </w:rPr>
            </m:ctrlPr>
          </m:sSubPr>
          <m:e>
            <m:r>
              <m:rPr>
                <m:sty m:val="bi"/>
              </m:rPr>
              <w:rPr>
                <w:rStyle w:val="mord"/>
                <w:rFonts w:ascii="Cambria Math" w:hAnsi="Cambria Math"/>
              </w:rPr>
              <m:t>ρ</m:t>
            </m:r>
          </m:e>
          <m:sub>
            <m:r>
              <m:rPr>
                <m:sty m:val="bi"/>
              </m:rPr>
              <w:rPr>
                <w:rStyle w:val="mord"/>
                <w:rFonts w:ascii="Cambria Math" w:hAnsi="Cambria Math"/>
              </w:rPr>
              <m:t>E</m:t>
            </m:r>
          </m:sub>
        </m:sSub>
        <m:r>
          <m:rPr>
            <m:sty m:val="bi"/>
          </m:rPr>
          <w:rPr>
            <w:rStyle w:val="vlist-s"/>
            <w:rFonts w:ascii="Cambria Math" w:hAnsi="Cambria Math"/>
          </w:rPr>
          <m:t>​</m:t>
        </m:r>
        <m:r>
          <w:rPr>
            <w:rStyle w:val="mopen"/>
            <w:rFonts w:ascii="Cambria Math" w:hAnsi="Cambria Math"/>
          </w:rPr>
          <m:t>(</m:t>
        </m:r>
        <m:r>
          <m:rPr>
            <m:sty m:val="bi"/>
          </m:rPr>
          <w:rPr>
            <w:rStyle w:val="mord"/>
            <w:rFonts w:ascii="Cambria Math" w:hAnsi="Cambria Math"/>
          </w:rPr>
          <m:t>0</m:t>
        </m:r>
        <m:r>
          <m:rPr>
            <m:sty m:val="bi"/>
          </m:rPr>
          <w:rPr>
            <w:rStyle w:val="mclose"/>
            <w:rFonts w:ascii="Cambria Math" w:hAnsi="Cambria Math"/>
          </w:rPr>
          <m:t>)</m:t>
        </m:r>
        <m:r>
          <w:rPr>
            <w:rStyle w:val="delimsizing"/>
            <w:rFonts w:ascii="Cambria Math" w:hAnsi="Cambria Math"/>
          </w:rPr>
          <m:t>)</m:t>
        </m:r>
        <m:r>
          <m:rPr>
            <m:sty m:val="bi"/>
          </m:rPr>
          <w:rPr>
            <w:rStyle w:val="mrel"/>
            <w:rFonts w:ascii="Cambria Math" w:hAnsi="Cambria Math"/>
          </w:rPr>
          <m:t>&gt;</m:t>
        </m:r>
        <m:r>
          <m:rPr>
            <m:sty m:val="bi"/>
          </m:rPr>
          <w:rPr>
            <w:rStyle w:val="mord"/>
            <w:rFonts w:ascii="Cambria Math" w:hAnsi="Cambria Math"/>
          </w:rPr>
          <m:t>0</m:t>
        </m:r>
      </m:oMath>
      <w:r>
        <w:rPr>
          <w:rStyle w:val="mord"/>
          <w:b/>
          <w:bCs/>
        </w:rPr>
        <w:t xml:space="preserve">. </w:t>
      </w:r>
      <w:r w:rsidRPr="00687DF8">
        <w:rPr>
          <w:bCs/>
          <w:lang w:val="en-US"/>
        </w:rPr>
        <w:t>This expresses the irreversible nature of decoherence and ensures that information leakage into the environment accumulates irreversibly.</w:t>
      </w:r>
    </w:p>
    <w:p w14:paraId="052BA8A7" w14:textId="02B7B899" w:rsidR="00687DF8" w:rsidRDefault="00687DF8" w:rsidP="00687DF8">
      <w:pPr>
        <w:rPr>
          <w:b/>
        </w:rPr>
      </w:pPr>
      <w:r w:rsidRPr="00687DF8">
        <w:rPr>
          <w:b/>
        </w:rPr>
        <w:t>Remarks:</w:t>
      </w:r>
    </w:p>
    <w:p w14:paraId="3C486A4C" w14:textId="4F43D354" w:rsidR="00687DF8" w:rsidRPr="00687DF8" w:rsidRDefault="00687DF8">
      <w:pPr>
        <w:pStyle w:val="ListParagraph"/>
        <w:numPr>
          <w:ilvl w:val="0"/>
          <w:numId w:val="17"/>
        </w:numPr>
        <w:rPr>
          <w:bCs/>
          <w:lang w:val="en-US"/>
        </w:rPr>
      </w:pPr>
      <w:r w:rsidRPr="00687DF8">
        <w:rPr>
          <w:bCs/>
          <w:lang w:val="en-US"/>
        </w:rPr>
        <w:t xml:space="preserve">The pointer basis arises dynamically as the </w:t>
      </w:r>
      <w:proofErr w:type="spellStart"/>
      <w:r w:rsidRPr="00687DF8">
        <w:rPr>
          <w:bCs/>
          <w:lang w:val="en-US"/>
        </w:rPr>
        <w:t>eigenbasis</w:t>
      </w:r>
      <w:proofErr w:type="spellEnd"/>
      <w:r w:rsidRPr="00687DF8">
        <w:rPr>
          <w:bCs/>
          <w:lang w:val="en-US"/>
        </w:rPr>
        <w:t xml:space="preserve"> in which the system’s reduced state becomes diagonal due to environmental monitoring, typically associated with robust classical records.</w:t>
      </w:r>
    </w:p>
    <w:p w14:paraId="6BF23DA3" w14:textId="39F57BCE" w:rsidR="00687DF8" w:rsidRPr="00687DF8" w:rsidRDefault="00687DF8">
      <w:pPr>
        <w:pStyle w:val="ListParagraph"/>
        <w:numPr>
          <w:ilvl w:val="0"/>
          <w:numId w:val="17"/>
        </w:numPr>
        <w:rPr>
          <w:bCs/>
          <w:lang w:val="en-US"/>
        </w:rPr>
      </w:pPr>
      <w:r w:rsidRPr="00687DF8">
        <w:rPr>
          <w:bCs/>
          <w:lang w:val="en-US"/>
        </w:rPr>
        <w:t>Quantum detailed balance guarantees that the long-time behavior of the channel aligns with equilibrium statistical mechanics, ensuring compatibility with fluctuation theorems.</w:t>
      </w:r>
    </w:p>
    <w:p w14:paraId="5D318306" w14:textId="47339452" w:rsidR="00687DF8" w:rsidRPr="00687DF8" w:rsidRDefault="00687DF8">
      <w:pPr>
        <w:pStyle w:val="ListParagraph"/>
        <w:numPr>
          <w:ilvl w:val="0"/>
          <w:numId w:val="17"/>
        </w:numPr>
        <w:rPr>
          <w:bCs/>
          <w:lang w:val="en-US"/>
        </w:rPr>
      </w:pPr>
      <w:r w:rsidRPr="00687DF8">
        <w:rPr>
          <w:bCs/>
          <w:lang w:val="en-US"/>
        </w:rPr>
        <w:t>Strict entropy production is essential for enforcing thermodynamic irreversibility and for preventing recoherence in practice.</w:t>
      </w:r>
    </w:p>
    <w:p w14:paraId="7326087A" w14:textId="77777777" w:rsidR="007462E2" w:rsidRPr="008F4B77" w:rsidRDefault="007462E2" w:rsidP="00FA00B2">
      <w:pPr>
        <w:pStyle w:val="Heading4"/>
      </w:pPr>
      <w:r w:rsidRPr="008F4B77">
        <w:t xml:space="preserve">Theorem A.4 (Coherence Bound via CPTP </w:t>
      </w:r>
      <w:proofErr w:type="spellStart"/>
      <w:r w:rsidRPr="008F4B77">
        <w:t>Contractivity</w:t>
      </w:r>
      <w:proofErr w:type="spellEnd"/>
      <w:r w:rsidRPr="008F4B77">
        <w:t>)</w:t>
      </w:r>
    </w:p>
    <w:p w14:paraId="1EC04AC0" w14:textId="39A0EC11" w:rsidR="00687DF8" w:rsidRPr="00687DF8" w:rsidRDefault="007462E2" w:rsidP="00687DF8">
      <w:r w:rsidRPr="008F4B77">
        <w:t xml:space="preserve">Let </w:t>
      </w:r>
      <m:oMath>
        <m:r>
          <m:rPr>
            <m:sty m:val="bi"/>
          </m:rPr>
          <w:rPr>
            <w:rFonts w:ascii="Cambria Math" w:hAnsi="Cambria Math"/>
          </w:rPr>
          <m:t>ρ(0)∈</m:t>
        </m:r>
        <m:r>
          <m:rPr>
            <m:scr m:val="script"/>
            <m:sty m:val="bi"/>
          </m:rPr>
          <w:rPr>
            <w:rFonts w:ascii="Cambria Math" w:hAnsi="Cambria Math"/>
          </w:rPr>
          <m:t>B(</m:t>
        </m:r>
        <m:sSub>
          <m:sSubPr>
            <m:ctrlPr>
              <w:rPr>
                <w:rFonts w:ascii="Cambria Math" w:hAnsi="Cambria Math"/>
                <w:b/>
                <w:bCs/>
              </w:rPr>
            </m:ctrlPr>
          </m:sSubPr>
          <m:e>
            <m:r>
              <m:rPr>
                <m:scr m:val="script"/>
                <m:sty m:val="b"/>
              </m:rPr>
              <w:rPr>
                <w:rFonts w:ascii="Cambria Math" w:hAnsi="Cambria Math"/>
              </w:rPr>
              <m:t>H</m:t>
            </m:r>
          </m:e>
          <m:sub>
            <m:r>
              <m:rPr>
                <m:sty m:val="bi"/>
              </m:rPr>
              <w:rPr>
                <w:rFonts w:ascii="Cambria Math" w:hAnsi="Cambria Math"/>
              </w:rPr>
              <m:t>S</m:t>
            </m:r>
          </m:sub>
        </m:sSub>
        <m:r>
          <m:rPr>
            <m:sty m:val="bi"/>
          </m:rPr>
          <w:rPr>
            <w:rFonts w:ascii="Cambria Math" w:hAnsi="Cambria Math"/>
          </w:rPr>
          <m:t>)</m:t>
        </m:r>
      </m:oMath>
      <w:r w:rsidRPr="008F4B77">
        <w:rPr>
          <w:b/>
          <w:bCs/>
        </w:rPr>
        <w:t xml:space="preserve"> </w:t>
      </w:r>
      <w:r w:rsidRPr="008F4B77">
        <w:t xml:space="preserve">be an initial quantum state and </w:t>
      </w:r>
      <m:oMath>
        <m:sSub>
          <m:sSubPr>
            <m:ctrlPr>
              <w:rPr>
                <w:rFonts w:ascii="Cambria Math" w:hAnsi="Cambria Math"/>
                <w:b/>
                <w:bCs/>
                <w:i/>
              </w:rPr>
            </m:ctrlPr>
          </m:sSubPr>
          <m:e>
            <m:r>
              <m:rPr>
                <m:sty m:val="bi"/>
              </m:rPr>
              <w:rPr>
                <w:rFonts w:ascii="Cambria Math" w:hAnsi="Cambria Math"/>
              </w:rPr>
              <m:t>ℇ</m:t>
            </m:r>
          </m:e>
          <m:sub>
            <m:r>
              <m:rPr>
                <m:sty m:val="bi"/>
              </m:rPr>
              <w:rPr>
                <w:rFonts w:ascii="Cambria Math" w:hAnsi="Cambria Math"/>
              </w:rPr>
              <m:t>t</m:t>
            </m:r>
          </m:sub>
        </m:sSub>
      </m:oMath>
      <w:r w:rsidRPr="008F4B77">
        <w:t xml:space="preserve"> </w:t>
      </w:r>
      <w:r w:rsidR="00687DF8">
        <w:t xml:space="preserve">be a family of CPTP maps satisfying the conditions of Assumption A.3 (including incoherence preservation, detailed balance, and irreversible entropy production). Define the coherence of the system at time </w:t>
      </w:r>
      <m:oMath>
        <m:r>
          <m:rPr>
            <m:sty m:val="bi"/>
          </m:rPr>
          <w:rPr>
            <w:rStyle w:val="katex-mathml"/>
            <w:rFonts w:ascii="Cambria Math" w:hAnsi="Cambria Math"/>
          </w:rPr>
          <m:t>t</m:t>
        </m:r>
      </m:oMath>
      <w:r w:rsidR="00687DF8">
        <w:rPr>
          <w:rStyle w:val="katex-mathml"/>
          <w:b/>
          <w:bCs/>
        </w:rPr>
        <w:t xml:space="preserve"> </w:t>
      </w:r>
      <w:r w:rsidR="00687DF8" w:rsidRPr="00687DF8">
        <w:rPr>
          <w:rStyle w:val="katex-mathml"/>
        </w:rPr>
        <w:t>as</w:t>
      </w:r>
      <w:r w:rsidR="00687DF8">
        <w:rPr>
          <w:rStyle w:val="katex-mathml"/>
        </w:rPr>
        <w:t xml:space="preserve"> </w:t>
      </w:r>
      <m:oMath>
        <m:r>
          <m:rPr>
            <m:sty m:val="bi"/>
          </m:rPr>
          <w:rPr>
            <w:rFonts w:ascii="Cambria Math" w:hAnsi="Cambria Math"/>
          </w:rPr>
          <m:t>C</m:t>
        </m:r>
        <m:d>
          <m:dPr>
            <m:ctrlPr>
              <w:rPr>
                <w:rFonts w:ascii="Cambria Math" w:hAnsi="Cambria Math"/>
                <w:b/>
                <w:bCs/>
                <w:i/>
              </w:rPr>
            </m:ctrlPr>
          </m:dPr>
          <m:e>
            <m:r>
              <m:rPr>
                <m:sty m:val="bi"/>
              </m:rPr>
              <w:rPr>
                <w:rFonts w:ascii="Cambria Math" w:hAnsi="Cambria Math"/>
              </w:rPr>
              <m:t>ρ</m:t>
            </m:r>
            <m:d>
              <m:dPr>
                <m:ctrlPr>
                  <w:rPr>
                    <w:rFonts w:ascii="Cambria Math" w:hAnsi="Cambria Math"/>
                    <w:b/>
                    <w:bCs/>
                    <w:i/>
                  </w:rPr>
                </m:ctrlPr>
              </m:dPr>
              <m:e>
                <m:r>
                  <m:rPr>
                    <m:sty m:val="bi"/>
                  </m:rPr>
                  <w:rPr>
                    <w:rFonts w:ascii="Cambria Math" w:hAnsi="Cambria Math"/>
                  </w:rPr>
                  <m:t>t</m:t>
                </m:r>
              </m:e>
            </m:d>
          </m:e>
        </m:d>
        <m:r>
          <m:rPr>
            <m:sty m:val="bi"/>
          </m:rPr>
          <w:rPr>
            <w:rFonts w:ascii="Cambria Math" w:hAnsi="Cambria Math"/>
          </w:rPr>
          <m:t>≔</m:t>
        </m:r>
        <m:r>
          <m:rPr>
            <m:sty m:val="bi"/>
          </m:rPr>
          <w:rPr>
            <w:rStyle w:val="mord"/>
            <w:rFonts w:ascii="Cambria Math" w:hAnsi="Cambria Math" w:cs="Cambria Math"/>
          </w:rPr>
          <m:t>∥</m:t>
        </m:r>
        <m:r>
          <m:rPr>
            <m:sty m:val="bi"/>
          </m:rPr>
          <w:rPr>
            <w:rStyle w:val="mopen"/>
            <w:rFonts w:ascii="Cambria Math" w:hAnsi="Cambria Math"/>
          </w:rPr>
          <m:t>ρ(t)</m:t>
        </m:r>
        <m:r>
          <m:rPr>
            <m:sty m:val="bi"/>
          </m:rPr>
          <w:rPr>
            <w:rStyle w:val="mbin"/>
            <w:rFonts w:ascii="Cambria Math" w:hAnsi="Cambria Math"/>
          </w:rPr>
          <m:t>-</m:t>
        </m:r>
        <m:sSup>
          <m:sSupPr>
            <m:ctrlPr>
              <w:rPr>
                <w:rStyle w:val="mord"/>
                <w:rFonts w:ascii="Cambria Math" w:hAnsi="Cambria Math"/>
                <w:b/>
                <w:bCs/>
                <w:i/>
                <w:lang w:val="en-US"/>
              </w:rPr>
            </m:ctrlPr>
          </m:sSupPr>
          <m:e>
            <m:r>
              <m:rPr>
                <m:sty m:val="bi"/>
              </m:rPr>
              <w:rPr>
                <w:rStyle w:val="mord"/>
                <w:rFonts w:ascii="Cambria Math" w:hAnsi="Cambria Math"/>
              </w:rPr>
              <m:t>ρ</m:t>
            </m:r>
          </m:e>
          <m:sup>
            <m:r>
              <m:rPr>
                <m:sty m:val="bi"/>
              </m:rPr>
              <w:rPr>
                <w:rStyle w:val="mord"/>
                <w:rFonts w:ascii="Cambria Math" w:hAnsi="Cambria Math"/>
              </w:rPr>
              <m:t>diag</m:t>
            </m:r>
          </m:sup>
        </m:sSup>
        <m:r>
          <m:rPr>
            <m:sty m:val="bi"/>
          </m:rPr>
          <w:rPr>
            <w:rStyle w:val="mord"/>
            <w:rFonts w:ascii="Cambria Math" w:hAnsi="Cambria Math"/>
            <w:lang w:val="en-US"/>
          </w:rPr>
          <m:t>(t)</m:t>
        </m:r>
        <m:sSub>
          <m:sSubPr>
            <m:ctrlPr>
              <w:rPr>
                <w:rStyle w:val="mord"/>
                <w:rFonts w:ascii="Cambria Math" w:hAnsi="Cambria Math" w:cs="Cambria Math"/>
                <w:b/>
                <w:i/>
              </w:rPr>
            </m:ctrlPr>
          </m:sSubPr>
          <m:e>
            <m:r>
              <m:rPr>
                <m:sty m:val="bi"/>
              </m:rPr>
              <w:rPr>
                <w:rStyle w:val="mord"/>
                <w:rFonts w:ascii="Cambria Math" w:hAnsi="Cambria Math" w:cs="Cambria Math"/>
              </w:rPr>
              <m:t>∥</m:t>
            </m:r>
          </m:e>
          <m:sub>
            <m:r>
              <m:rPr>
                <m:sty m:val="bi"/>
              </m:rPr>
              <w:rPr>
                <w:rStyle w:val="mord"/>
                <w:rFonts w:ascii="Cambria Math" w:hAnsi="Cambria Math" w:cs="Cambria Math"/>
              </w:rPr>
              <m:t>1</m:t>
            </m:r>
          </m:sub>
        </m:sSub>
      </m:oMath>
      <w:r w:rsidR="00687DF8">
        <w:rPr>
          <w:rStyle w:val="mord"/>
          <w:b/>
        </w:rPr>
        <w:t xml:space="preserve"> </w:t>
      </w:r>
      <w:r w:rsidR="00687DF8">
        <w:t xml:space="preserve">where </w:t>
      </w:r>
      <m:oMath>
        <m:sSup>
          <m:sSupPr>
            <m:ctrlPr>
              <w:rPr>
                <w:rStyle w:val="mord"/>
                <w:rFonts w:ascii="Cambria Math" w:hAnsi="Cambria Math"/>
                <w:b/>
                <w:bCs/>
                <w:i/>
                <w:lang w:val="en-US"/>
              </w:rPr>
            </m:ctrlPr>
          </m:sSupPr>
          <m:e>
            <m:r>
              <m:rPr>
                <m:sty m:val="bi"/>
              </m:rPr>
              <w:rPr>
                <w:rStyle w:val="mord"/>
                <w:rFonts w:ascii="Cambria Math" w:hAnsi="Cambria Math"/>
              </w:rPr>
              <m:t>ρ</m:t>
            </m:r>
          </m:e>
          <m:sup>
            <m:r>
              <m:rPr>
                <m:sty m:val="bi"/>
              </m:rPr>
              <w:rPr>
                <w:rStyle w:val="mord"/>
                <w:rFonts w:ascii="Cambria Math" w:hAnsi="Cambria Math"/>
              </w:rPr>
              <m:t>diag</m:t>
            </m:r>
          </m:sup>
        </m:sSup>
        <m:r>
          <m:rPr>
            <m:sty m:val="bi"/>
          </m:rPr>
          <w:rPr>
            <w:rStyle w:val="mord"/>
            <w:rFonts w:ascii="Cambria Math" w:hAnsi="Cambria Math"/>
            <w:lang w:val="en-US"/>
          </w:rPr>
          <m:t>(t)</m:t>
        </m:r>
      </m:oMath>
      <w:r w:rsidR="00687DF8">
        <w:rPr>
          <w:rStyle w:val="mord"/>
          <w:b/>
          <w:bCs/>
        </w:rPr>
        <w:t xml:space="preserve"> </w:t>
      </w:r>
      <w:r w:rsidR="00687DF8">
        <w:t xml:space="preserve">is the </w:t>
      </w:r>
      <w:proofErr w:type="spellStart"/>
      <w:r w:rsidR="00687DF8">
        <w:t>dephased</w:t>
      </w:r>
      <w:proofErr w:type="spellEnd"/>
      <w:r w:rsidR="00687DF8">
        <w:t xml:space="preserve"> state in the pointer basis. Then the coherence satisfies the exponential bound:</w:t>
      </w:r>
    </w:p>
    <w:p w14:paraId="0CFB4CFD" w14:textId="3672876B" w:rsidR="007462E2" w:rsidRPr="008F4B77" w:rsidRDefault="007462E2" w:rsidP="00687DF8">
      <w:pPr>
        <w:rPr>
          <w:b/>
          <w:bCs/>
        </w:rPr>
      </w:pPr>
      <m:oMathPara>
        <m:oMath>
          <m:r>
            <m:rPr>
              <m:sty m:val="bi"/>
            </m:rPr>
            <w:rPr>
              <w:rFonts w:ascii="Cambria Math" w:hAnsi="Cambria Math"/>
            </w:rPr>
            <m:t>(C</m:t>
          </m:r>
          <m:d>
            <m:dPr>
              <m:ctrlPr>
                <w:rPr>
                  <w:rFonts w:ascii="Cambria Math" w:hAnsi="Cambria Math"/>
                  <w:b/>
                  <w:bCs/>
                  <w:i/>
                </w:rPr>
              </m:ctrlPr>
            </m:dPr>
            <m:e>
              <m:r>
                <m:rPr>
                  <m:sty m:val="bi"/>
                </m:rPr>
                <w:rPr>
                  <w:rFonts w:ascii="Cambria Math" w:hAnsi="Cambria Math"/>
                </w:rPr>
                <m:t>ρ</m:t>
              </m:r>
              <m:d>
                <m:dPr>
                  <m:ctrlPr>
                    <w:rPr>
                      <w:rFonts w:ascii="Cambria Math" w:hAnsi="Cambria Math"/>
                      <w:b/>
                      <w:bCs/>
                      <w:i/>
                    </w:rPr>
                  </m:ctrlPr>
                </m:dPr>
                <m:e>
                  <m:r>
                    <m:rPr>
                      <m:sty m:val="bi"/>
                    </m:rPr>
                    <w:rPr>
                      <w:rFonts w:ascii="Cambria Math" w:hAnsi="Cambria Math"/>
                    </w:rPr>
                    <m:t>t</m:t>
                  </m:r>
                </m:e>
              </m:d>
            </m:e>
          </m:d>
          <m:r>
            <m:rPr>
              <m:sty m:val="bi"/>
            </m:rPr>
            <w:rPr>
              <w:rFonts w:ascii="Cambria Math" w:hAnsi="Cambria Math"/>
            </w:rPr>
            <m:t xml:space="preserve"> ≤</m:t>
          </m:r>
          <m:func>
            <m:funcPr>
              <m:ctrlPr>
                <w:rPr>
                  <w:rFonts w:ascii="Cambria Math" w:hAnsi="Cambria Math"/>
                  <w:b/>
                  <w:bCs/>
                  <w:i/>
                </w:rPr>
              </m:ctrlPr>
            </m:funcPr>
            <m:fName>
              <m:r>
                <m:rPr>
                  <m:sty m:val="bi"/>
                </m:rPr>
                <w:rPr>
                  <w:rFonts w:ascii="Cambria Math" w:hAnsi="Cambria Math"/>
                </w:rPr>
                <m:t>exp</m:t>
              </m:r>
            </m:fName>
            <m:e>
              <m:d>
                <m:dPr>
                  <m:ctrlPr>
                    <w:rPr>
                      <w:rFonts w:ascii="Cambria Math" w:hAnsi="Cambria Math"/>
                      <w:b/>
                      <w:bCs/>
                      <w:i/>
                    </w:rPr>
                  </m:ctrlPr>
                </m:dPr>
                <m:e>
                  <m:r>
                    <m:rPr>
                      <m:sty m:val="bi"/>
                    </m:rPr>
                    <w:rPr>
                      <w:rFonts w:ascii="Cambria Math" w:hAnsi="Cambria Math"/>
                    </w:rPr>
                    <m:t>-</m:t>
                  </m:r>
                  <m:f>
                    <m:fPr>
                      <m:ctrlPr>
                        <w:rPr>
                          <w:rFonts w:ascii="Cambria Math" w:hAnsi="Cambria Math"/>
                          <w:b/>
                          <w:bCs/>
                          <w:i/>
                        </w:rPr>
                      </m:ctrlPr>
                    </m:fPr>
                    <m:num>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d>
                        <m:dPr>
                          <m:ctrlPr>
                            <w:rPr>
                              <w:rFonts w:ascii="Cambria Math" w:hAnsi="Cambria Math"/>
                              <w:b/>
                              <w:bCs/>
                              <w:i/>
                            </w:rPr>
                          </m:ctrlPr>
                        </m:dPr>
                        <m:e>
                          <m:r>
                            <m:rPr>
                              <m:sty m:val="bi"/>
                            </m:rPr>
                            <w:rPr>
                              <w:rFonts w:ascii="Cambria Math" w:hAnsi="Cambria Math"/>
                            </w:rPr>
                            <m:t>t</m:t>
                          </m:r>
                        </m:e>
                      </m:d>
                    </m:num>
                    <m:den>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den>
                  </m:f>
                </m:e>
              </m:d>
            </m:e>
          </m:func>
          <m:r>
            <m:rPr>
              <m:sty m:val="bi"/>
            </m:rPr>
            <w:rPr>
              <w:rFonts w:ascii="Cambria Math" w:hAnsi="Cambria Math"/>
            </w:rPr>
            <m:t>.C(ρ</m:t>
          </m:r>
          <m:d>
            <m:dPr>
              <m:ctrlPr>
                <w:rPr>
                  <w:rFonts w:ascii="Cambria Math" w:hAnsi="Cambria Math"/>
                  <w:b/>
                  <w:bCs/>
                  <w:i/>
                </w:rPr>
              </m:ctrlPr>
            </m:dPr>
            <m:e>
              <m:r>
                <m:rPr>
                  <m:sty m:val="bi"/>
                </m:rPr>
                <w:rPr>
                  <w:rFonts w:ascii="Cambria Math" w:hAnsi="Cambria Math"/>
                </w:rPr>
                <m:t>0</m:t>
              </m:r>
            </m:e>
          </m:d>
          <m:r>
            <m:rPr>
              <m:sty m:val="bi"/>
            </m:rPr>
            <w:rPr>
              <w:rFonts w:ascii="Cambria Math" w:hAnsi="Cambria Math"/>
            </w:rPr>
            <m:t>)</m:t>
          </m:r>
        </m:oMath>
      </m:oMathPara>
    </w:p>
    <w:p w14:paraId="1FC53139" w14:textId="77777777" w:rsidR="007462E2" w:rsidRPr="00687DF8" w:rsidRDefault="007462E2" w:rsidP="007462E2">
      <w:pPr>
        <w:rPr>
          <w:b/>
          <w:bCs/>
        </w:rPr>
      </w:pPr>
      <w:r w:rsidRPr="00687DF8">
        <w:rPr>
          <w:b/>
          <w:bCs/>
        </w:rPr>
        <w:t>Proof:</w:t>
      </w:r>
    </w:p>
    <w:p w14:paraId="7D53044A" w14:textId="698D2A81" w:rsidR="000F1440" w:rsidRPr="000F1440" w:rsidRDefault="007462E2">
      <w:pPr>
        <w:pStyle w:val="ListParagraph"/>
        <w:numPr>
          <w:ilvl w:val="0"/>
          <w:numId w:val="7"/>
        </w:numPr>
        <w:rPr>
          <w:rStyle w:val="mord"/>
        </w:rPr>
      </w:pPr>
      <w:r w:rsidRPr="008F4B77">
        <w:lastRenderedPageBreak/>
        <w:t>Trace Norm Contraction</w:t>
      </w:r>
      <w:r w:rsidR="00687DF8">
        <w:t xml:space="preserve"> under CPTP maps</w:t>
      </w:r>
      <w:r w:rsidRPr="008F4B77">
        <w:t>:</w:t>
      </w:r>
      <w:r w:rsidR="00687DF8">
        <w:t xml:space="preserve"> For any two states </w:t>
      </w:r>
      <m:oMath>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1</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2</m:t>
            </m:r>
          </m:sub>
        </m:sSub>
      </m:oMath>
      <w:r w:rsidR="00687DF8" w:rsidRPr="00687DF8">
        <w:rPr>
          <w:b/>
          <w:bCs/>
        </w:rPr>
        <w:t xml:space="preserve"> </w:t>
      </w:r>
      <w:r w:rsidR="00687DF8">
        <w:t xml:space="preserve">and any CPTP map </w:t>
      </w:r>
      <m:oMath>
        <m:sSub>
          <m:sSubPr>
            <m:ctrlPr>
              <w:rPr>
                <w:rStyle w:val="mord"/>
                <w:rFonts w:ascii="Cambria Math" w:hAnsi="Cambria Math"/>
                <w:b/>
                <w:bCs/>
              </w:rPr>
            </m:ctrlPr>
          </m:sSubPr>
          <m:e>
            <m:r>
              <m:rPr>
                <m:sty m:val="b"/>
              </m:rPr>
              <w:rPr>
                <w:rStyle w:val="mord"/>
                <w:rFonts w:ascii="Cambria Math" w:hAnsi="Cambria Math"/>
              </w:rPr>
              <m:t>ℇ</m:t>
            </m:r>
          </m:e>
          <m:sub>
            <m:r>
              <m:rPr>
                <m:sty m:val="bi"/>
              </m:rPr>
              <w:rPr>
                <w:rStyle w:val="mord"/>
                <w:rFonts w:ascii="Cambria Math" w:hAnsi="Cambria Math"/>
              </w:rPr>
              <m:t>t</m:t>
            </m:r>
          </m:sub>
        </m:sSub>
      </m:oMath>
      <w:r w:rsidR="00687DF8" w:rsidRPr="00687DF8">
        <w:rPr>
          <w:rStyle w:val="mord"/>
          <w:b/>
          <w:bCs/>
        </w:rPr>
        <w:t xml:space="preserve">, </w:t>
      </w:r>
      <w:r w:rsidR="00687DF8" w:rsidRPr="00687DF8">
        <w:rPr>
          <w:rStyle w:val="mord"/>
        </w:rPr>
        <w:t>the trace distance is contractive:</w:t>
      </w:r>
      <m:oMath>
        <m:r>
          <m:rPr>
            <m:sty m:val="b"/>
          </m:rPr>
          <w:rPr>
            <w:rStyle w:val="mord"/>
            <w:rFonts w:ascii="Cambria Math" w:hAnsi="Cambria Math"/>
          </w:rPr>
          <m:t xml:space="preserve"> </m:t>
        </m:r>
        <m:sSub>
          <m:sSubPr>
            <m:ctrlPr>
              <w:rPr>
                <w:rStyle w:val="mord"/>
                <w:rFonts w:ascii="Cambria Math" w:hAnsi="Cambria Math"/>
                <w:b/>
                <w:bCs/>
              </w:rPr>
            </m:ctrlPr>
          </m:sSubPr>
          <m:e>
            <m:r>
              <m:rPr>
                <m:sty m:val="bi"/>
              </m:rPr>
              <w:rPr>
                <w:rStyle w:val="mord"/>
                <w:rFonts w:ascii="Cambria Math" w:hAnsi="Cambria Math" w:cs="Cambria Math"/>
              </w:rPr>
              <m:t>∥</m:t>
            </m:r>
            <m:r>
              <m:rPr>
                <m:sty m:val="b"/>
              </m:rPr>
              <w:rPr>
                <w:rStyle w:val="mord"/>
                <w:rFonts w:ascii="Cambria Math" w:hAnsi="Cambria Math"/>
              </w:rPr>
              <m:t>ℇ</m:t>
            </m:r>
          </m:e>
          <m:sub>
            <m:r>
              <m:rPr>
                <m:sty m:val="bi"/>
              </m:rPr>
              <w:rPr>
                <w:rStyle w:val="mord"/>
                <w:rFonts w:ascii="Cambria Math" w:hAnsi="Cambria Math"/>
              </w:rPr>
              <m:t>t</m:t>
            </m:r>
          </m:sub>
        </m:sSub>
        <m:d>
          <m:dPr>
            <m:begChr m:val="["/>
            <m:endChr m:val="]"/>
            <m:ctrlPr>
              <w:rPr>
                <w:rStyle w:val="mopen"/>
                <w:rFonts w:ascii="Cambria Math" w:hAnsi="Cambria Math"/>
                <w:b/>
                <w:i/>
              </w:rPr>
            </m:ctrlPr>
          </m:dPr>
          <m:e>
            <m:sSub>
              <m:sSubPr>
                <m:ctrlPr>
                  <w:rPr>
                    <w:rStyle w:val="mord"/>
                    <w:rFonts w:ascii="Cambria Math" w:hAnsi="Cambria Math"/>
                    <w:b/>
                  </w:rPr>
                </m:ctrlPr>
              </m:sSubPr>
              <m:e>
                <m:r>
                  <m:rPr>
                    <m:sty m:val="b"/>
                  </m:rPr>
                  <w:rPr>
                    <w:rStyle w:val="mord"/>
                    <w:rFonts w:ascii="Cambria Math" w:hAnsi="Cambria Math"/>
                  </w:rPr>
                  <m:t>ρ</m:t>
                </m:r>
              </m:e>
              <m:sub>
                <m:r>
                  <m:rPr>
                    <m:sty m:val="bi"/>
                  </m:rPr>
                  <w:rPr>
                    <w:rStyle w:val="mord"/>
                    <w:rFonts w:ascii="Cambria Math" w:hAnsi="Cambria Math"/>
                  </w:rPr>
                  <m:t>1</m:t>
                </m:r>
              </m:sub>
            </m:sSub>
            <m:ctrlPr>
              <w:rPr>
                <w:rStyle w:val="mclose"/>
                <w:rFonts w:ascii="Cambria Math" w:hAnsi="Cambria Math"/>
                <w:b/>
                <w:i/>
              </w:rPr>
            </m:ctrlPr>
          </m:e>
        </m:d>
        <m:r>
          <m:rPr>
            <m:sty m:val="b"/>
          </m:rPr>
          <w:rPr>
            <w:rStyle w:val="mbin"/>
            <w:rFonts w:ascii="Cambria Math" w:hAnsi="Cambria Math"/>
          </w:rPr>
          <m:t>-</m:t>
        </m:r>
        <m:sSub>
          <m:sSubPr>
            <m:ctrlPr>
              <w:rPr>
                <w:rStyle w:val="mord"/>
                <w:rFonts w:ascii="Cambria Math" w:hAnsi="Cambria Math"/>
                <w:b/>
                <w:bCs/>
              </w:rPr>
            </m:ctrlPr>
          </m:sSubPr>
          <m:e>
            <m:r>
              <m:rPr>
                <m:sty m:val="b"/>
              </m:rPr>
              <w:rPr>
                <w:rStyle w:val="mord"/>
                <w:rFonts w:ascii="Cambria Math" w:hAnsi="Cambria Math"/>
              </w:rPr>
              <m:t>ℇ</m:t>
            </m:r>
          </m:e>
          <m:sub>
            <m:r>
              <m:rPr>
                <m:sty m:val="bi"/>
              </m:rPr>
              <w:rPr>
                <w:rStyle w:val="mord"/>
                <w:rFonts w:ascii="Cambria Math" w:hAnsi="Cambria Math"/>
              </w:rPr>
              <m:t>t</m:t>
            </m:r>
          </m:sub>
        </m:sSub>
        <m:d>
          <m:dPr>
            <m:begChr m:val="["/>
            <m:endChr m:val="]"/>
            <m:ctrlPr>
              <w:rPr>
                <w:rStyle w:val="mord"/>
                <w:rFonts w:ascii="Cambria Math" w:hAnsi="Cambria Math"/>
                <w:b/>
                <w:i/>
              </w:rPr>
            </m:ctrlPr>
          </m:dPr>
          <m:e>
            <m:sSub>
              <m:sSubPr>
                <m:ctrlPr>
                  <w:rPr>
                    <w:rStyle w:val="mord"/>
                    <w:rFonts w:ascii="Cambria Math" w:hAnsi="Cambria Math"/>
                    <w:b/>
                    <w:bCs/>
                    <w:i/>
                    <w:lang w:val="en-US"/>
                  </w:rPr>
                </m:ctrlPr>
              </m:sSubPr>
              <m:e>
                <m:r>
                  <m:rPr>
                    <m:sty m:val="bi"/>
                  </m:rPr>
                  <w:rPr>
                    <w:rStyle w:val="mord"/>
                    <w:rFonts w:ascii="Cambria Math" w:hAnsi="Cambria Math"/>
                    <w:lang w:val="en-US"/>
                  </w:rPr>
                  <m:t>ρ</m:t>
                </m:r>
              </m:e>
              <m:sub>
                <m:r>
                  <m:rPr>
                    <m:sty m:val="bi"/>
                  </m:rPr>
                  <w:rPr>
                    <w:rStyle w:val="mord"/>
                    <w:rFonts w:ascii="Cambria Math" w:hAnsi="Cambria Math"/>
                    <w:lang w:val="en-US"/>
                  </w:rPr>
                  <m:t>2</m:t>
                </m:r>
              </m:sub>
            </m:sSub>
            <m:ctrlPr>
              <w:rPr>
                <w:rStyle w:val="mclose"/>
                <w:rFonts w:ascii="Cambria Math" w:hAnsi="Cambria Math"/>
                <w:b/>
                <w:i/>
              </w:rPr>
            </m:ctrlPr>
          </m:e>
        </m:d>
        <m:sSub>
          <m:sSubPr>
            <m:ctrlPr>
              <w:rPr>
                <w:rStyle w:val="mord"/>
                <w:rFonts w:ascii="Cambria Math" w:hAnsi="Cambria Math" w:cs="Cambria Math"/>
                <w:b/>
                <w:i/>
              </w:rPr>
            </m:ctrlPr>
          </m:sSubPr>
          <m:e>
            <m:r>
              <m:rPr>
                <m:sty m:val="bi"/>
              </m:rPr>
              <w:rPr>
                <w:rStyle w:val="mord"/>
                <w:rFonts w:ascii="Cambria Math" w:hAnsi="Cambria Math" w:cs="Cambria Math"/>
              </w:rPr>
              <m:t>∥</m:t>
            </m:r>
          </m:e>
          <m:sub>
            <m:r>
              <m:rPr>
                <m:sty m:val="bi"/>
              </m:rPr>
              <w:rPr>
                <w:rStyle w:val="mord"/>
                <w:rFonts w:ascii="Cambria Math" w:hAnsi="Cambria Math" w:cs="Cambria Math"/>
              </w:rPr>
              <m:t>1</m:t>
            </m:r>
          </m:sub>
        </m:sSub>
        <m:r>
          <m:rPr>
            <m:sty m:val="bi"/>
          </m:rPr>
          <w:rPr>
            <w:rStyle w:val="mord"/>
            <w:rFonts w:ascii="Cambria Math" w:hAnsi="Cambria Math" w:cs="Cambria Math"/>
          </w:rPr>
          <m:t xml:space="preserve"> ≤ </m:t>
        </m:r>
        <m:sSub>
          <m:sSubPr>
            <m:ctrlPr>
              <w:rPr>
                <w:rStyle w:val="mord"/>
                <w:rFonts w:ascii="Cambria Math" w:hAnsi="Cambria Math"/>
                <w:b/>
              </w:rPr>
            </m:ctrlPr>
          </m:sSubPr>
          <m:e>
            <m:r>
              <m:rPr>
                <m:sty m:val="bi"/>
              </m:rPr>
              <w:rPr>
                <w:rStyle w:val="mord"/>
                <w:rFonts w:ascii="Cambria Math" w:hAnsi="Cambria Math" w:cs="Cambria Math"/>
              </w:rPr>
              <m:t>∥</m:t>
            </m:r>
            <m:r>
              <m:rPr>
                <m:sty m:val="b"/>
              </m:rPr>
              <w:rPr>
                <w:rStyle w:val="mord"/>
                <w:rFonts w:ascii="Cambria Math" w:hAnsi="Cambria Math"/>
              </w:rPr>
              <m:t>ρ</m:t>
            </m:r>
          </m:e>
          <m:sub>
            <m:r>
              <m:rPr>
                <m:sty m:val="bi"/>
              </m:rPr>
              <w:rPr>
                <w:rStyle w:val="mord"/>
                <w:rFonts w:ascii="Cambria Math" w:hAnsi="Cambria Math"/>
              </w:rPr>
              <m:t>1</m:t>
            </m:r>
          </m:sub>
        </m:sSub>
        <m:r>
          <m:rPr>
            <m:sty m:val="bi"/>
          </m:rPr>
          <w:rPr>
            <w:rStyle w:val="mord"/>
            <w:rFonts w:ascii="Cambria Math" w:hAnsi="Cambria Math"/>
          </w:rPr>
          <m:t>-</m:t>
        </m:r>
        <m:sSub>
          <m:sSubPr>
            <m:ctrlPr>
              <w:rPr>
                <w:rStyle w:val="mord"/>
                <w:rFonts w:ascii="Cambria Math" w:hAnsi="Cambria Math"/>
                <w:b/>
              </w:rPr>
            </m:ctrlPr>
          </m:sSubPr>
          <m:e>
            <m:r>
              <m:rPr>
                <m:sty m:val="b"/>
              </m:rPr>
              <w:rPr>
                <w:rStyle w:val="mord"/>
                <w:rFonts w:ascii="Cambria Math" w:hAnsi="Cambria Math"/>
              </w:rPr>
              <m:t>ρ</m:t>
            </m:r>
          </m:e>
          <m:sub>
            <m:r>
              <m:rPr>
                <m:sty m:val="bi"/>
              </m:rPr>
              <w:rPr>
                <w:rStyle w:val="mord"/>
                <w:rFonts w:ascii="Cambria Math" w:hAnsi="Cambria Math"/>
              </w:rPr>
              <m:t>2</m:t>
            </m:r>
          </m:sub>
        </m:sSub>
        <m:sSub>
          <m:sSubPr>
            <m:ctrlPr>
              <w:rPr>
                <w:rStyle w:val="mord"/>
                <w:rFonts w:ascii="Cambria Math" w:hAnsi="Cambria Math" w:cs="Cambria Math"/>
                <w:b/>
                <w:i/>
              </w:rPr>
            </m:ctrlPr>
          </m:sSubPr>
          <m:e>
            <m:r>
              <m:rPr>
                <m:sty m:val="bi"/>
              </m:rPr>
              <w:rPr>
                <w:rStyle w:val="mord"/>
                <w:rFonts w:ascii="Cambria Math" w:hAnsi="Cambria Math" w:cs="Cambria Math"/>
              </w:rPr>
              <m:t>∥</m:t>
            </m:r>
          </m:e>
          <m:sub>
            <m:r>
              <m:rPr>
                <m:sty m:val="bi"/>
              </m:rPr>
              <w:rPr>
                <w:rStyle w:val="mord"/>
                <w:rFonts w:ascii="Cambria Math" w:hAnsi="Cambria Math" w:cs="Cambria Math"/>
              </w:rPr>
              <m:t>1</m:t>
            </m:r>
          </m:sub>
        </m:sSub>
        <m:r>
          <m:rPr>
            <m:sty m:val="bi"/>
          </m:rPr>
          <w:rPr>
            <w:rStyle w:val="mord"/>
            <w:rFonts w:ascii="Cambria Math" w:hAnsi="Cambria Math"/>
          </w:rPr>
          <m:t xml:space="preserve"> </m:t>
        </m:r>
      </m:oMath>
    </w:p>
    <w:p w14:paraId="2BAC8DBE" w14:textId="517F9B61" w:rsidR="000F1440" w:rsidRPr="000F1440" w:rsidRDefault="000F1440" w:rsidP="000F1440">
      <w:pPr>
        <w:pStyle w:val="ListParagraph"/>
        <w:rPr>
          <w:rStyle w:val="mord"/>
        </w:rPr>
      </w:pPr>
      <w:r>
        <w:t xml:space="preserve">Apply this to </w:t>
      </w:r>
      <m:oMath>
        <m:r>
          <m:rPr>
            <m:sty m:val="bi"/>
          </m:rPr>
          <w:rPr>
            <w:rFonts w:ascii="Cambria Math" w:hAnsi="Cambria Math"/>
          </w:rPr>
          <m:t>ρ</m:t>
        </m:r>
      </m:oMath>
      <w:r>
        <w:rPr>
          <w:b/>
          <w:bCs/>
        </w:rPr>
        <w:t xml:space="preserve"> </w:t>
      </w:r>
      <w:r w:rsidRPr="000F1440">
        <w:t xml:space="preserve">and its </w:t>
      </w:r>
      <w:proofErr w:type="spellStart"/>
      <w:r w:rsidRPr="000F1440">
        <w:t>dephased</w:t>
      </w:r>
      <w:proofErr w:type="spellEnd"/>
      <w:r w:rsidRPr="000F1440">
        <w:t xml:space="preserve"> version</w:t>
      </w:r>
      <w:r>
        <w:rPr>
          <w:b/>
          <w:bCs/>
        </w:rPr>
        <w:t xml:space="preserve"> </w:t>
      </w:r>
      <m:oMath>
        <m:sSup>
          <m:sSupPr>
            <m:ctrlPr>
              <w:rPr>
                <w:rStyle w:val="mord"/>
                <w:rFonts w:ascii="Cambria Math" w:hAnsi="Cambria Math"/>
                <w:b/>
                <w:bCs/>
                <w:i/>
                <w:lang w:val="en-US"/>
              </w:rPr>
            </m:ctrlPr>
          </m:sSupPr>
          <m:e>
            <m:r>
              <m:rPr>
                <m:sty m:val="bi"/>
              </m:rPr>
              <w:rPr>
                <w:rStyle w:val="mord"/>
                <w:rFonts w:ascii="Cambria Math" w:hAnsi="Cambria Math"/>
              </w:rPr>
              <m:t>ρ</m:t>
            </m:r>
          </m:e>
          <m:sup>
            <m:r>
              <m:rPr>
                <m:sty m:val="bi"/>
              </m:rPr>
              <w:rPr>
                <w:rStyle w:val="mord"/>
                <w:rFonts w:ascii="Cambria Math" w:hAnsi="Cambria Math"/>
              </w:rPr>
              <m:t>diag</m:t>
            </m:r>
          </m:sup>
        </m:sSup>
        <m:r>
          <m:rPr>
            <m:sty m:val="bi"/>
          </m:rPr>
          <w:rPr>
            <w:rStyle w:val="mord"/>
            <w:rFonts w:ascii="Cambria Math" w:hAnsi="Cambria Math"/>
            <w:lang w:val="en-US"/>
          </w:rPr>
          <m:t>:</m:t>
        </m:r>
      </m:oMath>
      <w:r>
        <w:rPr>
          <w:rStyle w:val="mord"/>
          <w:b/>
          <w:bCs/>
        </w:rPr>
        <w:t xml:space="preserve"> </w:t>
      </w:r>
      <m:oMath>
        <m:r>
          <m:rPr>
            <m:sty m:val="bi"/>
          </m:rPr>
          <w:rPr>
            <w:rStyle w:val="mord"/>
            <w:rFonts w:ascii="Cambria Math" w:hAnsi="Cambria Math" w:cs="Cambria Math"/>
          </w:rPr>
          <m:t>∥</m:t>
        </m:r>
        <m:sSub>
          <m:sSubPr>
            <m:ctrlPr>
              <w:rPr>
                <w:rStyle w:val="mord"/>
                <w:rFonts w:ascii="Cambria Math" w:hAnsi="Cambria Math"/>
                <w:b/>
                <w:bCs/>
                <w:i/>
              </w:rPr>
            </m:ctrlPr>
          </m:sSubPr>
          <m:e>
            <m:r>
              <m:rPr>
                <m:sty m:val="bi"/>
              </m:rPr>
              <w:rPr>
                <w:rStyle w:val="mord"/>
                <w:rFonts w:ascii="Cambria Math" w:hAnsi="Cambria Math"/>
              </w:rPr>
              <m:t>ℇ</m:t>
            </m:r>
          </m:e>
          <m:sub>
            <m:r>
              <m:rPr>
                <m:sty m:val="bi"/>
              </m:rPr>
              <w:rPr>
                <w:rStyle w:val="mord"/>
                <w:rFonts w:ascii="Cambria Math" w:hAnsi="Cambria Math"/>
              </w:rPr>
              <m:t>t</m:t>
            </m:r>
          </m:sub>
        </m:sSub>
        <m:d>
          <m:dPr>
            <m:begChr m:val="["/>
            <m:endChr m:val="]"/>
            <m:ctrlPr>
              <w:rPr>
                <w:rStyle w:val="mopen"/>
                <w:rFonts w:ascii="Cambria Math" w:hAnsi="Cambria Math"/>
                <w:b/>
                <w:bCs/>
                <w:i/>
              </w:rPr>
            </m:ctrlPr>
          </m:dPr>
          <m:e>
            <m:r>
              <m:rPr>
                <m:sty m:val="bi"/>
              </m:rPr>
              <w:rPr>
                <w:rStyle w:val="mord"/>
                <w:rFonts w:ascii="Cambria Math" w:hAnsi="Cambria Math"/>
              </w:rPr>
              <m:t>ρ</m:t>
            </m:r>
            <m:ctrlPr>
              <w:rPr>
                <w:rStyle w:val="mclose"/>
                <w:rFonts w:ascii="Cambria Math" w:hAnsi="Cambria Math"/>
                <w:b/>
                <w:bCs/>
                <w:i/>
              </w:rPr>
            </m:ctrlPr>
          </m:e>
        </m:d>
        <m:r>
          <m:rPr>
            <m:sty m:val="bi"/>
          </m:rPr>
          <w:rPr>
            <w:rStyle w:val="mbin"/>
            <w:rFonts w:ascii="Cambria Math" w:hAnsi="Cambria Math"/>
          </w:rPr>
          <m:t>-</m:t>
        </m:r>
        <m:sSup>
          <m:sSupPr>
            <m:ctrlPr>
              <w:rPr>
                <w:rStyle w:val="mord"/>
                <w:rFonts w:ascii="Cambria Math" w:hAnsi="Cambria Math"/>
                <w:b/>
                <w:bCs/>
                <w:i/>
                <w:lang w:val="en-US"/>
              </w:rPr>
            </m:ctrlPr>
          </m:sSupPr>
          <m:e>
            <m:r>
              <m:rPr>
                <m:sty m:val="bi"/>
              </m:rPr>
              <w:rPr>
                <w:rStyle w:val="mord"/>
                <w:rFonts w:ascii="Cambria Math" w:hAnsi="Cambria Math"/>
              </w:rPr>
              <m:t>ρ</m:t>
            </m:r>
          </m:e>
          <m:sup>
            <m:r>
              <m:rPr>
                <m:sty m:val="bi"/>
              </m:rPr>
              <w:rPr>
                <w:rStyle w:val="mord"/>
                <w:rFonts w:ascii="Cambria Math" w:hAnsi="Cambria Math"/>
              </w:rPr>
              <m:t>diag</m:t>
            </m:r>
          </m:sup>
        </m:sSup>
        <m:sSub>
          <m:sSubPr>
            <m:ctrlPr>
              <w:rPr>
                <w:rStyle w:val="mord"/>
                <w:rFonts w:ascii="Cambria Math" w:hAnsi="Cambria Math" w:cs="Cambria Math"/>
                <w:b/>
                <w:bCs/>
                <w:i/>
                <w:lang w:val="en-US"/>
              </w:rPr>
            </m:ctrlPr>
          </m:sSubPr>
          <m:e>
            <m:r>
              <m:rPr>
                <m:sty m:val="bi"/>
              </m:rPr>
              <w:rPr>
                <w:rStyle w:val="mord"/>
                <w:rFonts w:ascii="Cambria Math" w:hAnsi="Cambria Math" w:cs="Cambria Math"/>
              </w:rPr>
              <m:t>∥</m:t>
            </m:r>
          </m:e>
          <m:sub>
            <m:r>
              <m:rPr>
                <m:sty m:val="bi"/>
              </m:rPr>
              <w:rPr>
                <w:rStyle w:val="mord"/>
                <w:rFonts w:ascii="Cambria Math" w:hAnsi="Cambria Math" w:cs="Cambria Math"/>
              </w:rPr>
              <m:t>1</m:t>
            </m:r>
          </m:sub>
        </m:sSub>
        <m:r>
          <m:rPr>
            <m:sty m:val="bi"/>
          </m:rPr>
          <w:rPr>
            <w:rStyle w:val="mord"/>
            <w:rFonts w:ascii="Cambria Math" w:hAnsi="Cambria Math"/>
            <w:lang w:val="en-US"/>
          </w:rPr>
          <m:t xml:space="preserve"> </m:t>
        </m:r>
        <m:r>
          <m:rPr>
            <m:sty m:val="bi"/>
          </m:rPr>
          <w:rPr>
            <w:rStyle w:val="mord"/>
            <w:rFonts w:ascii="Cambria Math" w:hAnsi="Cambria Math" w:cs="Cambria Math"/>
            <w:lang w:val="en-US"/>
          </w:rPr>
          <m:t xml:space="preserve">≤ </m:t>
        </m:r>
        <m:r>
          <m:rPr>
            <m:sty m:val="bi"/>
          </m:rPr>
          <w:rPr>
            <w:rStyle w:val="mord"/>
            <w:rFonts w:ascii="Cambria Math" w:hAnsi="Cambria Math" w:cs="Cambria Math"/>
          </w:rPr>
          <m:t>∥</m:t>
        </m:r>
        <m:r>
          <m:rPr>
            <m:sty m:val="bi"/>
          </m:rPr>
          <w:rPr>
            <w:rStyle w:val="mord"/>
            <w:rFonts w:ascii="Cambria Math" w:hAnsi="Cambria Math" w:cs="Cambria Math"/>
            <w:lang w:val="en-US"/>
          </w:rPr>
          <m:t xml:space="preserve">ρ- </m:t>
        </m:r>
        <m:sSup>
          <m:sSupPr>
            <m:ctrlPr>
              <w:rPr>
                <w:rStyle w:val="mord"/>
                <w:rFonts w:ascii="Cambria Math" w:hAnsi="Cambria Math"/>
                <w:b/>
                <w:bCs/>
                <w:i/>
                <w:lang w:val="en-US"/>
              </w:rPr>
            </m:ctrlPr>
          </m:sSupPr>
          <m:e>
            <m:r>
              <m:rPr>
                <m:sty m:val="bi"/>
              </m:rPr>
              <w:rPr>
                <w:rStyle w:val="mord"/>
                <w:rFonts w:ascii="Cambria Math" w:hAnsi="Cambria Math"/>
              </w:rPr>
              <m:t>ρ</m:t>
            </m:r>
          </m:e>
          <m:sup>
            <m:r>
              <m:rPr>
                <m:sty m:val="bi"/>
              </m:rPr>
              <w:rPr>
                <w:rStyle w:val="mord"/>
                <w:rFonts w:ascii="Cambria Math" w:hAnsi="Cambria Math"/>
              </w:rPr>
              <m:t>diag</m:t>
            </m:r>
          </m:sup>
        </m:sSup>
        <m:sSub>
          <m:sSubPr>
            <m:ctrlPr>
              <w:rPr>
                <w:rStyle w:val="mord"/>
                <w:rFonts w:ascii="Cambria Math" w:hAnsi="Cambria Math" w:cs="Cambria Math"/>
                <w:b/>
                <w:bCs/>
                <w:i/>
                <w:lang w:val="en-US"/>
              </w:rPr>
            </m:ctrlPr>
          </m:sSubPr>
          <m:e>
            <m:r>
              <m:rPr>
                <m:sty m:val="bi"/>
              </m:rPr>
              <w:rPr>
                <w:rStyle w:val="mord"/>
                <w:rFonts w:ascii="Cambria Math" w:hAnsi="Cambria Math" w:cs="Cambria Math"/>
              </w:rPr>
              <m:t>∥</m:t>
            </m:r>
          </m:e>
          <m:sub>
            <m:r>
              <m:rPr>
                <m:sty m:val="bi"/>
              </m:rPr>
              <w:rPr>
                <w:rStyle w:val="mord"/>
                <w:rFonts w:ascii="Cambria Math" w:hAnsi="Cambria Math" w:cs="Cambria Math"/>
              </w:rPr>
              <m:t>1</m:t>
            </m:r>
          </m:sub>
        </m:sSub>
        <m:r>
          <m:rPr>
            <m:sty m:val="bi"/>
          </m:rPr>
          <w:rPr>
            <w:rStyle w:val="mord"/>
            <w:rFonts w:ascii="Cambria Math" w:hAnsi="Cambria Math"/>
            <w:lang w:val="en-US"/>
          </w:rPr>
          <m:t>=</m:t>
        </m:r>
        <m:r>
          <m:rPr>
            <m:sty m:val="bi"/>
          </m:rPr>
          <w:rPr>
            <w:rFonts w:ascii="Cambria Math" w:hAnsi="Cambria Math"/>
          </w:rPr>
          <m:t>C</m:t>
        </m:r>
        <m:d>
          <m:dPr>
            <m:ctrlPr>
              <w:rPr>
                <w:rFonts w:ascii="Cambria Math" w:hAnsi="Cambria Math"/>
                <w:b/>
                <w:bCs/>
                <w:i/>
              </w:rPr>
            </m:ctrlPr>
          </m:dPr>
          <m:e>
            <m:r>
              <m:rPr>
                <m:sty m:val="bi"/>
              </m:rPr>
              <w:rPr>
                <w:rFonts w:ascii="Cambria Math" w:hAnsi="Cambria Math"/>
              </w:rPr>
              <m:t>ρ</m:t>
            </m:r>
            <m:d>
              <m:dPr>
                <m:ctrlPr>
                  <w:rPr>
                    <w:rFonts w:ascii="Cambria Math" w:hAnsi="Cambria Math"/>
                    <w:b/>
                    <w:bCs/>
                    <w:i/>
                  </w:rPr>
                </m:ctrlPr>
              </m:dPr>
              <m:e>
                <m:r>
                  <m:rPr>
                    <m:sty m:val="bi"/>
                  </m:rPr>
                  <w:rPr>
                    <w:rFonts w:ascii="Cambria Math" w:hAnsi="Cambria Math"/>
                  </w:rPr>
                  <m:t>0</m:t>
                </m:r>
              </m:e>
            </m:d>
          </m:e>
        </m:d>
        <m:r>
          <m:rPr>
            <m:sty m:val="bi"/>
          </m:rPr>
          <w:rPr>
            <w:rFonts w:ascii="Cambria Math" w:hAnsi="Cambria Math"/>
          </w:rPr>
          <m:t xml:space="preserve"> </m:t>
        </m:r>
      </m:oMath>
      <w:r>
        <w:rPr>
          <w:rStyle w:val="mord"/>
          <w:b/>
          <w:bCs/>
        </w:rPr>
        <w:t xml:space="preserve"> </w:t>
      </w:r>
    </w:p>
    <w:p w14:paraId="77DD9988" w14:textId="72017169" w:rsidR="000F1440" w:rsidRPr="000F1440" w:rsidRDefault="000F1440">
      <w:pPr>
        <w:pStyle w:val="ListParagraph"/>
        <w:numPr>
          <w:ilvl w:val="0"/>
          <w:numId w:val="7"/>
        </w:numPr>
      </w:pPr>
      <w:r w:rsidRPr="000F1440">
        <w:t>Incoherenc</w:t>
      </w:r>
      <w:r>
        <w:t>e Preservation (Assumption A.3</w:t>
      </w:r>
      <w:r w:rsidRPr="000F1440">
        <w:t>):</w:t>
      </w:r>
      <w:r>
        <w:t xml:space="preserve"> By definition, </w:t>
      </w:r>
      <m:oMath>
        <m:sSub>
          <m:sSubPr>
            <m:ctrlPr>
              <w:rPr>
                <w:rStyle w:val="mord"/>
                <w:rFonts w:ascii="Cambria Math" w:hAnsi="Cambria Math"/>
                <w:b/>
                <w:bCs/>
                <w:i/>
              </w:rPr>
            </m:ctrlPr>
          </m:sSubPr>
          <m:e>
            <m:r>
              <m:rPr>
                <m:sty m:val="bi"/>
              </m:rPr>
              <w:rPr>
                <w:rStyle w:val="mord"/>
                <w:rFonts w:ascii="Cambria Math" w:hAnsi="Cambria Math"/>
              </w:rPr>
              <m:t>ℇ</m:t>
            </m:r>
          </m:e>
          <m:sub>
            <m:r>
              <m:rPr>
                <m:sty m:val="bi"/>
              </m:rPr>
              <w:rPr>
                <w:rStyle w:val="mord"/>
                <w:rFonts w:ascii="Cambria Math" w:hAnsi="Cambria Math"/>
              </w:rPr>
              <m:t>t</m:t>
            </m:r>
          </m:sub>
        </m:sSub>
        <m:d>
          <m:dPr>
            <m:begChr m:val="["/>
            <m:endChr m:val="]"/>
            <m:ctrlPr>
              <w:rPr>
                <w:rStyle w:val="mord"/>
                <w:rFonts w:ascii="Cambria Math" w:hAnsi="Cambria Math"/>
                <w:b/>
                <w:bCs/>
                <w:i/>
              </w:rPr>
            </m:ctrlPr>
          </m:dPr>
          <m:e>
            <m:sSup>
              <m:sSupPr>
                <m:ctrlPr>
                  <w:rPr>
                    <w:rStyle w:val="mord"/>
                    <w:rFonts w:ascii="Cambria Math" w:hAnsi="Cambria Math"/>
                    <w:b/>
                    <w:bCs/>
                    <w:i/>
                    <w:lang w:val="en-US"/>
                  </w:rPr>
                </m:ctrlPr>
              </m:sSupPr>
              <m:e>
                <m:r>
                  <m:rPr>
                    <m:sty m:val="bi"/>
                  </m:rPr>
                  <w:rPr>
                    <w:rStyle w:val="mord"/>
                    <w:rFonts w:ascii="Cambria Math" w:hAnsi="Cambria Math"/>
                  </w:rPr>
                  <m:t>ρ</m:t>
                </m:r>
              </m:e>
              <m:sup>
                <m:r>
                  <m:rPr>
                    <m:sty m:val="bi"/>
                  </m:rPr>
                  <w:rPr>
                    <w:rStyle w:val="mord"/>
                    <w:rFonts w:ascii="Cambria Math" w:hAnsi="Cambria Math"/>
                  </w:rPr>
                  <m:t>diag</m:t>
                </m:r>
              </m:sup>
            </m:sSup>
            <m:ctrlPr>
              <w:rPr>
                <w:rStyle w:val="mclose"/>
                <w:rFonts w:ascii="Cambria Math" w:hAnsi="Cambria Math"/>
                <w:b/>
                <w:bCs/>
                <w:i/>
              </w:rPr>
            </m:ctrlPr>
          </m:e>
        </m:d>
        <m:r>
          <m:rPr>
            <m:sty m:val="bi"/>
          </m:rPr>
          <w:rPr>
            <w:rStyle w:val="mclose"/>
            <w:rFonts w:ascii="Cambria Math" w:hAnsi="Cambria Math"/>
          </w:rPr>
          <m:t xml:space="preserve">= </m:t>
        </m:r>
        <m:sSup>
          <m:sSupPr>
            <m:ctrlPr>
              <w:rPr>
                <w:rStyle w:val="mord"/>
                <w:rFonts w:ascii="Cambria Math" w:hAnsi="Cambria Math"/>
                <w:b/>
                <w:bCs/>
                <w:i/>
                <w:lang w:val="en-US"/>
              </w:rPr>
            </m:ctrlPr>
          </m:sSupPr>
          <m:e>
            <m:r>
              <m:rPr>
                <m:sty m:val="bi"/>
              </m:rPr>
              <w:rPr>
                <w:rStyle w:val="mord"/>
                <w:rFonts w:ascii="Cambria Math" w:hAnsi="Cambria Math"/>
              </w:rPr>
              <m:t>ρ</m:t>
            </m:r>
          </m:e>
          <m:sup>
            <m:r>
              <m:rPr>
                <m:sty m:val="bi"/>
              </m:rPr>
              <w:rPr>
                <w:rStyle w:val="mord"/>
                <w:rFonts w:ascii="Cambria Math" w:hAnsi="Cambria Math"/>
              </w:rPr>
              <m:t>diag</m:t>
            </m:r>
          </m:sup>
        </m:sSup>
      </m:oMath>
      <w:r>
        <w:rPr>
          <w:rStyle w:val="mord"/>
          <w:b/>
          <w:bCs/>
        </w:rPr>
        <w:t xml:space="preserve">. </w:t>
      </w:r>
      <w:proofErr w:type="gramStart"/>
      <w:r>
        <w:t>So</w:t>
      </w:r>
      <w:proofErr w:type="gramEnd"/>
      <w:r>
        <w:t xml:space="preserve"> we have:</w:t>
      </w:r>
    </w:p>
    <w:p w14:paraId="12F78C6F" w14:textId="3A1BD0D4" w:rsidR="007462E2" w:rsidRPr="000F1440" w:rsidRDefault="007462E2" w:rsidP="000F1440">
      <w:pPr>
        <w:pStyle w:val="ListParagraph"/>
        <w:rPr>
          <w:b/>
          <w:bCs/>
          <w:iCs/>
        </w:rPr>
      </w:pPr>
      <m:oMathPara>
        <m:oMath>
          <m:r>
            <m:rPr>
              <m:sty m:val="bi"/>
            </m:rPr>
            <w:rPr>
              <w:rFonts w:ascii="Cambria Math" w:hAnsi="Cambria Math" w:cs="Cambria Math"/>
            </w:rPr>
            <m:t xml:space="preserve"> </m:t>
          </m:r>
          <m:r>
            <m:rPr>
              <m:sty m:val="bi"/>
            </m:rPr>
            <w:rPr>
              <w:rFonts w:ascii="Cambria Math" w:hAnsi="Cambria Math"/>
            </w:rPr>
            <m:t>C</m:t>
          </m:r>
          <m:d>
            <m:dPr>
              <m:ctrlPr>
                <w:rPr>
                  <w:rFonts w:ascii="Cambria Math" w:hAnsi="Cambria Math"/>
                  <w:b/>
                  <w:bCs/>
                  <w:i/>
                </w:rPr>
              </m:ctrlPr>
            </m:dPr>
            <m:e>
              <m:r>
                <m:rPr>
                  <m:sty m:val="bi"/>
                </m:rPr>
                <w:rPr>
                  <w:rFonts w:ascii="Cambria Math" w:hAnsi="Cambria Math"/>
                </w:rPr>
                <m:t>ρ</m:t>
              </m:r>
              <m:d>
                <m:dPr>
                  <m:ctrlPr>
                    <w:rPr>
                      <w:rFonts w:ascii="Cambria Math" w:hAnsi="Cambria Math"/>
                      <w:b/>
                      <w:bCs/>
                      <w:i/>
                    </w:rPr>
                  </m:ctrlPr>
                </m:dPr>
                <m:e>
                  <m:r>
                    <m:rPr>
                      <m:sty m:val="bi"/>
                    </m:rPr>
                    <w:rPr>
                      <w:rFonts w:ascii="Cambria Math" w:hAnsi="Cambria Math"/>
                    </w:rPr>
                    <m:t>t</m:t>
                  </m:r>
                </m:e>
              </m:d>
            </m:e>
          </m:d>
          <m:r>
            <m:rPr>
              <m:sty m:val="bi"/>
            </m:rPr>
            <w:rPr>
              <w:rFonts w:ascii="Cambria Math" w:hAnsi="Cambria Math"/>
            </w:rPr>
            <m:t xml:space="preserve">= </m:t>
          </m:r>
          <m:r>
            <m:rPr>
              <m:sty m:val="bi"/>
            </m:rPr>
            <w:rPr>
              <w:rStyle w:val="mord"/>
              <w:rFonts w:ascii="Cambria Math" w:hAnsi="Cambria Math" w:cs="Cambria Math"/>
            </w:rPr>
            <m:t>∥</m:t>
          </m:r>
          <m:sSub>
            <m:sSubPr>
              <m:ctrlPr>
                <w:rPr>
                  <w:rStyle w:val="mord"/>
                  <w:rFonts w:ascii="Cambria Math" w:hAnsi="Cambria Math"/>
                  <w:b/>
                  <w:bCs/>
                  <w:i/>
                </w:rPr>
              </m:ctrlPr>
            </m:sSubPr>
            <m:e>
              <m:r>
                <m:rPr>
                  <m:sty m:val="bi"/>
                </m:rPr>
                <w:rPr>
                  <w:rStyle w:val="mord"/>
                  <w:rFonts w:ascii="Cambria Math" w:hAnsi="Cambria Math"/>
                </w:rPr>
                <m:t>ℇ</m:t>
              </m:r>
            </m:e>
            <m:sub>
              <m:r>
                <m:rPr>
                  <m:sty m:val="bi"/>
                </m:rPr>
                <w:rPr>
                  <w:rStyle w:val="mord"/>
                  <w:rFonts w:ascii="Cambria Math" w:hAnsi="Cambria Math"/>
                </w:rPr>
                <m:t>t</m:t>
              </m:r>
            </m:sub>
          </m:sSub>
          <m:d>
            <m:dPr>
              <m:begChr m:val="["/>
              <m:endChr m:val="]"/>
              <m:ctrlPr>
                <w:rPr>
                  <w:rStyle w:val="mopen"/>
                  <w:rFonts w:ascii="Cambria Math" w:hAnsi="Cambria Math"/>
                  <w:b/>
                  <w:bCs/>
                  <w:i/>
                </w:rPr>
              </m:ctrlPr>
            </m:dPr>
            <m:e>
              <m:r>
                <m:rPr>
                  <m:sty m:val="bi"/>
                </m:rPr>
                <w:rPr>
                  <w:rStyle w:val="mord"/>
                  <w:rFonts w:ascii="Cambria Math" w:hAnsi="Cambria Math"/>
                </w:rPr>
                <m:t>ρ</m:t>
              </m:r>
              <m:ctrlPr>
                <w:rPr>
                  <w:rStyle w:val="mclose"/>
                  <w:rFonts w:ascii="Cambria Math" w:hAnsi="Cambria Math"/>
                  <w:b/>
                  <w:bCs/>
                  <w:i/>
                </w:rPr>
              </m:ctrlPr>
            </m:e>
          </m:d>
          <m:r>
            <m:rPr>
              <m:sty m:val="bi"/>
            </m:rPr>
            <w:rPr>
              <w:rStyle w:val="mbin"/>
              <w:rFonts w:ascii="Cambria Math" w:hAnsi="Cambria Math"/>
            </w:rPr>
            <m:t>-</m:t>
          </m:r>
          <m:sSup>
            <m:sSupPr>
              <m:ctrlPr>
                <w:rPr>
                  <w:rStyle w:val="mord"/>
                  <w:rFonts w:ascii="Cambria Math" w:hAnsi="Cambria Math"/>
                  <w:b/>
                  <w:bCs/>
                  <w:i/>
                  <w:lang w:val="en-US"/>
                </w:rPr>
              </m:ctrlPr>
            </m:sSupPr>
            <m:e>
              <m:r>
                <m:rPr>
                  <m:sty m:val="bi"/>
                </m:rPr>
                <w:rPr>
                  <w:rStyle w:val="mord"/>
                  <w:rFonts w:ascii="Cambria Math" w:hAnsi="Cambria Math"/>
                </w:rPr>
                <m:t>ρ</m:t>
              </m:r>
            </m:e>
            <m:sup>
              <m:r>
                <m:rPr>
                  <m:sty m:val="bi"/>
                </m:rPr>
                <w:rPr>
                  <w:rStyle w:val="mord"/>
                  <w:rFonts w:ascii="Cambria Math" w:hAnsi="Cambria Math"/>
                </w:rPr>
                <m:t>diag</m:t>
              </m:r>
            </m:sup>
          </m:sSup>
          <m:sSub>
            <m:sSubPr>
              <m:ctrlPr>
                <w:rPr>
                  <w:rStyle w:val="mord"/>
                  <w:rFonts w:ascii="Cambria Math" w:hAnsi="Cambria Math" w:cs="Cambria Math"/>
                  <w:b/>
                  <w:bCs/>
                  <w:i/>
                  <w:lang w:val="en-US"/>
                </w:rPr>
              </m:ctrlPr>
            </m:sSubPr>
            <m:e>
              <m:r>
                <m:rPr>
                  <m:sty m:val="bi"/>
                </m:rPr>
                <w:rPr>
                  <w:rStyle w:val="mord"/>
                  <w:rFonts w:ascii="Cambria Math" w:hAnsi="Cambria Math" w:cs="Cambria Math"/>
                </w:rPr>
                <m:t>∥</m:t>
              </m:r>
            </m:e>
            <m:sub>
              <m:r>
                <m:rPr>
                  <m:sty m:val="bi"/>
                </m:rPr>
                <w:rPr>
                  <w:rStyle w:val="mord"/>
                  <w:rFonts w:ascii="Cambria Math" w:hAnsi="Cambria Math" w:cs="Cambria Math"/>
                </w:rPr>
                <m:t>1</m:t>
              </m:r>
            </m:sub>
          </m:sSub>
          <m:r>
            <m:rPr>
              <m:sty m:val="bi"/>
            </m:rPr>
            <w:rPr>
              <w:rStyle w:val="mord"/>
              <w:rFonts w:ascii="Cambria Math" w:hAnsi="Cambria Math" w:cs="Cambria Math"/>
              <w:lang w:val="en-US"/>
            </w:rPr>
            <m:t xml:space="preserve">= </m:t>
          </m:r>
          <m:r>
            <m:rPr>
              <m:sty m:val="bi"/>
            </m:rPr>
            <w:rPr>
              <w:rStyle w:val="mord"/>
              <w:rFonts w:ascii="Cambria Math" w:hAnsi="Cambria Math" w:cs="Cambria Math"/>
            </w:rPr>
            <m:t>∥</m:t>
          </m:r>
          <m:sSub>
            <m:sSubPr>
              <m:ctrlPr>
                <w:rPr>
                  <w:rStyle w:val="mord"/>
                  <w:rFonts w:ascii="Cambria Math" w:hAnsi="Cambria Math"/>
                  <w:b/>
                  <w:bCs/>
                  <w:i/>
                </w:rPr>
              </m:ctrlPr>
            </m:sSubPr>
            <m:e>
              <m:r>
                <m:rPr>
                  <m:sty m:val="bi"/>
                </m:rPr>
                <w:rPr>
                  <w:rStyle w:val="mord"/>
                  <w:rFonts w:ascii="Cambria Math" w:hAnsi="Cambria Math"/>
                </w:rPr>
                <m:t>ℇ</m:t>
              </m:r>
            </m:e>
            <m:sub>
              <m:r>
                <m:rPr>
                  <m:sty m:val="bi"/>
                </m:rPr>
                <w:rPr>
                  <w:rStyle w:val="mord"/>
                  <w:rFonts w:ascii="Cambria Math" w:hAnsi="Cambria Math"/>
                </w:rPr>
                <m:t>t</m:t>
              </m:r>
            </m:sub>
          </m:sSub>
          <m:d>
            <m:dPr>
              <m:begChr m:val="["/>
              <m:endChr m:val="]"/>
              <m:ctrlPr>
                <w:rPr>
                  <w:rStyle w:val="mopen"/>
                  <w:rFonts w:ascii="Cambria Math" w:hAnsi="Cambria Math"/>
                  <w:b/>
                  <w:bCs/>
                  <w:i/>
                </w:rPr>
              </m:ctrlPr>
            </m:dPr>
            <m:e>
              <m:r>
                <m:rPr>
                  <m:sty m:val="bi"/>
                </m:rPr>
                <w:rPr>
                  <w:rStyle w:val="mord"/>
                  <w:rFonts w:ascii="Cambria Math" w:hAnsi="Cambria Math"/>
                </w:rPr>
                <m:t>ρ</m:t>
              </m:r>
              <m:ctrlPr>
                <w:rPr>
                  <w:rStyle w:val="mclose"/>
                  <w:rFonts w:ascii="Cambria Math" w:hAnsi="Cambria Math"/>
                  <w:b/>
                  <w:bCs/>
                  <w:i/>
                </w:rPr>
              </m:ctrlPr>
            </m:e>
          </m:d>
          <m:r>
            <m:rPr>
              <m:sty m:val="bi"/>
            </m:rPr>
            <w:rPr>
              <w:rStyle w:val="mord"/>
              <w:rFonts w:ascii="Cambria Math" w:hAnsi="Cambria Math" w:cs="Cambria Math"/>
              <w:lang w:val="en-US"/>
            </w:rPr>
            <m:t>-</m:t>
          </m:r>
          <m:sSub>
            <m:sSubPr>
              <m:ctrlPr>
                <w:rPr>
                  <w:rStyle w:val="mord"/>
                  <w:rFonts w:ascii="Cambria Math" w:hAnsi="Cambria Math"/>
                  <w:b/>
                  <w:bCs/>
                  <w:i/>
                </w:rPr>
              </m:ctrlPr>
            </m:sSubPr>
            <m:e>
              <m:r>
                <m:rPr>
                  <m:sty m:val="bi"/>
                </m:rPr>
                <w:rPr>
                  <w:rStyle w:val="mord"/>
                  <w:rFonts w:ascii="Cambria Math" w:hAnsi="Cambria Math"/>
                </w:rPr>
                <m:t>ℇ</m:t>
              </m:r>
            </m:e>
            <m:sub>
              <m:r>
                <m:rPr>
                  <m:sty m:val="bi"/>
                </m:rPr>
                <w:rPr>
                  <w:rStyle w:val="mord"/>
                  <w:rFonts w:ascii="Cambria Math" w:hAnsi="Cambria Math"/>
                </w:rPr>
                <m:t>t</m:t>
              </m:r>
            </m:sub>
          </m:sSub>
          <m:d>
            <m:dPr>
              <m:begChr m:val="["/>
              <m:endChr m:val="]"/>
              <m:ctrlPr>
                <w:rPr>
                  <w:rStyle w:val="mord"/>
                  <w:rFonts w:ascii="Cambria Math" w:hAnsi="Cambria Math"/>
                  <w:b/>
                  <w:bCs/>
                  <w:i/>
                </w:rPr>
              </m:ctrlPr>
            </m:dPr>
            <m:e>
              <m:sSup>
                <m:sSupPr>
                  <m:ctrlPr>
                    <w:rPr>
                      <w:rStyle w:val="mord"/>
                      <w:rFonts w:ascii="Cambria Math" w:hAnsi="Cambria Math"/>
                      <w:b/>
                      <w:bCs/>
                      <w:i/>
                      <w:lang w:val="en-US"/>
                    </w:rPr>
                  </m:ctrlPr>
                </m:sSupPr>
                <m:e>
                  <m:r>
                    <m:rPr>
                      <m:sty m:val="bi"/>
                    </m:rPr>
                    <w:rPr>
                      <w:rStyle w:val="mord"/>
                      <w:rFonts w:ascii="Cambria Math" w:hAnsi="Cambria Math"/>
                    </w:rPr>
                    <m:t>ρ</m:t>
                  </m:r>
                </m:e>
                <m:sup>
                  <m:r>
                    <m:rPr>
                      <m:sty m:val="bi"/>
                    </m:rPr>
                    <w:rPr>
                      <w:rStyle w:val="mord"/>
                      <w:rFonts w:ascii="Cambria Math" w:hAnsi="Cambria Math"/>
                    </w:rPr>
                    <m:t>diag</m:t>
                  </m:r>
                </m:sup>
              </m:sSup>
              <m:ctrlPr>
                <w:rPr>
                  <w:rStyle w:val="mclose"/>
                  <w:rFonts w:ascii="Cambria Math" w:hAnsi="Cambria Math"/>
                  <w:b/>
                  <w:bCs/>
                  <w:i/>
                </w:rPr>
              </m:ctrlPr>
            </m:e>
          </m:d>
          <m:sSub>
            <m:sSubPr>
              <m:ctrlPr>
                <w:rPr>
                  <w:rStyle w:val="mord"/>
                  <w:rFonts w:ascii="Cambria Math" w:hAnsi="Cambria Math" w:cs="Cambria Math"/>
                  <w:b/>
                  <w:bCs/>
                  <w:i/>
                  <w:lang w:val="en-US"/>
                </w:rPr>
              </m:ctrlPr>
            </m:sSubPr>
            <m:e>
              <m:r>
                <m:rPr>
                  <m:sty m:val="bi"/>
                </m:rPr>
                <w:rPr>
                  <w:rStyle w:val="mord"/>
                  <w:rFonts w:ascii="Cambria Math" w:hAnsi="Cambria Math" w:cs="Cambria Math"/>
                </w:rPr>
                <m:t>∥</m:t>
              </m:r>
            </m:e>
            <m:sub>
              <m:r>
                <m:rPr>
                  <m:sty m:val="bi"/>
                </m:rPr>
                <w:rPr>
                  <w:rStyle w:val="mord"/>
                  <w:rFonts w:ascii="Cambria Math" w:hAnsi="Cambria Math" w:cs="Cambria Math"/>
                </w:rPr>
                <m:t>1</m:t>
              </m:r>
            </m:sub>
          </m:sSub>
          <m:r>
            <m:rPr>
              <m:sty m:val="bi"/>
            </m:rPr>
            <w:rPr>
              <w:rStyle w:val="mord"/>
              <w:rFonts w:ascii="Cambria Math" w:hAnsi="Cambria Math" w:cs="Cambria Math"/>
              <w:lang w:val="en-US"/>
            </w:rPr>
            <m:t xml:space="preserve"> ≤ </m:t>
          </m:r>
          <m:r>
            <m:rPr>
              <m:sty m:val="bi"/>
            </m:rPr>
            <w:rPr>
              <w:rFonts w:ascii="Cambria Math" w:hAnsi="Cambria Math"/>
            </w:rPr>
            <m:t>C</m:t>
          </m:r>
          <m:d>
            <m:dPr>
              <m:ctrlPr>
                <w:rPr>
                  <w:rFonts w:ascii="Cambria Math" w:hAnsi="Cambria Math"/>
                  <w:b/>
                  <w:bCs/>
                  <w:i/>
                </w:rPr>
              </m:ctrlPr>
            </m:dPr>
            <m:e>
              <m:r>
                <m:rPr>
                  <m:sty m:val="bi"/>
                </m:rPr>
                <w:rPr>
                  <w:rFonts w:ascii="Cambria Math" w:hAnsi="Cambria Math"/>
                </w:rPr>
                <m:t>ρ</m:t>
              </m:r>
              <m:d>
                <m:dPr>
                  <m:ctrlPr>
                    <w:rPr>
                      <w:rFonts w:ascii="Cambria Math" w:hAnsi="Cambria Math"/>
                      <w:b/>
                      <w:bCs/>
                      <w:i/>
                    </w:rPr>
                  </m:ctrlPr>
                </m:dPr>
                <m:e>
                  <m:r>
                    <m:rPr>
                      <m:sty m:val="bi"/>
                    </m:rPr>
                    <w:rPr>
                      <w:rFonts w:ascii="Cambria Math" w:hAnsi="Cambria Math"/>
                    </w:rPr>
                    <m:t>0</m:t>
                  </m:r>
                </m:e>
              </m:d>
            </m:e>
          </m:d>
        </m:oMath>
      </m:oMathPara>
    </w:p>
    <w:p w14:paraId="70EA287D" w14:textId="17765EBD" w:rsidR="000F1440" w:rsidRPr="000F1440" w:rsidRDefault="000F1440" w:rsidP="000F1440">
      <w:pPr>
        <w:ind w:firstLine="720"/>
        <w:rPr>
          <w:iCs/>
          <w:lang w:val="en-US"/>
        </w:rPr>
      </w:pPr>
      <w:r w:rsidRPr="000F1440">
        <w:rPr>
          <w:iCs/>
          <w:lang w:val="en-US"/>
        </w:rPr>
        <w:t>This confirms that coherence is non-increasing under such CPTP channels.</w:t>
      </w:r>
    </w:p>
    <w:p w14:paraId="3DD34A4D" w14:textId="736191C0" w:rsidR="007462E2" w:rsidRDefault="000F1440">
      <w:pPr>
        <w:pStyle w:val="ListParagraph"/>
        <w:numPr>
          <w:ilvl w:val="0"/>
          <w:numId w:val="7"/>
        </w:numPr>
      </w:pPr>
      <w:r w:rsidRPr="000F1440">
        <w:rPr>
          <w:b/>
          <w:bCs/>
        </w:rPr>
        <w:t>Entropy-Driven Suppression (Crooks-Type Fluctuation Argument):</w:t>
      </w:r>
      <w:r>
        <w:t xml:space="preserve"> According to Theorem A.6 (or fluctuation-based suppression results), if</w:t>
      </w:r>
      <w:r w:rsidR="006E6CEB">
        <w:t xml:space="preserve"> </w:t>
      </w:r>
      <m:oMath>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d>
          <m:dPr>
            <m:ctrlPr>
              <w:rPr>
                <w:rFonts w:ascii="Cambria Math" w:hAnsi="Cambria Math"/>
                <w:b/>
                <w:bCs/>
                <w:i/>
              </w:rPr>
            </m:ctrlPr>
          </m:dPr>
          <m:e>
            <m:r>
              <m:rPr>
                <m:sty m:val="bi"/>
              </m:rPr>
              <w:rPr>
                <w:rFonts w:ascii="Cambria Math" w:hAnsi="Cambria Math"/>
              </w:rPr>
              <m:t>t</m:t>
            </m:r>
          </m:e>
        </m:d>
      </m:oMath>
      <w:r w:rsidR="006E6CEB">
        <w:rPr>
          <w:b/>
          <w:bCs/>
        </w:rPr>
        <w:t xml:space="preserve"> </w:t>
      </w:r>
      <w:r w:rsidR="006E6CEB">
        <w:t>is the entropy increase in the environment due to decoherence, then:</w:t>
      </w:r>
    </w:p>
    <w:p w14:paraId="6DD64CDA" w14:textId="35507D29" w:rsidR="007462E2" w:rsidRPr="006E6CEB" w:rsidRDefault="006E6CEB" w:rsidP="006E6CEB">
      <w:pPr>
        <w:pStyle w:val="ListParagraph"/>
        <w:rPr>
          <w:b/>
          <w:bCs/>
        </w:rPr>
      </w:pPr>
      <m:oMathPara>
        <m:oMath>
          <m:r>
            <m:rPr>
              <m:sty m:val="bi"/>
            </m:rPr>
            <w:rPr>
              <w:rFonts w:ascii="Cambria Math" w:hAnsi="Cambria Math"/>
            </w:rPr>
            <m:t>C</m:t>
          </m:r>
          <m:d>
            <m:dPr>
              <m:ctrlPr>
                <w:rPr>
                  <w:rFonts w:ascii="Cambria Math" w:hAnsi="Cambria Math"/>
                  <w:b/>
                  <w:bCs/>
                  <w:i/>
                </w:rPr>
              </m:ctrlPr>
            </m:dPr>
            <m:e>
              <m:r>
                <m:rPr>
                  <m:sty m:val="bi"/>
                </m:rPr>
                <w:rPr>
                  <w:rFonts w:ascii="Cambria Math" w:hAnsi="Cambria Math"/>
                </w:rPr>
                <m:t>ρ</m:t>
              </m:r>
              <m:d>
                <m:dPr>
                  <m:ctrlPr>
                    <w:rPr>
                      <w:rFonts w:ascii="Cambria Math" w:hAnsi="Cambria Math"/>
                      <w:b/>
                      <w:bCs/>
                      <w:i/>
                    </w:rPr>
                  </m:ctrlPr>
                </m:dPr>
                <m:e>
                  <m:r>
                    <m:rPr>
                      <m:sty m:val="bi"/>
                    </m:rPr>
                    <w:rPr>
                      <w:rFonts w:ascii="Cambria Math" w:hAnsi="Cambria Math"/>
                    </w:rPr>
                    <m:t>t</m:t>
                  </m:r>
                </m:e>
              </m:d>
            </m:e>
          </m:d>
          <m:r>
            <m:rPr>
              <m:sty m:val="bi"/>
            </m:rPr>
            <w:rPr>
              <w:rFonts w:ascii="Cambria Math" w:hAnsi="Cambria Math"/>
            </w:rPr>
            <m:t>≤C</m:t>
          </m:r>
          <m:d>
            <m:dPr>
              <m:ctrlPr>
                <w:rPr>
                  <w:rFonts w:ascii="Cambria Math" w:hAnsi="Cambria Math"/>
                  <w:b/>
                  <w:bCs/>
                  <w:i/>
                </w:rPr>
              </m:ctrlPr>
            </m:dPr>
            <m:e>
              <m:r>
                <m:rPr>
                  <m:sty m:val="bi"/>
                </m:rPr>
                <w:rPr>
                  <w:rFonts w:ascii="Cambria Math" w:hAnsi="Cambria Math"/>
                </w:rPr>
                <m:t>ρ</m:t>
              </m:r>
              <m:d>
                <m:dPr>
                  <m:ctrlPr>
                    <w:rPr>
                      <w:rFonts w:ascii="Cambria Math" w:hAnsi="Cambria Math"/>
                      <w:b/>
                      <w:bCs/>
                      <w:i/>
                    </w:rPr>
                  </m:ctrlPr>
                </m:dPr>
                <m:e>
                  <m:r>
                    <m:rPr>
                      <m:sty m:val="bi"/>
                    </m:rPr>
                    <w:rPr>
                      <w:rFonts w:ascii="Cambria Math" w:hAnsi="Cambria Math"/>
                    </w:rPr>
                    <m:t>0</m:t>
                  </m:r>
                </m:e>
              </m:d>
            </m:e>
          </m:d>
          <m:r>
            <m:rPr>
              <m:sty m:val="bi"/>
            </m:rPr>
            <w:rPr>
              <w:rFonts w:ascii="Cambria Math" w:hAnsi="Cambria Math"/>
            </w:rPr>
            <m:t xml:space="preserve"> .</m:t>
          </m:r>
          <m:func>
            <m:funcPr>
              <m:ctrlPr>
                <w:rPr>
                  <w:rFonts w:ascii="Cambria Math" w:hAnsi="Cambria Math"/>
                  <w:b/>
                  <w:bCs/>
                  <w:i/>
                </w:rPr>
              </m:ctrlPr>
            </m:funcPr>
            <m:fName>
              <m:r>
                <m:rPr>
                  <m:sty m:val="bi"/>
                </m:rPr>
                <w:rPr>
                  <w:rFonts w:ascii="Cambria Math" w:hAnsi="Cambria Math"/>
                </w:rPr>
                <m:t>exp</m:t>
              </m:r>
            </m:fName>
            <m:e>
              <m:d>
                <m:dPr>
                  <m:ctrlPr>
                    <w:rPr>
                      <w:rFonts w:ascii="Cambria Math" w:hAnsi="Cambria Math"/>
                      <w:b/>
                      <w:bCs/>
                      <w:i/>
                    </w:rPr>
                  </m:ctrlPr>
                </m:dPr>
                <m:e>
                  <m:r>
                    <m:rPr>
                      <m:sty m:val="bi"/>
                    </m:rPr>
                    <w:rPr>
                      <w:rFonts w:ascii="Cambria Math" w:hAnsi="Cambria Math"/>
                    </w:rPr>
                    <m:t>-</m:t>
                  </m:r>
                  <m:f>
                    <m:fPr>
                      <m:ctrlPr>
                        <w:rPr>
                          <w:rFonts w:ascii="Cambria Math" w:hAnsi="Cambria Math"/>
                          <w:b/>
                          <w:bCs/>
                          <w:i/>
                        </w:rPr>
                      </m:ctrlPr>
                    </m:fPr>
                    <m:num>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d>
                        <m:dPr>
                          <m:ctrlPr>
                            <w:rPr>
                              <w:rFonts w:ascii="Cambria Math" w:hAnsi="Cambria Math"/>
                              <w:b/>
                              <w:bCs/>
                              <w:i/>
                            </w:rPr>
                          </m:ctrlPr>
                        </m:dPr>
                        <m:e>
                          <m:r>
                            <m:rPr>
                              <m:sty m:val="bi"/>
                            </m:rPr>
                            <w:rPr>
                              <w:rFonts w:ascii="Cambria Math" w:hAnsi="Cambria Math"/>
                            </w:rPr>
                            <m:t>t</m:t>
                          </m:r>
                        </m:e>
                      </m:d>
                    </m:num>
                    <m:den>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den>
                  </m:f>
                </m:e>
              </m:d>
            </m:e>
          </m:func>
        </m:oMath>
      </m:oMathPara>
    </w:p>
    <w:p w14:paraId="49EBBAC2" w14:textId="1B938EB5" w:rsidR="006E6CEB" w:rsidRDefault="001C2CD5" w:rsidP="006E6CEB">
      <w:pPr>
        <w:pStyle w:val="ListParagraph"/>
        <w:rPr>
          <w:b/>
          <w:bCs/>
        </w:rPr>
      </w:pPr>
      <w:r>
        <w:t>An exponential suppression relation is suggested by fluctuation theorems, and formalized in Theorem A.6.</w:t>
      </w:r>
    </w:p>
    <w:p w14:paraId="4A976CA1" w14:textId="6F233434" w:rsidR="006E6CEB" w:rsidRDefault="006E6CEB" w:rsidP="006E6CEB">
      <w:r>
        <w:t xml:space="preserve">The exponential damping of coherence is directly tied to irreversible entropy production in the environment. In the limit </w:t>
      </w:r>
      <m:oMath>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r>
          <m:rPr>
            <m:sty m:val="bi"/>
          </m:rPr>
          <w:rPr>
            <w:rFonts w:ascii="Cambria Math" w:hAnsi="Cambria Math"/>
          </w:rPr>
          <m:t>→</m:t>
        </m:r>
        <m:r>
          <m:rPr>
            <m:sty m:val="p"/>
          </m:rPr>
          <w:rPr>
            <w:rFonts w:ascii="Cambria Math" w:hAnsi="Cambria Math"/>
          </w:rPr>
          <m:t>∞</m:t>
        </m:r>
      </m:oMath>
      <w:r>
        <w:t>, the right-hand side vanishes, implying:</w:t>
      </w:r>
    </w:p>
    <w:p w14:paraId="34969C96" w14:textId="50595F41" w:rsidR="006E6CEB" w:rsidRPr="006E6CEB" w:rsidRDefault="00000000" w:rsidP="006E6CEB">
      <w:pPr>
        <w:rPr>
          <w:b/>
          <w:bCs/>
        </w:rPr>
      </w:pPr>
      <m:oMathPara>
        <m:oMath>
          <m:sSubSup>
            <m:sSubSupPr>
              <m:ctrlPr>
                <w:rPr>
                  <w:rFonts w:ascii="Cambria Math" w:hAnsi="Cambria Math"/>
                  <w:b/>
                  <w:bCs/>
                  <w:i/>
                  <w:lang w:val="en-US"/>
                </w:rPr>
              </m:ctrlPr>
            </m:sSubSupPr>
            <m:e>
              <m:r>
                <m:rPr>
                  <m:sty m:val="bi"/>
                </m:rPr>
                <w:rPr>
                  <w:rFonts w:ascii="Cambria Math" w:hAnsi="Cambria Math"/>
                  <w:lang w:val="en-US"/>
                </w:rPr>
                <m:t>∆S</m:t>
              </m:r>
            </m:e>
            <m:sub>
              <m:r>
                <m:rPr>
                  <m:sty m:val="bi"/>
                </m:rPr>
                <w:rPr>
                  <w:rFonts w:ascii="Cambria Math" w:hAnsi="Cambria Math"/>
                  <w:lang w:val="en-US"/>
                </w:rPr>
                <m:t>env→</m:t>
              </m:r>
              <m:r>
                <m:rPr>
                  <m:sty m:val="b"/>
                </m:rPr>
                <w:rPr>
                  <w:rFonts w:ascii="Cambria Math" w:hAnsi="Cambria Math"/>
                </w:rPr>
                <m:t>∞</m:t>
              </m:r>
            </m:sub>
            <m:sup>
              <m:r>
                <m:rPr>
                  <m:sty m:val="bi"/>
                </m:rPr>
                <w:rPr>
                  <w:rFonts w:ascii="Cambria Math" w:hAnsi="Cambria Math"/>
                  <w:lang w:val="en-US"/>
                </w:rPr>
                <m:t>lim</m:t>
              </m:r>
            </m:sup>
          </m:sSubSup>
          <m:r>
            <m:rPr>
              <m:sty m:val="bi"/>
            </m:rPr>
            <w:rPr>
              <w:rFonts w:ascii="Cambria Math" w:hAnsi="Cambria Math"/>
            </w:rPr>
            <m:t>C</m:t>
          </m:r>
          <m:d>
            <m:dPr>
              <m:ctrlPr>
                <w:rPr>
                  <w:rFonts w:ascii="Cambria Math" w:hAnsi="Cambria Math"/>
                  <w:b/>
                  <w:bCs/>
                  <w:i/>
                </w:rPr>
              </m:ctrlPr>
            </m:dPr>
            <m:e>
              <m:r>
                <m:rPr>
                  <m:sty m:val="bi"/>
                </m:rPr>
                <w:rPr>
                  <w:rFonts w:ascii="Cambria Math" w:hAnsi="Cambria Math"/>
                </w:rPr>
                <m:t>ρ</m:t>
              </m:r>
              <m:d>
                <m:dPr>
                  <m:ctrlPr>
                    <w:rPr>
                      <w:rFonts w:ascii="Cambria Math" w:hAnsi="Cambria Math"/>
                      <w:b/>
                      <w:bCs/>
                      <w:i/>
                    </w:rPr>
                  </m:ctrlPr>
                </m:dPr>
                <m:e>
                  <m:r>
                    <m:rPr>
                      <m:sty m:val="bi"/>
                    </m:rPr>
                    <w:rPr>
                      <w:rFonts w:ascii="Cambria Math" w:hAnsi="Cambria Math"/>
                    </w:rPr>
                    <m:t>t</m:t>
                  </m:r>
                </m:e>
              </m:d>
            </m:e>
          </m:d>
          <m:r>
            <m:rPr>
              <m:sty m:val="bi"/>
            </m:rPr>
            <w:rPr>
              <w:rFonts w:ascii="Cambria Math" w:hAnsi="Cambria Math"/>
            </w:rPr>
            <m:t>=0</m:t>
          </m:r>
        </m:oMath>
      </m:oMathPara>
    </w:p>
    <w:p w14:paraId="3DC40B8F" w14:textId="0A6DBC9E" w:rsidR="006E6CEB" w:rsidRPr="006E6CEB" w:rsidRDefault="006E6CEB" w:rsidP="006E6CEB">
      <w:pPr>
        <w:rPr>
          <w:lang w:val="en-US"/>
        </w:rPr>
      </w:pPr>
      <w:r w:rsidRPr="006E6CEB">
        <w:rPr>
          <w:lang w:val="en-US"/>
        </w:rPr>
        <w:t>This behavior supports the interpretation of wavefunction collapse as an emergent, thermodynamically enforced phenomenon, and formally links coherence decay to the second law of thermodynamics.</w:t>
      </w:r>
    </w:p>
    <w:p w14:paraId="68A6CEE8" w14:textId="77777777" w:rsidR="007462E2" w:rsidRDefault="007462E2" w:rsidP="00FA00B2">
      <w:pPr>
        <w:pStyle w:val="Heading4"/>
      </w:pPr>
      <w:r w:rsidRPr="008F4B77">
        <w:t>Theorem A.5 (Relative Entropy of Coherence Loss under Decoherence)</w:t>
      </w:r>
    </w:p>
    <w:p w14:paraId="681C66E6" w14:textId="77777777" w:rsidR="006E6CEB" w:rsidRDefault="006E6CEB" w:rsidP="006E6CEB">
      <w:r>
        <w:t xml:space="preserve">Let </w:t>
      </w:r>
      <m:oMath>
        <m:r>
          <m:rPr>
            <m:sty m:val="bi"/>
          </m:rPr>
          <w:rPr>
            <w:rFonts w:ascii="Cambria Math" w:hAnsi="Cambria Math"/>
          </w:rPr>
          <m:t>ρ∈</m:t>
        </m:r>
        <m:r>
          <m:rPr>
            <m:scr m:val="script"/>
            <m:sty m:val="bi"/>
          </m:rPr>
          <w:rPr>
            <w:rFonts w:ascii="Cambria Math" w:hAnsi="Cambria Math"/>
          </w:rPr>
          <m:t>B(</m:t>
        </m:r>
        <m:sSub>
          <m:sSubPr>
            <m:ctrlPr>
              <w:rPr>
                <w:rFonts w:ascii="Cambria Math" w:hAnsi="Cambria Math"/>
                <w:b/>
                <w:bCs/>
              </w:rPr>
            </m:ctrlPr>
          </m:sSubPr>
          <m:e>
            <m:r>
              <m:rPr>
                <m:scr m:val="script"/>
                <m:sty m:val="b"/>
              </m:rPr>
              <w:rPr>
                <w:rFonts w:ascii="Cambria Math" w:hAnsi="Cambria Math"/>
              </w:rPr>
              <m:t>H</m:t>
            </m:r>
          </m:e>
          <m:sub>
            <m:r>
              <m:rPr>
                <m:sty m:val="bi"/>
              </m:rPr>
              <w:rPr>
                <w:rFonts w:ascii="Cambria Math" w:hAnsi="Cambria Math"/>
              </w:rPr>
              <m:t>S</m:t>
            </m:r>
          </m:sub>
        </m:sSub>
        <m:r>
          <m:rPr>
            <m:sty m:val="bi"/>
          </m:rPr>
          <w:rPr>
            <w:rFonts w:ascii="Cambria Math" w:hAnsi="Cambria Math"/>
          </w:rPr>
          <m:t>)</m:t>
        </m:r>
      </m:oMath>
      <w:r>
        <w:rPr>
          <w:b/>
          <w:bCs/>
        </w:rPr>
        <w:t xml:space="preserve"> </w:t>
      </w:r>
      <w:r w:rsidRPr="00276A0E">
        <w:t>b</w:t>
      </w:r>
      <w:r>
        <w:t xml:space="preserve">e the initial state of a quantum system and </w:t>
      </w:r>
      <m:oMath>
        <m:sSub>
          <m:sSubPr>
            <m:ctrlPr>
              <w:rPr>
                <w:rFonts w:ascii="Cambria Math" w:hAnsi="Cambria Math"/>
                <w:b/>
                <w:bCs/>
                <w:i/>
                <w:lang w:val="en-US"/>
              </w:rPr>
            </m:ctrlPr>
          </m:sSubPr>
          <m:e>
            <m:r>
              <m:rPr>
                <m:sty m:val="bi"/>
              </m:rPr>
              <w:rPr>
                <w:rFonts w:ascii="Cambria Math" w:hAnsi="Cambria Math"/>
                <w:lang w:val="en-US"/>
              </w:rPr>
              <m:t>ℇ</m:t>
            </m:r>
          </m:e>
          <m:sub>
            <m:r>
              <m:rPr>
                <m:sty m:val="bi"/>
              </m:rPr>
              <w:rPr>
                <w:rFonts w:ascii="Cambria Math" w:hAnsi="Cambria Math"/>
                <w:lang w:val="en-US"/>
              </w:rPr>
              <m:t>t</m:t>
            </m:r>
          </m:sub>
        </m:sSub>
      </m:oMath>
      <w:r>
        <w:rPr>
          <w:b/>
          <w:bCs/>
        </w:rPr>
        <w:t xml:space="preserve"> </w:t>
      </w:r>
      <w:r w:rsidRPr="006E6CEB">
        <w:t>an entropy-generating completely positive trace-preserving (CPTP) map. Define the relative entropy of coherence as:</w:t>
      </w:r>
    </w:p>
    <w:p w14:paraId="625C8BB9" w14:textId="24A47367" w:rsidR="007462E2" w:rsidRPr="006E6CEB" w:rsidRDefault="00000000" w:rsidP="006E6CEB">
      <w:pPr>
        <w:rPr>
          <w:b/>
        </w:rPr>
      </w:pPr>
      <m:oMathPara>
        <m:oMath>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rel</m:t>
              </m:r>
            </m:sub>
          </m:sSub>
          <m:d>
            <m:dPr>
              <m:ctrlPr>
                <w:rPr>
                  <w:rFonts w:ascii="Cambria Math" w:hAnsi="Cambria Math"/>
                  <w:b/>
                  <w:bCs/>
                  <w:i/>
                </w:rPr>
              </m:ctrlPr>
            </m:dPr>
            <m:e>
              <m:r>
                <m:rPr>
                  <m:sty m:val="bi"/>
                </m:rPr>
                <w:rPr>
                  <w:rFonts w:ascii="Cambria Math" w:hAnsi="Cambria Math"/>
                </w:rPr>
                <m:t>ρ</m:t>
              </m:r>
            </m:e>
          </m:d>
          <m:r>
            <m:rPr>
              <m:sty m:val="bi"/>
            </m:rPr>
            <w:rPr>
              <w:rFonts w:ascii="Cambria Math" w:hAnsi="Cambria Math"/>
            </w:rPr>
            <m:t>≔S</m:t>
          </m:r>
          <m:d>
            <m:dPr>
              <m:ctrlPr>
                <w:rPr>
                  <w:rFonts w:ascii="Cambria Math" w:hAnsi="Cambria Math"/>
                  <w:b/>
                  <w:bCs/>
                  <w:i/>
                </w:rPr>
              </m:ctrlPr>
            </m:dPr>
            <m:e>
              <m:sSup>
                <m:sSupPr>
                  <m:ctrlPr>
                    <w:rPr>
                      <w:rFonts w:ascii="Cambria Math" w:hAnsi="Cambria Math"/>
                      <w:b/>
                      <w:bCs/>
                      <w:i/>
                    </w:rPr>
                  </m:ctrlPr>
                </m:sSupPr>
                <m:e>
                  <m:r>
                    <m:rPr>
                      <m:sty m:val="bi"/>
                    </m:rPr>
                    <w:rPr>
                      <w:rFonts w:ascii="Cambria Math" w:hAnsi="Cambria Math"/>
                    </w:rPr>
                    <m:t>ρ</m:t>
                  </m:r>
                </m:e>
                <m:sup>
                  <m:r>
                    <m:rPr>
                      <m:sty m:val="bi"/>
                    </m:rPr>
                    <w:rPr>
                      <w:rFonts w:ascii="Cambria Math" w:hAnsi="Cambria Math"/>
                    </w:rPr>
                    <m:t>diag</m:t>
                  </m:r>
                </m:sup>
              </m:sSup>
            </m:e>
          </m:d>
          <m:r>
            <m:rPr>
              <m:sty m:val="bi"/>
            </m:rPr>
            <w:rPr>
              <w:rFonts w:ascii="Cambria Math" w:hAnsi="Cambria Math"/>
            </w:rPr>
            <m:t>-S(ρ)</m:t>
          </m:r>
        </m:oMath>
      </m:oMathPara>
    </w:p>
    <w:p w14:paraId="53EBF4D5" w14:textId="25AE3B88" w:rsidR="006E6CEB" w:rsidRDefault="006E6CEB" w:rsidP="006E6CEB">
      <w:pPr>
        <w:rPr>
          <w:bCs/>
        </w:rPr>
      </w:pPr>
      <w:r>
        <w:rPr>
          <w:bCs/>
        </w:rPr>
        <w:t>w</w:t>
      </w:r>
      <w:r w:rsidRPr="006E6CEB">
        <w:rPr>
          <w:bCs/>
        </w:rPr>
        <w:t>here:</w:t>
      </w:r>
    </w:p>
    <w:p w14:paraId="282E9AA9" w14:textId="185C67D9" w:rsidR="006E6CEB" w:rsidRDefault="006E6CEB">
      <w:pPr>
        <w:pStyle w:val="ListParagraph"/>
        <w:numPr>
          <w:ilvl w:val="0"/>
          <w:numId w:val="18"/>
        </w:numPr>
      </w:pPr>
      <m:oMath>
        <m:r>
          <m:rPr>
            <m:sty m:val="bi"/>
          </m:rPr>
          <w:rPr>
            <w:rFonts w:ascii="Cambria Math" w:hAnsi="Cambria Math"/>
          </w:rPr>
          <w:lastRenderedPageBreak/>
          <m:t>S</m:t>
        </m:r>
        <m:d>
          <m:dPr>
            <m:ctrlPr>
              <w:rPr>
                <w:rFonts w:ascii="Cambria Math" w:hAnsi="Cambria Math"/>
                <w:b/>
                <w:i/>
              </w:rPr>
            </m:ctrlPr>
          </m:dPr>
          <m:e>
            <m:r>
              <m:rPr>
                <m:sty m:val="bi"/>
              </m:rPr>
              <w:rPr>
                <w:rFonts w:ascii="Cambria Math" w:hAnsi="Cambria Math"/>
              </w:rPr>
              <m:t>ρ</m:t>
            </m:r>
          </m:e>
        </m:d>
        <m:r>
          <m:rPr>
            <m:sty m:val="bi"/>
          </m:rPr>
          <w:rPr>
            <w:rFonts w:ascii="Cambria Math" w:hAnsi="Cambria Math"/>
          </w:rPr>
          <m:t>=Tr[ρ log ρ]</m:t>
        </m:r>
      </m:oMath>
      <w:r w:rsidRPr="006E6CEB">
        <w:rPr>
          <w:b/>
        </w:rPr>
        <w:t xml:space="preserve"> </w:t>
      </w:r>
      <w:r>
        <w:t>is the von Neumann entropy, and</w:t>
      </w:r>
    </w:p>
    <w:p w14:paraId="2C08C181" w14:textId="31E9F622" w:rsidR="006E6CEB" w:rsidRPr="006E6CEB" w:rsidRDefault="00000000">
      <w:pPr>
        <w:pStyle w:val="ListParagraph"/>
        <w:numPr>
          <w:ilvl w:val="0"/>
          <w:numId w:val="18"/>
        </w:numPr>
        <w:rPr>
          <w:bCs/>
        </w:rPr>
      </w:pPr>
      <m:oMath>
        <m:sSup>
          <m:sSupPr>
            <m:ctrlPr>
              <w:rPr>
                <w:rFonts w:ascii="Cambria Math" w:hAnsi="Cambria Math"/>
                <w:b/>
                <w:bCs/>
                <w:i/>
              </w:rPr>
            </m:ctrlPr>
          </m:sSupPr>
          <m:e>
            <m:r>
              <m:rPr>
                <m:sty m:val="bi"/>
              </m:rPr>
              <w:rPr>
                <w:rFonts w:ascii="Cambria Math" w:hAnsi="Cambria Math"/>
              </w:rPr>
              <m:t>ρ</m:t>
            </m:r>
          </m:e>
          <m:sup>
            <m:r>
              <m:rPr>
                <m:sty m:val="bi"/>
              </m:rPr>
              <w:rPr>
                <w:rFonts w:ascii="Cambria Math" w:hAnsi="Cambria Math"/>
              </w:rPr>
              <m:t>diag</m:t>
            </m:r>
          </m:sup>
        </m:sSup>
      </m:oMath>
      <w:r w:rsidR="006E6CEB" w:rsidRPr="006E6CEB">
        <w:rPr>
          <w:b/>
          <w:bCs/>
        </w:rPr>
        <w:t xml:space="preserve"> </w:t>
      </w:r>
      <w:r w:rsidR="006E6CEB">
        <w:t xml:space="preserve">is the fully </w:t>
      </w:r>
      <w:proofErr w:type="spellStart"/>
      <w:r w:rsidR="006E6CEB">
        <w:t>dephased</w:t>
      </w:r>
      <w:proofErr w:type="spellEnd"/>
      <w:r w:rsidR="006E6CEB">
        <w:t xml:space="preserve"> version of </w:t>
      </w:r>
      <m:oMath>
        <m:r>
          <m:rPr>
            <m:sty m:val="bi"/>
          </m:rPr>
          <w:rPr>
            <w:rStyle w:val="katex-mathml"/>
            <w:rFonts w:ascii="Cambria Math" w:hAnsi="Cambria Math"/>
          </w:rPr>
          <m:t>ρ</m:t>
        </m:r>
      </m:oMath>
      <w:r w:rsidR="006E6CEB">
        <w:t xml:space="preserve"> in a fixed pointer basis.</w:t>
      </w:r>
    </w:p>
    <w:p w14:paraId="7D22B560" w14:textId="2D689EE8" w:rsidR="006E6CEB" w:rsidRPr="006E6CEB" w:rsidRDefault="006E6CEB" w:rsidP="006E6CEB">
      <w:pPr>
        <w:rPr>
          <w:bCs/>
          <w:lang w:val="en-US"/>
        </w:rPr>
      </w:pPr>
      <w:r w:rsidRPr="006E6CEB">
        <w:rPr>
          <w:bCs/>
          <w:lang w:val="en-US"/>
        </w:rPr>
        <w:t>Then the change in coherence satisfies:</w:t>
      </w:r>
    </w:p>
    <w:p w14:paraId="40EBE7C6" w14:textId="77777777" w:rsidR="007462E2" w:rsidRPr="007A1ED0" w:rsidRDefault="00000000" w:rsidP="007462E2">
      <m:oMathPara>
        <m:oMath>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rel</m:t>
              </m:r>
            </m:sub>
          </m:sSub>
          <m:d>
            <m:dPr>
              <m:ctrlPr>
                <w:rPr>
                  <w:rFonts w:ascii="Cambria Math" w:hAnsi="Cambria Math"/>
                  <w:b/>
                  <w:bCs/>
                  <w:i/>
                </w:rPr>
              </m:ctrlPr>
            </m:dPr>
            <m:e>
              <m:r>
                <m:rPr>
                  <m:sty m:val="bi"/>
                </m:rPr>
                <w:rPr>
                  <w:rFonts w:ascii="Cambria Math" w:hAnsi="Cambria Math"/>
                </w:rPr>
                <m:t>ρ</m:t>
              </m:r>
            </m:e>
          </m:d>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rel</m:t>
              </m:r>
            </m:sub>
          </m:sSub>
          <m:d>
            <m:dPr>
              <m:ctrlPr>
                <w:rPr>
                  <w:rFonts w:ascii="Cambria Math" w:hAnsi="Cambria Math"/>
                  <w:b/>
                  <w:bCs/>
                  <w:i/>
                </w:rPr>
              </m:ctrlPr>
            </m:dPr>
            <m:e>
              <m:r>
                <m:rPr>
                  <m:sty m:val="bi"/>
                </m:rPr>
                <w:rPr>
                  <w:rFonts w:ascii="Cambria Math" w:hAnsi="Cambria Math"/>
                </w:rPr>
                <m:t>ρ</m:t>
              </m:r>
              <m:d>
                <m:dPr>
                  <m:ctrlPr>
                    <w:rPr>
                      <w:rFonts w:ascii="Cambria Math" w:hAnsi="Cambria Math"/>
                      <w:b/>
                      <w:bCs/>
                      <w:i/>
                    </w:rPr>
                  </m:ctrlPr>
                </m:dPr>
                <m:e>
                  <m:r>
                    <m:rPr>
                      <m:sty m:val="bi"/>
                    </m:rPr>
                    <w:rPr>
                      <w:rFonts w:ascii="Cambria Math" w:hAnsi="Cambria Math"/>
                    </w:rPr>
                    <m:t>t</m:t>
                  </m:r>
                </m:e>
              </m:d>
            </m:e>
          </m:d>
          <m:r>
            <m:rPr>
              <m:sty m:val="bi"/>
            </m:rPr>
            <w:rPr>
              <w:rFonts w:ascii="Cambria Math" w:hAnsi="Cambria Math"/>
            </w:rPr>
            <m:t xml:space="preserve"> ≥ </m:t>
          </m:r>
          <m:f>
            <m:fPr>
              <m:ctrlPr>
                <w:rPr>
                  <w:rFonts w:ascii="Cambria Math" w:hAnsi="Cambria Math"/>
                  <w:b/>
                  <w:bCs/>
                  <w:i/>
                </w:rPr>
              </m:ctrlPr>
            </m:fPr>
            <m:num>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d>
                <m:dPr>
                  <m:ctrlPr>
                    <w:rPr>
                      <w:rFonts w:ascii="Cambria Math" w:hAnsi="Cambria Math"/>
                      <w:b/>
                      <w:bCs/>
                      <w:i/>
                    </w:rPr>
                  </m:ctrlPr>
                </m:dPr>
                <m:e>
                  <m:r>
                    <m:rPr>
                      <m:sty m:val="bi"/>
                    </m:rPr>
                    <w:rPr>
                      <w:rFonts w:ascii="Cambria Math" w:hAnsi="Cambria Math"/>
                    </w:rPr>
                    <m:t>t</m:t>
                  </m:r>
                </m:e>
              </m:d>
            </m:num>
            <m:den>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den>
          </m:f>
        </m:oMath>
      </m:oMathPara>
    </w:p>
    <w:p w14:paraId="21A4F057" w14:textId="4FA50D13" w:rsidR="006E6CEB" w:rsidRDefault="007462E2" w:rsidP="006E6CEB">
      <w:r w:rsidRPr="008F4B77">
        <w:t>Proof:</w:t>
      </w:r>
    </w:p>
    <w:p w14:paraId="23FC405A" w14:textId="77777777" w:rsidR="00115217" w:rsidRPr="00115217" w:rsidRDefault="007462E2" w:rsidP="00115217">
      <w:pPr>
        <w:rPr>
          <w:b/>
          <w:bCs/>
          <w:lang w:val="en-US"/>
        </w:rPr>
      </w:pPr>
      <w:r w:rsidRPr="00115217">
        <w:rPr>
          <w:b/>
          <w:bCs/>
          <w:lang w:val="en-US"/>
        </w:rPr>
        <w:t>From the second law of thermodynamics:</w:t>
      </w:r>
    </w:p>
    <w:p w14:paraId="5117294D" w14:textId="62ED553F" w:rsidR="00115217" w:rsidRPr="00115217" w:rsidRDefault="00000000" w:rsidP="00115217">
      <w:pPr>
        <w:rPr>
          <w:b/>
          <w:bCs/>
        </w:rPr>
      </w:pPr>
      <m:oMathPara>
        <m:oMath>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total</m:t>
              </m:r>
            </m:sub>
          </m:sSub>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sys</m:t>
              </m:r>
            </m:sub>
          </m:sSub>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r>
            <m:rPr>
              <m:sty m:val="bi"/>
            </m:rPr>
            <w:rPr>
              <w:rFonts w:ascii="Cambria Math" w:hAnsi="Cambria Math"/>
            </w:rPr>
            <m:t xml:space="preserve"> ≥0          </m:t>
          </m:r>
          <m:r>
            <m:rPr>
              <m:sty m:val="p"/>
            </m:rPr>
            <w:rPr>
              <w:rFonts w:ascii="Cambria Math" w:hAnsi="Cambria Math"/>
            </w:rPr>
            <m:t>with:</m:t>
          </m:r>
          <m:r>
            <m:rPr>
              <m:sty m:val="p"/>
            </m:rPr>
            <w:rPr>
              <w:rFonts w:ascii="Cambria Math"/>
            </w:rPr>
            <m:t xml:space="preserve"> </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sys</m:t>
              </m:r>
            </m:sub>
          </m:sSub>
          <m:d>
            <m:dPr>
              <m:ctrlPr>
                <w:rPr>
                  <w:rFonts w:ascii="Cambria Math" w:hAnsi="Cambria Math"/>
                  <w:b/>
                  <w:bCs/>
                  <w:i/>
                </w:rPr>
              </m:ctrlPr>
            </m:dPr>
            <m:e>
              <m:r>
                <m:rPr>
                  <m:sty m:val="bi"/>
                </m:rPr>
                <w:rPr>
                  <w:rFonts w:ascii="Cambria Math" w:hAnsi="Cambria Math"/>
                </w:rPr>
                <m:t>t</m:t>
              </m:r>
            </m:e>
          </m:d>
          <m:r>
            <m:rPr>
              <m:sty m:val="bi"/>
            </m:rPr>
            <w:rPr>
              <w:rFonts w:ascii="Cambria Math" w:hAnsi="Cambria Math"/>
            </w:rPr>
            <m:t>=S</m:t>
          </m:r>
          <m:d>
            <m:dPr>
              <m:ctrlPr>
                <w:rPr>
                  <w:rFonts w:ascii="Cambria Math" w:hAnsi="Cambria Math"/>
                  <w:b/>
                  <w:i/>
                </w:rPr>
              </m:ctrlPr>
            </m:dPr>
            <m:e>
              <m:r>
                <m:rPr>
                  <m:sty m:val="bi"/>
                </m:rPr>
                <w:rPr>
                  <w:rFonts w:ascii="Cambria Math" w:hAnsi="Cambria Math"/>
                </w:rPr>
                <m:t>ρ</m:t>
              </m:r>
              <m:d>
                <m:dPr>
                  <m:ctrlPr>
                    <w:rPr>
                      <w:rFonts w:ascii="Cambria Math" w:hAnsi="Cambria Math"/>
                      <w:b/>
                      <w:bCs/>
                      <w:i/>
                    </w:rPr>
                  </m:ctrlPr>
                </m:dPr>
                <m:e>
                  <m:r>
                    <m:rPr>
                      <m:sty m:val="bi"/>
                    </m:rPr>
                    <w:rPr>
                      <w:rFonts w:ascii="Cambria Math" w:hAnsi="Cambria Math"/>
                    </w:rPr>
                    <m:t>t</m:t>
                  </m:r>
                </m:e>
              </m:d>
            </m:e>
          </m:d>
          <m:r>
            <m:rPr>
              <m:sty m:val="bi"/>
            </m:rPr>
            <w:rPr>
              <w:rFonts w:ascii="Cambria Math" w:hAnsi="Cambria Math"/>
            </w:rPr>
            <m:t>-S(ρ)</m:t>
          </m:r>
        </m:oMath>
      </m:oMathPara>
    </w:p>
    <w:p w14:paraId="3DFE16DE" w14:textId="45EC3D2F" w:rsidR="006E6CEB" w:rsidRDefault="006E6CEB" w:rsidP="00115217">
      <w:pPr>
        <w:rPr>
          <w:b/>
          <w:bCs/>
        </w:rPr>
      </w:pPr>
      <w:r w:rsidRPr="00115217">
        <w:rPr>
          <w:b/>
        </w:rPr>
        <w:t xml:space="preserve"> </w:t>
      </w:r>
      <w:r w:rsidRPr="00115217">
        <w:rPr>
          <w:b/>
          <w:bCs/>
        </w:rPr>
        <w:t xml:space="preserve">Relative entropy of coherence before and after: </w:t>
      </w:r>
    </w:p>
    <w:p w14:paraId="760B944E" w14:textId="77777777" w:rsidR="00276A0E" w:rsidRPr="00276A0E" w:rsidRDefault="00115217">
      <w:pPr>
        <w:pStyle w:val="ListParagraph"/>
        <w:numPr>
          <w:ilvl w:val="0"/>
          <w:numId w:val="19"/>
        </w:numPr>
        <w:ind w:left="360"/>
      </w:pPr>
      <w:r w:rsidRPr="00115217">
        <w:t xml:space="preserve">At </w:t>
      </w:r>
      <m:oMath>
        <m:r>
          <m:rPr>
            <m:sty m:val="bi"/>
          </m:rPr>
          <w:rPr>
            <w:rFonts w:ascii="Cambria Math" w:hAnsi="Cambria Math"/>
          </w:rPr>
          <m:t>t=0</m:t>
        </m:r>
      </m:oMath>
      <w:r w:rsidR="00916550" w:rsidRPr="00916550">
        <w:rPr>
          <w:b/>
          <w:bCs/>
        </w:rPr>
        <w:t>:</w:t>
      </w:r>
      <w:r w:rsidR="00916550">
        <w:rPr>
          <w:b/>
          <w:bCs/>
        </w:rPr>
        <w:t xml:space="preserve"> </w:t>
      </w:r>
      <m:oMath>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rel</m:t>
            </m:r>
          </m:sub>
        </m:sSub>
        <m:d>
          <m:dPr>
            <m:ctrlPr>
              <w:rPr>
                <w:rFonts w:ascii="Cambria Math" w:hAnsi="Cambria Math"/>
                <w:b/>
                <w:bCs/>
                <w:i/>
              </w:rPr>
            </m:ctrlPr>
          </m:dPr>
          <m:e>
            <m:r>
              <m:rPr>
                <m:sty m:val="bi"/>
              </m:rPr>
              <w:rPr>
                <w:rFonts w:ascii="Cambria Math" w:hAnsi="Cambria Math"/>
              </w:rPr>
              <m:t>ρ</m:t>
            </m:r>
          </m:e>
        </m:d>
        <m:r>
          <m:rPr>
            <m:sty m:val="bi"/>
          </m:rPr>
          <w:rPr>
            <w:rFonts w:ascii="Cambria Math" w:hAnsi="Cambria Math"/>
          </w:rPr>
          <m:t>= S</m:t>
        </m:r>
        <m:d>
          <m:dPr>
            <m:ctrlPr>
              <w:rPr>
                <w:rFonts w:ascii="Cambria Math" w:hAnsi="Cambria Math"/>
                <w:b/>
                <w:bCs/>
                <w:i/>
              </w:rPr>
            </m:ctrlPr>
          </m:dPr>
          <m:e>
            <m:sSup>
              <m:sSupPr>
                <m:ctrlPr>
                  <w:rPr>
                    <w:rFonts w:ascii="Cambria Math" w:hAnsi="Cambria Math"/>
                    <w:b/>
                    <w:bCs/>
                    <w:i/>
                  </w:rPr>
                </m:ctrlPr>
              </m:sSupPr>
              <m:e>
                <m:r>
                  <m:rPr>
                    <m:sty m:val="bi"/>
                  </m:rPr>
                  <w:rPr>
                    <w:rFonts w:ascii="Cambria Math" w:hAnsi="Cambria Math"/>
                  </w:rPr>
                  <m:t>ρ</m:t>
                </m:r>
              </m:e>
              <m:sup>
                <m:r>
                  <m:rPr>
                    <m:sty m:val="bi"/>
                  </m:rPr>
                  <w:rPr>
                    <w:rFonts w:ascii="Cambria Math" w:hAnsi="Cambria Math"/>
                  </w:rPr>
                  <m:t>diag</m:t>
                </m:r>
              </m:sup>
            </m:sSup>
          </m:e>
        </m:d>
        <m:r>
          <m:rPr>
            <m:sty m:val="bi"/>
          </m:rPr>
          <w:rPr>
            <w:rFonts w:ascii="Cambria Math" w:hAnsi="Cambria Math"/>
          </w:rPr>
          <m:t>-S</m:t>
        </m:r>
        <m:d>
          <m:dPr>
            <m:ctrlPr>
              <w:rPr>
                <w:rFonts w:ascii="Cambria Math" w:hAnsi="Cambria Math"/>
                <w:b/>
                <w:bCs/>
                <w:i/>
              </w:rPr>
            </m:ctrlPr>
          </m:dPr>
          <m:e>
            <m:r>
              <m:rPr>
                <m:sty m:val="bi"/>
              </m:rPr>
              <w:rPr>
                <w:rFonts w:ascii="Cambria Math" w:hAnsi="Cambria Math"/>
              </w:rPr>
              <m:t>ρ</m:t>
            </m:r>
          </m:e>
        </m:d>
      </m:oMath>
    </w:p>
    <w:p w14:paraId="62E7E993" w14:textId="35456B8C" w:rsidR="00115217" w:rsidRPr="00276A0E" w:rsidRDefault="00115217">
      <w:pPr>
        <w:pStyle w:val="ListParagraph"/>
        <w:numPr>
          <w:ilvl w:val="0"/>
          <w:numId w:val="19"/>
        </w:numPr>
        <w:ind w:left="360"/>
      </w:pPr>
      <w:r>
        <w:t xml:space="preserve">At time </w:t>
      </w:r>
      <m:oMath>
        <m:r>
          <m:rPr>
            <m:sty m:val="bi"/>
          </m:rPr>
          <w:rPr>
            <w:rStyle w:val="mord"/>
            <w:rFonts w:ascii="Cambria Math" w:hAnsi="Cambria Math"/>
          </w:rPr>
          <m:t>t</m:t>
        </m:r>
      </m:oMath>
      <w:r>
        <w:t xml:space="preserve">, assuming the CPTP map </w:t>
      </w:r>
      <m:oMath>
        <m:sSub>
          <m:sSubPr>
            <m:ctrlPr>
              <w:rPr>
                <w:rFonts w:ascii="Cambria Math" w:hAnsi="Cambria Math"/>
                <w:b/>
                <w:bCs/>
                <w:i/>
                <w:lang w:val="en-US"/>
              </w:rPr>
            </m:ctrlPr>
          </m:sSubPr>
          <m:e>
            <m:r>
              <m:rPr>
                <m:sty m:val="bi"/>
              </m:rPr>
              <w:rPr>
                <w:rFonts w:ascii="Cambria Math" w:hAnsi="Cambria Math"/>
                <w:lang w:val="en-US"/>
              </w:rPr>
              <m:t>ℇ</m:t>
            </m:r>
          </m:e>
          <m:sub>
            <m:r>
              <m:rPr>
                <m:sty m:val="bi"/>
              </m:rPr>
              <w:rPr>
                <w:rFonts w:ascii="Cambria Math" w:hAnsi="Cambria Math"/>
                <w:lang w:val="en-US"/>
              </w:rPr>
              <m:t>t</m:t>
            </m:r>
          </m:sub>
        </m:sSub>
      </m:oMath>
      <w:r w:rsidRPr="00276A0E">
        <w:rPr>
          <w:b/>
          <w:bCs/>
        </w:rPr>
        <w:t xml:space="preserve"> </w:t>
      </w:r>
      <w:r>
        <w:t>preserves diagonality (</w:t>
      </w:r>
      <w:proofErr w:type="spellStart"/>
      <w:r>
        <w:t>i.e</w:t>
      </w:r>
      <w:proofErr w:type="spellEnd"/>
      <w:r>
        <w:t xml:space="preserve"> </w:t>
      </w:r>
      <m:oMath>
        <m:sSub>
          <m:sSubPr>
            <m:ctrlPr>
              <w:rPr>
                <w:rStyle w:val="mord"/>
                <w:rFonts w:ascii="Cambria Math" w:hAnsi="Cambria Math"/>
                <w:b/>
                <w:bCs/>
                <w:i/>
              </w:rPr>
            </m:ctrlPr>
          </m:sSubPr>
          <m:e>
            <m:r>
              <m:rPr>
                <m:sty m:val="bi"/>
              </m:rPr>
              <w:rPr>
                <w:rStyle w:val="mord"/>
                <w:rFonts w:ascii="Cambria Math" w:hAnsi="Cambria Math"/>
              </w:rPr>
              <m:t>ℇ</m:t>
            </m:r>
          </m:e>
          <m:sub>
            <m:r>
              <m:rPr>
                <m:sty m:val="bi"/>
              </m:rPr>
              <w:rPr>
                <w:rStyle w:val="mord"/>
                <w:rFonts w:ascii="Cambria Math" w:hAnsi="Cambria Math"/>
              </w:rPr>
              <m:t>t</m:t>
            </m:r>
          </m:sub>
        </m:sSub>
        <m:d>
          <m:dPr>
            <m:begChr m:val="["/>
            <m:endChr m:val="]"/>
            <m:ctrlPr>
              <w:rPr>
                <w:rStyle w:val="mord"/>
                <w:rFonts w:ascii="Cambria Math" w:hAnsi="Cambria Math"/>
                <w:b/>
                <w:bCs/>
                <w:i/>
              </w:rPr>
            </m:ctrlPr>
          </m:dPr>
          <m:e>
            <m:sSup>
              <m:sSupPr>
                <m:ctrlPr>
                  <w:rPr>
                    <w:rStyle w:val="mord"/>
                    <w:rFonts w:ascii="Cambria Math" w:hAnsi="Cambria Math"/>
                    <w:b/>
                    <w:bCs/>
                    <w:i/>
                    <w:lang w:val="en-US"/>
                  </w:rPr>
                </m:ctrlPr>
              </m:sSupPr>
              <m:e>
                <m:r>
                  <m:rPr>
                    <m:sty m:val="bi"/>
                  </m:rPr>
                  <w:rPr>
                    <w:rStyle w:val="mord"/>
                    <w:rFonts w:ascii="Cambria Math" w:hAnsi="Cambria Math"/>
                  </w:rPr>
                  <m:t>ρ</m:t>
                </m:r>
              </m:e>
              <m:sup>
                <m:r>
                  <m:rPr>
                    <m:sty m:val="bi"/>
                  </m:rPr>
                  <w:rPr>
                    <w:rStyle w:val="mord"/>
                    <w:rFonts w:ascii="Cambria Math" w:hAnsi="Cambria Math"/>
                  </w:rPr>
                  <m:t>diag</m:t>
                </m:r>
              </m:sup>
            </m:sSup>
            <m:ctrlPr>
              <w:rPr>
                <w:rStyle w:val="mclose"/>
                <w:rFonts w:ascii="Cambria Math" w:hAnsi="Cambria Math"/>
                <w:b/>
                <w:bCs/>
                <w:i/>
              </w:rPr>
            </m:ctrlPr>
          </m:e>
        </m:d>
        <m:r>
          <m:rPr>
            <m:sty m:val="bi"/>
          </m:rPr>
          <w:rPr>
            <w:rStyle w:val="mclose"/>
            <w:rFonts w:ascii="Cambria Math" w:hAnsi="Cambria Math"/>
          </w:rPr>
          <m:t xml:space="preserve">= </m:t>
        </m:r>
        <m:sSup>
          <m:sSupPr>
            <m:ctrlPr>
              <w:rPr>
                <w:rStyle w:val="mord"/>
                <w:rFonts w:ascii="Cambria Math" w:hAnsi="Cambria Math"/>
                <w:b/>
                <w:bCs/>
                <w:i/>
                <w:lang w:val="en-US"/>
              </w:rPr>
            </m:ctrlPr>
          </m:sSupPr>
          <m:e>
            <m:r>
              <m:rPr>
                <m:sty m:val="bi"/>
              </m:rPr>
              <w:rPr>
                <w:rStyle w:val="mord"/>
                <w:rFonts w:ascii="Cambria Math" w:hAnsi="Cambria Math"/>
              </w:rPr>
              <m:t>ρ</m:t>
            </m:r>
          </m:e>
          <m:sup>
            <m:r>
              <m:rPr>
                <m:sty m:val="bi"/>
              </m:rPr>
              <w:rPr>
                <w:rStyle w:val="mord"/>
                <w:rFonts w:ascii="Cambria Math" w:hAnsi="Cambria Math"/>
              </w:rPr>
              <m:t>diag</m:t>
            </m:r>
          </m:sup>
        </m:sSup>
      </m:oMath>
      <w:r w:rsidRPr="00115217">
        <w:rPr>
          <w:rStyle w:val="mord"/>
        </w:rPr>
        <w:t>)</w:t>
      </w:r>
      <w:r w:rsidRPr="00276A0E">
        <w:rPr>
          <w:rStyle w:val="mord"/>
          <w:b/>
          <w:bCs/>
        </w:rPr>
        <w:t xml:space="preserve">, </w:t>
      </w:r>
      <w:r w:rsidRPr="00115217">
        <w:rPr>
          <w:rStyle w:val="mord"/>
        </w:rPr>
        <w:t>we write</w:t>
      </w:r>
      <w:r w:rsidR="007462E2">
        <w:t xml:space="preserve">: </w:t>
      </w:r>
      <m:oMath>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rel</m:t>
            </m:r>
          </m:sub>
        </m:sSub>
        <m:d>
          <m:dPr>
            <m:ctrlPr>
              <w:rPr>
                <w:rFonts w:ascii="Cambria Math" w:hAnsi="Cambria Math"/>
                <w:b/>
                <w:bCs/>
                <w:i/>
              </w:rPr>
            </m:ctrlPr>
          </m:dPr>
          <m:e>
            <m:r>
              <m:rPr>
                <m:sty m:val="bi"/>
              </m:rPr>
              <w:rPr>
                <w:rFonts w:ascii="Cambria Math" w:hAnsi="Cambria Math"/>
              </w:rPr>
              <m:t>ρ</m:t>
            </m:r>
            <m:d>
              <m:dPr>
                <m:ctrlPr>
                  <w:rPr>
                    <w:rFonts w:ascii="Cambria Math" w:hAnsi="Cambria Math"/>
                    <w:b/>
                    <w:i/>
                  </w:rPr>
                </m:ctrlPr>
              </m:dPr>
              <m:e>
                <m:r>
                  <m:rPr>
                    <m:sty m:val="bi"/>
                  </m:rPr>
                  <w:rPr>
                    <w:rFonts w:ascii="Cambria Math" w:hAnsi="Cambria Math"/>
                  </w:rPr>
                  <m:t>t</m:t>
                </m:r>
              </m:e>
            </m:d>
          </m:e>
        </m:d>
        <m:r>
          <m:rPr>
            <m:sty m:val="bi"/>
          </m:rPr>
          <w:rPr>
            <w:rFonts w:ascii="Cambria Math" w:hAnsi="Cambria Math"/>
          </w:rPr>
          <m:t>= S</m:t>
        </m:r>
        <m:d>
          <m:dPr>
            <m:ctrlPr>
              <w:rPr>
                <w:rFonts w:ascii="Cambria Math" w:hAnsi="Cambria Math"/>
                <w:b/>
                <w:bCs/>
                <w:i/>
              </w:rPr>
            </m:ctrlPr>
          </m:dPr>
          <m:e>
            <m:sSup>
              <m:sSupPr>
                <m:ctrlPr>
                  <w:rPr>
                    <w:rFonts w:ascii="Cambria Math" w:hAnsi="Cambria Math"/>
                    <w:b/>
                    <w:bCs/>
                    <w:i/>
                  </w:rPr>
                </m:ctrlPr>
              </m:sSupPr>
              <m:e>
                <m:r>
                  <m:rPr>
                    <m:sty m:val="bi"/>
                  </m:rPr>
                  <w:rPr>
                    <w:rFonts w:ascii="Cambria Math" w:hAnsi="Cambria Math"/>
                  </w:rPr>
                  <m:t>ρ</m:t>
                </m:r>
              </m:e>
              <m:sup>
                <m:r>
                  <m:rPr>
                    <m:sty m:val="bi"/>
                  </m:rPr>
                  <w:rPr>
                    <w:rFonts w:ascii="Cambria Math" w:hAnsi="Cambria Math"/>
                  </w:rPr>
                  <m:t>diag</m:t>
                </m:r>
              </m:sup>
            </m:sSup>
          </m:e>
        </m:d>
        <m:r>
          <m:rPr>
            <m:sty m:val="bi"/>
          </m:rPr>
          <w:rPr>
            <w:rFonts w:ascii="Cambria Math" w:hAnsi="Cambria Math"/>
          </w:rPr>
          <m:t>-S</m:t>
        </m:r>
        <m:d>
          <m:dPr>
            <m:ctrlPr>
              <w:rPr>
                <w:rFonts w:ascii="Cambria Math" w:hAnsi="Cambria Math"/>
                <w:b/>
                <w:bCs/>
                <w:i/>
              </w:rPr>
            </m:ctrlPr>
          </m:dPr>
          <m:e>
            <m:r>
              <m:rPr>
                <m:sty m:val="bi"/>
              </m:rPr>
              <w:rPr>
                <w:rFonts w:ascii="Cambria Math" w:hAnsi="Cambria Math"/>
              </w:rPr>
              <m:t>ρ</m:t>
            </m:r>
            <m:d>
              <m:dPr>
                <m:ctrlPr>
                  <w:rPr>
                    <w:rFonts w:ascii="Cambria Math" w:hAnsi="Cambria Math"/>
                    <w:b/>
                    <w:i/>
                  </w:rPr>
                </m:ctrlPr>
              </m:dPr>
              <m:e>
                <m:r>
                  <m:rPr>
                    <m:sty m:val="bi"/>
                  </m:rPr>
                  <w:rPr>
                    <w:rFonts w:ascii="Cambria Math" w:hAnsi="Cambria Math"/>
                  </w:rPr>
                  <m:t>t</m:t>
                </m:r>
              </m:e>
            </m:d>
          </m:e>
        </m:d>
      </m:oMath>
    </w:p>
    <w:p w14:paraId="05862220" w14:textId="77777777" w:rsidR="00115217" w:rsidRPr="00115217" w:rsidRDefault="00115217" w:rsidP="00115217">
      <w:pPr>
        <w:rPr>
          <w:lang w:val="en-US"/>
        </w:rPr>
      </w:pPr>
      <w:r w:rsidRPr="00115217">
        <w:rPr>
          <w:lang w:val="en-US"/>
        </w:rPr>
        <w:t>Thus, the change in relative coherence is:</w:t>
      </w:r>
    </w:p>
    <w:p w14:paraId="5FD6FFED" w14:textId="2969A896" w:rsidR="007462E2" w:rsidRPr="008E0AC1" w:rsidRDefault="00000000" w:rsidP="00115217">
      <m:oMathPara>
        <m:oMath>
          <m:sSub>
            <m:sSubPr>
              <m:ctrlPr>
                <w:rPr>
                  <w:rFonts w:ascii="Cambria Math" w:hAnsi="Cambria Math"/>
                  <w:b/>
                  <w:bCs/>
                  <w:i/>
                </w:rPr>
              </m:ctrlPr>
            </m:sSubPr>
            <m:e>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rel</m:t>
                  </m:r>
                </m:sub>
              </m:sSub>
              <m:d>
                <m:dPr>
                  <m:ctrlPr>
                    <w:rPr>
                      <w:rFonts w:ascii="Cambria Math" w:hAnsi="Cambria Math"/>
                      <w:b/>
                      <w:bCs/>
                      <w:i/>
                    </w:rPr>
                  </m:ctrlPr>
                </m:dPr>
                <m:e>
                  <m:r>
                    <m:rPr>
                      <m:sty m:val="bi"/>
                    </m:rPr>
                    <w:rPr>
                      <w:rFonts w:ascii="Cambria Math" w:hAnsi="Cambria Math"/>
                    </w:rPr>
                    <m:t>ρ</m:t>
                  </m:r>
                </m:e>
              </m:d>
              <m:r>
                <m:rPr>
                  <m:sty m:val="bi"/>
                </m:rPr>
                <w:rPr>
                  <w:rFonts w:ascii="Cambria Math" w:hAnsi="Cambria Math"/>
                </w:rPr>
                <m:t>-C</m:t>
              </m:r>
            </m:e>
            <m:sub>
              <m:r>
                <m:rPr>
                  <m:sty m:val="bi"/>
                </m:rPr>
                <w:rPr>
                  <w:rFonts w:ascii="Cambria Math" w:hAnsi="Cambria Math"/>
                </w:rPr>
                <m:t>rel</m:t>
              </m:r>
            </m:sub>
          </m:sSub>
          <m:d>
            <m:dPr>
              <m:ctrlPr>
                <w:rPr>
                  <w:rFonts w:ascii="Cambria Math" w:hAnsi="Cambria Math"/>
                  <w:b/>
                  <w:bCs/>
                  <w:i/>
                </w:rPr>
              </m:ctrlPr>
            </m:dPr>
            <m:e>
              <m:r>
                <m:rPr>
                  <m:sty m:val="bi"/>
                </m:rPr>
                <w:rPr>
                  <w:rFonts w:ascii="Cambria Math" w:hAnsi="Cambria Math"/>
                </w:rPr>
                <m:t>ρ</m:t>
              </m:r>
              <m:d>
                <m:dPr>
                  <m:ctrlPr>
                    <w:rPr>
                      <w:rFonts w:ascii="Cambria Math" w:hAnsi="Cambria Math"/>
                      <w:b/>
                      <w:bCs/>
                      <w:i/>
                    </w:rPr>
                  </m:ctrlPr>
                </m:dPr>
                <m:e>
                  <m:r>
                    <m:rPr>
                      <m:sty m:val="bi"/>
                    </m:rPr>
                    <w:rPr>
                      <w:rFonts w:ascii="Cambria Math" w:hAnsi="Cambria Math"/>
                    </w:rPr>
                    <m:t>t</m:t>
                  </m:r>
                </m:e>
              </m:d>
            </m:e>
          </m:d>
          <m:r>
            <m:rPr>
              <m:sty m:val="bi"/>
            </m:rPr>
            <w:rPr>
              <w:rFonts w:ascii="Cambria Math" w:hAnsi="Cambria Math"/>
            </w:rPr>
            <m:t>= S</m:t>
          </m:r>
          <m:d>
            <m:dPr>
              <m:ctrlPr>
                <w:rPr>
                  <w:rFonts w:ascii="Cambria Math" w:hAnsi="Cambria Math"/>
                  <w:b/>
                  <w:bCs/>
                  <w:i/>
                </w:rPr>
              </m:ctrlPr>
            </m:dPr>
            <m:e>
              <m:r>
                <m:rPr>
                  <m:sty m:val="bi"/>
                </m:rPr>
                <w:rPr>
                  <w:rFonts w:ascii="Cambria Math" w:hAnsi="Cambria Math"/>
                </w:rPr>
                <m:t>ρ</m:t>
              </m:r>
              <m:d>
                <m:dPr>
                  <m:ctrlPr>
                    <w:rPr>
                      <w:rFonts w:ascii="Cambria Math" w:hAnsi="Cambria Math"/>
                      <w:b/>
                      <w:bCs/>
                      <w:i/>
                    </w:rPr>
                  </m:ctrlPr>
                </m:dPr>
                <m:e>
                  <m:r>
                    <m:rPr>
                      <m:sty m:val="bi"/>
                    </m:rPr>
                    <w:rPr>
                      <w:rFonts w:ascii="Cambria Math" w:hAnsi="Cambria Math"/>
                    </w:rPr>
                    <m:t>t</m:t>
                  </m:r>
                </m:e>
              </m:d>
            </m:e>
          </m:d>
          <m:r>
            <m:rPr>
              <m:sty m:val="bi"/>
            </m:rPr>
            <w:rPr>
              <w:rFonts w:ascii="Cambria Math" w:hAnsi="Cambria Math"/>
            </w:rPr>
            <m:t>- S</m:t>
          </m:r>
          <m:d>
            <m:dPr>
              <m:ctrlPr>
                <w:rPr>
                  <w:rFonts w:ascii="Cambria Math" w:hAnsi="Cambria Math"/>
                  <w:b/>
                  <w:bCs/>
                  <w:i/>
                </w:rPr>
              </m:ctrlPr>
            </m:dPr>
            <m:e>
              <m:r>
                <m:rPr>
                  <m:sty m:val="bi"/>
                </m:rPr>
                <w:rPr>
                  <w:rFonts w:ascii="Cambria Math" w:hAnsi="Cambria Math"/>
                </w:rPr>
                <m:t>ρ</m:t>
              </m:r>
            </m:e>
          </m:d>
          <m:r>
            <m:rPr>
              <m:sty m:val="bi"/>
            </m:rPr>
            <w:rPr>
              <w:rFonts w:ascii="Cambria Math" w:hAnsi="Cambria Math"/>
            </w:rPr>
            <m:t>= ∆</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sys</m:t>
              </m:r>
            </m:sub>
          </m:sSub>
          <m:r>
            <m:rPr>
              <m:sty m:val="bi"/>
            </m:rPr>
            <w:rPr>
              <w:rFonts w:ascii="Cambria Math" w:hAnsi="Cambria Math"/>
            </w:rPr>
            <m:t>(t)</m:t>
          </m:r>
        </m:oMath>
      </m:oMathPara>
    </w:p>
    <w:p w14:paraId="661A3C3F" w14:textId="545382E2" w:rsidR="00115217" w:rsidRDefault="007462E2" w:rsidP="00115217">
      <w:pPr>
        <w:rPr>
          <w:b/>
          <w:bCs/>
        </w:rPr>
      </w:pPr>
      <w:r w:rsidRPr="00115217">
        <w:rPr>
          <w:b/>
          <w:bCs/>
        </w:rPr>
        <w:t>Combining</w:t>
      </w:r>
      <w:r w:rsidR="00115217" w:rsidRPr="00115217">
        <w:rPr>
          <w:b/>
          <w:bCs/>
        </w:rPr>
        <w:t xml:space="preserve"> with the second law:</w:t>
      </w:r>
    </w:p>
    <w:p w14:paraId="12F4121D" w14:textId="1271A52E" w:rsidR="00115217" w:rsidRDefault="00115217" w:rsidP="00115217">
      <w:pPr>
        <w:rPr>
          <w:lang w:val="en-US"/>
        </w:rPr>
      </w:pPr>
      <w:r w:rsidRPr="00115217">
        <w:rPr>
          <w:lang w:val="en-US"/>
        </w:rPr>
        <w:t>From the total entropy inequality:</w:t>
      </w:r>
    </w:p>
    <w:p w14:paraId="6F855FF0" w14:textId="1615E064" w:rsidR="00115217" w:rsidRPr="00115217" w:rsidRDefault="00115217" w:rsidP="00115217">
      <w:pPr>
        <w:rPr>
          <w:b/>
          <w:bCs/>
        </w:rPr>
      </w:pPr>
      <m:oMathPara>
        <m:oMath>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d>
            <m:dPr>
              <m:ctrlPr>
                <w:rPr>
                  <w:rFonts w:ascii="Cambria Math" w:hAnsi="Cambria Math"/>
                  <w:b/>
                  <w:bCs/>
                  <w:i/>
                </w:rPr>
              </m:ctrlPr>
            </m:dPr>
            <m:e>
              <m:r>
                <m:rPr>
                  <m:sty m:val="bi"/>
                </m:rPr>
                <w:rPr>
                  <w:rFonts w:ascii="Cambria Math" w:hAnsi="Cambria Math"/>
                </w:rPr>
                <m:t>t</m:t>
              </m:r>
            </m:e>
          </m:d>
          <m:r>
            <m:rPr>
              <m:sty m:val="bi"/>
            </m:rPr>
            <w:rPr>
              <w:rFonts w:ascii="Cambria Math" w:hAnsi="Cambria Math"/>
            </w:rPr>
            <m:t>≤ ∆</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tot</m:t>
              </m:r>
            </m:sub>
          </m:sSub>
          <m:d>
            <m:dPr>
              <m:ctrlPr>
                <w:rPr>
                  <w:rFonts w:ascii="Cambria Math" w:hAnsi="Cambria Math"/>
                  <w:b/>
                  <w:bCs/>
                  <w:i/>
                </w:rPr>
              </m:ctrlPr>
            </m:dPr>
            <m:e>
              <m:r>
                <m:rPr>
                  <m:sty m:val="bi"/>
                </m:rPr>
                <w:rPr>
                  <w:rFonts w:ascii="Cambria Math" w:hAnsi="Cambria Math"/>
                </w:rPr>
                <m:t>t</m:t>
              </m:r>
            </m:e>
          </m:d>
          <m:r>
            <m:rPr>
              <m:sty m:val="bi"/>
            </m:rPr>
            <w:rPr>
              <w:rFonts w:ascii="Cambria Math" w:hAnsi="Cambria Math"/>
            </w:rPr>
            <m:t>=</m:t>
          </m:r>
          <m:r>
            <m:rPr>
              <m:sty m:val="p"/>
            </m:rPr>
            <w:rPr>
              <w:rFonts w:ascii="Cambria Math" w:hAnsi="Cambria Math" w:cs="Cambria Math"/>
            </w:rPr>
            <m:t xml:space="preserve"> </m:t>
          </m:r>
          <m:sSub>
            <m:sSubPr>
              <m:ctrlPr>
                <w:rPr>
                  <w:rFonts w:ascii="Cambria Math" w:hAnsi="Cambria Math" w:cs="Cambria Math"/>
                  <w:b/>
                  <w:bCs/>
                  <w:i/>
                  <w:iCs/>
                </w:rPr>
              </m:ctrlPr>
            </m:sSubPr>
            <m:e>
              <m:r>
                <m:rPr>
                  <m:sty m:val="bi"/>
                </m:rPr>
                <w:rPr>
                  <w:rFonts w:ascii="Cambria Math" w:hAnsi="Cambria Math" w:cs="Cambria Math"/>
                </w:rPr>
                <m:t>∆S</m:t>
              </m:r>
            </m:e>
            <m:sub>
              <m:r>
                <m:rPr>
                  <m:sty m:val="bi"/>
                </m:rPr>
                <w:rPr>
                  <w:rFonts w:ascii="Cambria Math" w:hAnsi="Cambria Math" w:cs="Cambria Math"/>
                </w:rPr>
                <m:t>sys</m:t>
              </m:r>
            </m:sub>
          </m:sSub>
          <m:r>
            <m:rPr>
              <m:sty m:val="bi"/>
            </m:rPr>
            <w:rPr>
              <w:rFonts w:ascii="Cambria Math" w:hAnsi="Cambria Math"/>
            </w:rPr>
            <m:t>(t)+∆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d>
            <m:dPr>
              <m:ctrlPr>
                <w:rPr>
                  <w:rFonts w:ascii="Cambria Math" w:hAnsi="Cambria Math"/>
                  <w:b/>
                  <w:bCs/>
                  <w:i/>
                </w:rPr>
              </m:ctrlPr>
            </m:dPr>
            <m:e>
              <m:r>
                <m:rPr>
                  <m:sty m:val="bi"/>
                </m:rPr>
                <w:rPr>
                  <w:rFonts w:ascii="Cambria Math" w:hAnsi="Cambria Math"/>
                </w:rPr>
                <m:t>t</m:t>
              </m:r>
            </m:e>
          </m:d>
          <m:r>
            <m:rPr>
              <m:sty m:val="p"/>
            </m:rPr>
            <w:rPr>
              <w:rFonts w:ascii="Cambria Math" w:hAnsi="Cambria Math" w:cs="Cambria Math"/>
            </w:rPr>
            <m:t xml:space="preserve">⇒ </m:t>
          </m:r>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d>
            <m:dPr>
              <m:ctrlPr>
                <w:rPr>
                  <w:rFonts w:ascii="Cambria Math" w:hAnsi="Cambria Math"/>
                  <w:b/>
                  <w:bCs/>
                  <w:i/>
                </w:rPr>
              </m:ctrlPr>
            </m:dPr>
            <m:e>
              <m:r>
                <m:rPr>
                  <m:sty m:val="bi"/>
                </m:rPr>
                <w:rPr>
                  <w:rFonts w:ascii="Cambria Math" w:hAnsi="Cambria Math"/>
                </w:rPr>
                <m:t>t</m:t>
              </m:r>
            </m:e>
          </m:d>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rel</m:t>
              </m:r>
            </m:sub>
          </m:sSub>
          <m:d>
            <m:dPr>
              <m:ctrlPr>
                <w:rPr>
                  <w:rFonts w:ascii="Cambria Math" w:hAnsi="Cambria Math"/>
                  <w:b/>
                  <w:bCs/>
                  <w:i/>
                </w:rPr>
              </m:ctrlPr>
            </m:dPr>
            <m:e>
              <m:r>
                <m:rPr>
                  <m:sty m:val="bi"/>
                </m:rPr>
                <w:rPr>
                  <w:rFonts w:ascii="Cambria Math" w:hAnsi="Cambria Math"/>
                </w:rPr>
                <m:t>ρ</m:t>
              </m:r>
            </m:e>
          </m:d>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rel</m:t>
              </m:r>
            </m:sub>
          </m:sSub>
          <m:d>
            <m:dPr>
              <m:ctrlPr>
                <w:rPr>
                  <w:rFonts w:ascii="Cambria Math" w:hAnsi="Cambria Math"/>
                  <w:b/>
                  <w:bCs/>
                  <w:i/>
                </w:rPr>
              </m:ctrlPr>
            </m:dPr>
            <m:e>
              <m:r>
                <m:rPr>
                  <m:sty m:val="bi"/>
                </m:rPr>
                <w:rPr>
                  <w:rFonts w:ascii="Cambria Math" w:hAnsi="Cambria Math"/>
                </w:rPr>
                <m:t>ρ</m:t>
              </m:r>
              <m:d>
                <m:dPr>
                  <m:ctrlPr>
                    <w:rPr>
                      <w:rFonts w:ascii="Cambria Math" w:hAnsi="Cambria Math"/>
                      <w:b/>
                      <w:bCs/>
                      <w:i/>
                    </w:rPr>
                  </m:ctrlPr>
                </m:dPr>
                <m:e>
                  <m:r>
                    <m:rPr>
                      <m:sty m:val="bi"/>
                    </m:rPr>
                    <w:rPr>
                      <w:rFonts w:ascii="Cambria Math" w:hAnsi="Cambria Math"/>
                    </w:rPr>
                    <m:t>t</m:t>
                  </m:r>
                </m:e>
              </m:d>
            </m:e>
          </m:d>
        </m:oMath>
      </m:oMathPara>
    </w:p>
    <w:p w14:paraId="663FB63C" w14:textId="77777777" w:rsidR="007462E2" w:rsidRDefault="007462E2" w:rsidP="007462E2">
      <w:r>
        <w:t>Hence:</w:t>
      </w:r>
    </w:p>
    <w:p w14:paraId="1FB28989" w14:textId="77777777" w:rsidR="00115217" w:rsidRPr="00115217" w:rsidRDefault="00000000" w:rsidP="00115217">
      <w:pPr>
        <w:rPr>
          <w:b/>
          <w:bCs/>
        </w:rPr>
      </w:pPr>
      <m:oMathPara>
        <m:oMath>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rel</m:t>
              </m:r>
            </m:sub>
          </m:sSub>
          <m:d>
            <m:dPr>
              <m:ctrlPr>
                <w:rPr>
                  <w:rFonts w:ascii="Cambria Math" w:hAnsi="Cambria Math"/>
                  <w:b/>
                  <w:bCs/>
                  <w:i/>
                </w:rPr>
              </m:ctrlPr>
            </m:dPr>
            <m:e>
              <m:r>
                <m:rPr>
                  <m:sty m:val="bi"/>
                </m:rPr>
                <w:rPr>
                  <w:rFonts w:ascii="Cambria Math" w:hAnsi="Cambria Math"/>
                </w:rPr>
                <m:t>ρ</m:t>
              </m:r>
            </m:e>
          </m:d>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rel</m:t>
              </m:r>
            </m:sub>
          </m:sSub>
          <m:d>
            <m:dPr>
              <m:ctrlPr>
                <w:rPr>
                  <w:rFonts w:ascii="Cambria Math" w:hAnsi="Cambria Math"/>
                  <w:b/>
                  <w:bCs/>
                  <w:i/>
                </w:rPr>
              </m:ctrlPr>
            </m:dPr>
            <m:e>
              <m:r>
                <m:rPr>
                  <m:sty m:val="bi"/>
                </m:rPr>
                <w:rPr>
                  <w:rFonts w:ascii="Cambria Math" w:hAnsi="Cambria Math"/>
                </w:rPr>
                <m:t>ρ</m:t>
              </m:r>
              <m:d>
                <m:dPr>
                  <m:ctrlPr>
                    <w:rPr>
                      <w:rFonts w:ascii="Cambria Math" w:hAnsi="Cambria Math"/>
                      <w:b/>
                      <w:bCs/>
                      <w:i/>
                    </w:rPr>
                  </m:ctrlPr>
                </m:dPr>
                <m:e>
                  <m:r>
                    <m:rPr>
                      <m:sty m:val="bi"/>
                    </m:rPr>
                    <w:rPr>
                      <w:rFonts w:ascii="Cambria Math" w:hAnsi="Cambria Math"/>
                    </w:rPr>
                    <m:t>t</m:t>
                  </m:r>
                </m:e>
              </m:d>
            </m:e>
          </m:d>
          <m:r>
            <m:rPr>
              <m:sty m:val="bi"/>
            </m:rPr>
            <w:rPr>
              <w:rFonts w:ascii="Cambria Math" w:hAnsi="Cambria Math"/>
            </w:rPr>
            <m:t xml:space="preserve"> ≥ </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d>
            <m:dPr>
              <m:ctrlPr>
                <w:rPr>
                  <w:rFonts w:ascii="Cambria Math" w:hAnsi="Cambria Math"/>
                  <w:b/>
                  <w:bCs/>
                  <w:i/>
                </w:rPr>
              </m:ctrlPr>
            </m:dPr>
            <m:e>
              <m:r>
                <m:rPr>
                  <m:sty m:val="bi"/>
                </m:rPr>
                <w:rPr>
                  <w:rFonts w:ascii="Cambria Math" w:hAnsi="Cambria Math"/>
                </w:rPr>
                <m:t>t</m:t>
              </m:r>
            </m:e>
          </m:d>
        </m:oMath>
      </m:oMathPara>
    </w:p>
    <w:p w14:paraId="51849CCB" w14:textId="68D79D83" w:rsidR="00115217" w:rsidRPr="00115217" w:rsidRDefault="00115217" w:rsidP="00115217">
      <w:pPr>
        <w:rPr>
          <w:b/>
          <w:bCs/>
        </w:rPr>
      </w:pPr>
      <w:r>
        <w:t xml:space="preserve">To express the bound </w:t>
      </w:r>
      <w:proofErr w:type="spellStart"/>
      <w:r>
        <w:t>dimensionlessly</w:t>
      </w:r>
      <w:proofErr w:type="spellEnd"/>
      <w:r>
        <w:t xml:space="preserve"> (in units of entropy per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oMath>
      <w:r w:rsidR="00E338E2" w:rsidRPr="00E338E2">
        <w:t>)</w:t>
      </w:r>
      <w:r>
        <w:rPr>
          <w:b/>
          <w:bCs/>
        </w:rPr>
        <w:t>:</w:t>
      </w:r>
    </w:p>
    <w:p w14:paraId="353F0991" w14:textId="1F531620" w:rsidR="007462E2" w:rsidRPr="00115217" w:rsidRDefault="00000000" w:rsidP="00FE3F0D">
      <w:pPr>
        <w:rPr>
          <w:b/>
        </w:rPr>
      </w:pPr>
      <m:oMathPara>
        <m:oMath>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rel</m:t>
              </m:r>
            </m:sub>
          </m:sSub>
          <m:d>
            <m:dPr>
              <m:ctrlPr>
                <w:rPr>
                  <w:rFonts w:ascii="Cambria Math" w:hAnsi="Cambria Math"/>
                  <w:b/>
                  <w:bCs/>
                  <w:i/>
                </w:rPr>
              </m:ctrlPr>
            </m:dPr>
            <m:e>
              <m:r>
                <m:rPr>
                  <m:sty m:val="bi"/>
                </m:rPr>
                <w:rPr>
                  <w:rFonts w:ascii="Cambria Math" w:hAnsi="Cambria Math"/>
                </w:rPr>
                <m:t>ρ</m:t>
              </m:r>
            </m:e>
          </m:d>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rel</m:t>
              </m:r>
            </m:sub>
          </m:sSub>
          <m:d>
            <m:dPr>
              <m:ctrlPr>
                <w:rPr>
                  <w:rFonts w:ascii="Cambria Math" w:hAnsi="Cambria Math"/>
                  <w:b/>
                  <w:bCs/>
                  <w:i/>
                </w:rPr>
              </m:ctrlPr>
            </m:dPr>
            <m:e>
              <m:r>
                <m:rPr>
                  <m:sty m:val="bi"/>
                </m:rPr>
                <w:rPr>
                  <w:rFonts w:ascii="Cambria Math" w:hAnsi="Cambria Math"/>
                </w:rPr>
                <m:t>ρ</m:t>
              </m:r>
              <m:d>
                <m:dPr>
                  <m:ctrlPr>
                    <w:rPr>
                      <w:rFonts w:ascii="Cambria Math" w:hAnsi="Cambria Math"/>
                      <w:b/>
                      <w:bCs/>
                      <w:i/>
                    </w:rPr>
                  </m:ctrlPr>
                </m:dPr>
                <m:e>
                  <m:r>
                    <m:rPr>
                      <m:sty m:val="bi"/>
                    </m:rPr>
                    <w:rPr>
                      <w:rFonts w:ascii="Cambria Math" w:hAnsi="Cambria Math"/>
                    </w:rPr>
                    <m:t>t</m:t>
                  </m:r>
                </m:e>
              </m:d>
            </m:e>
          </m:d>
          <m:r>
            <m:rPr>
              <m:sty m:val="bi"/>
            </m:rPr>
            <w:rPr>
              <w:rFonts w:ascii="Cambria Math" w:hAnsi="Cambria Math"/>
            </w:rPr>
            <m:t xml:space="preserve"> ≥ </m:t>
          </m:r>
          <m:f>
            <m:fPr>
              <m:ctrlPr>
                <w:rPr>
                  <w:rFonts w:ascii="Cambria Math" w:hAnsi="Cambria Math"/>
                  <w:b/>
                  <w:bCs/>
                  <w:i/>
                </w:rPr>
              </m:ctrlPr>
            </m:fPr>
            <m:num>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d>
                <m:dPr>
                  <m:ctrlPr>
                    <w:rPr>
                      <w:rFonts w:ascii="Cambria Math" w:hAnsi="Cambria Math"/>
                      <w:b/>
                      <w:bCs/>
                      <w:i/>
                    </w:rPr>
                  </m:ctrlPr>
                </m:dPr>
                <m:e>
                  <m:r>
                    <m:rPr>
                      <m:sty m:val="bi"/>
                    </m:rPr>
                    <w:rPr>
                      <w:rFonts w:ascii="Cambria Math" w:hAnsi="Cambria Math"/>
                    </w:rPr>
                    <m:t>t</m:t>
                  </m:r>
                </m:e>
              </m:d>
            </m:num>
            <m:den>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den>
          </m:f>
          <m:r>
            <m:rPr>
              <m:sty m:val="bi"/>
            </m:rPr>
            <w:rPr>
              <w:rFonts w:ascii="Cambria Math" w:hAnsi="Cambria Math"/>
            </w:rPr>
            <m:t xml:space="preserve"> </m:t>
          </m:r>
        </m:oMath>
      </m:oMathPara>
    </w:p>
    <w:p w14:paraId="670128EB" w14:textId="3B0BA1DB" w:rsidR="00115217" w:rsidRPr="00115217" w:rsidRDefault="00115217" w:rsidP="00115217">
      <w:pPr>
        <w:rPr>
          <w:bCs/>
        </w:rPr>
      </w:pPr>
      <w:r>
        <w:rPr>
          <w:b/>
        </w:rPr>
        <w:t>Remark</w:t>
      </w:r>
      <w:r w:rsidR="00CE43E8">
        <w:rPr>
          <w:b/>
        </w:rPr>
        <w:t>s</w:t>
      </w:r>
      <w:r>
        <w:rPr>
          <w:b/>
        </w:rPr>
        <w:t>:</w:t>
      </w:r>
      <w:r w:rsidRPr="00115217">
        <w:rPr>
          <w:bCs/>
        </w:rPr>
        <w:t xml:space="preserve"> This theorem formally links coherence loss (as quantified by relative entropy of coherence) to irreversible entropy production. As coherence is lost under decoherence, the environment must </w:t>
      </w:r>
      <w:r>
        <w:rPr>
          <w:bCs/>
        </w:rPr>
        <w:t xml:space="preserve">gain at least that much entropy, </w:t>
      </w:r>
      <w:r w:rsidRPr="00115217">
        <w:rPr>
          <w:bCs/>
        </w:rPr>
        <w:t>highlighting how classicality emerges thermodynamically, without requiring collapse as a fundamental process.</w:t>
      </w:r>
    </w:p>
    <w:p w14:paraId="4E5EDD7C" w14:textId="77777777" w:rsidR="007462E2" w:rsidRDefault="007462E2" w:rsidP="00FA00B2">
      <w:pPr>
        <w:pStyle w:val="Heading4"/>
      </w:pPr>
      <w:r w:rsidRPr="008F4B77">
        <w:t>Theorem A.6 (Recoherence Suppression via Crooks Relation)</w:t>
      </w:r>
    </w:p>
    <w:p w14:paraId="09EA22F4" w14:textId="19D13AC9" w:rsidR="00FE3F0D" w:rsidRDefault="007462E2" w:rsidP="008926A1">
      <w:r w:rsidRPr="0078182E">
        <w:t xml:space="preserve">Let </w:t>
      </w:r>
      <w:r w:rsidR="00FE3F0D">
        <w:t xml:space="preserve">a quantum system </w:t>
      </w:r>
      <m:oMath>
        <m:r>
          <m:rPr>
            <m:sty m:val="bi"/>
          </m:rPr>
          <w:rPr>
            <w:rFonts w:ascii="Cambria Math" w:hAnsi="Cambria Math"/>
          </w:rPr>
          <m:t>S</m:t>
        </m:r>
      </m:oMath>
      <w:r w:rsidR="00FE3F0D">
        <w:t xml:space="preserve"> interact with an environment </w:t>
      </w:r>
      <m:oMath>
        <m:r>
          <m:rPr>
            <m:sty m:val="bi"/>
          </m:rPr>
          <w:rPr>
            <w:rFonts w:ascii="Cambria Math" w:hAnsi="Cambria Math"/>
          </w:rPr>
          <m:t>E</m:t>
        </m:r>
      </m:oMath>
      <w:r w:rsidR="008926A1">
        <w:t xml:space="preserve"> such that </w:t>
      </w:r>
      <w:r w:rsidR="00FE3F0D">
        <w:t xml:space="preserve">the global evolution is unitary, </w:t>
      </w:r>
      <w:r w:rsidR="008926A1">
        <w:t xml:space="preserve">while </w:t>
      </w:r>
      <w:r w:rsidR="00FE3F0D">
        <w:t xml:space="preserve">the reduced dynamics of </w:t>
      </w:r>
      <m:oMath>
        <m:r>
          <m:rPr>
            <m:sty m:val="bi"/>
          </m:rPr>
          <w:rPr>
            <w:rStyle w:val="katex-mathml"/>
            <w:rFonts w:ascii="Cambria Math" w:hAnsi="Cambria Math"/>
          </w:rPr>
          <m:t>S</m:t>
        </m:r>
      </m:oMath>
      <w:r w:rsidR="00FE3F0D">
        <w:t xml:space="preserve"> is open and entropy-generating. Let </w:t>
      </w:r>
      <m:oMath>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d>
          <m:dPr>
            <m:ctrlPr>
              <w:rPr>
                <w:rFonts w:ascii="Cambria Math" w:hAnsi="Cambria Math"/>
                <w:b/>
                <w:bCs/>
                <w:i/>
              </w:rPr>
            </m:ctrlPr>
          </m:dPr>
          <m:e>
            <m:r>
              <m:rPr>
                <m:sty m:val="bi"/>
              </m:rPr>
              <w:rPr>
                <w:rFonts w:ascii="Cambria Math" w:hAnsi="Cambria Math"/>
              </w:rPr>
              <m:t>t</m:t>
            </m:r>
          </m:e>
        </m:d>
        <m:r>
          <m:rPr>
            <m:sty m:val="bi"/>
          </m:rPr>
          <w:rPr>
            <w:rFonts w:ascii="Cambria Math" w:hAnsi="Cambria Math"/>
          </w:rPr>
          <m:t xml:space="preserve"> </m:t>
        </m:r>
      </m:oMath>
      <w:r w:rsidR="00FE3F0D">
        <w:t xml:space="preserve">denote the irreversible entropy produced in the environment by time </w:t>
      </w:r>
      <m:oMath>
        <m:r>
          <m:rPr>
            <m:sty m:val="bi"/>
          </m:rPr>
          <w:rPr>
            <w:rStyle w:val="katex-mathml"/>
            <w:rFonts w:ascii="Cambria Math" w:hAnsi="Cambria Math"/>
          </w:rPr>
          <m:t>t</m:t>
        </m:r>
      </m:oMath>
      <w:r w:rsidR="00FE3F0D">
        <w:t>.</w:t>
      </w:r>
    </w:p>
    <w:p w14:paraId="2863C7C6" w14:textId="00B17B6F" w:rsidR="007462E2" w:rsidRDefault="00000000" w:rsidP="00FE3F0D">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fwd</m:t>
            </m:r>
          </m:sub>
        </m:sSub>
        <m:r>
          <m:rPr>
            <m:sty m:val="bi"/>
          </m:rPr>
          <w:rPr>
            <w:rFonts w:ascii="Cambria Math" w:hAnsi="Cambria Math"/>
          </w:rPr>
          <m:t>(C)</m:t>
        </m:r>
      </m:oMath>
      <w:r w:rsidR="007462E2">
        <w:t xml:space="preserve"> </w:t>
      </w:r>
      <w:r w:rsidR="00FE3F0D">
        <w:t xml:space="preserve">is the probability that coherence is lost via environment-induced decoherence </w:t>
      </w:r>
      <w:r w:rsidR="007462E2" w:rsidRPr="0078182E">
        <w:t xml:space="preserve">and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rev</m:t>
            </m:r>
          </m:sub>
        </m:sSub>
        <m:r>
          <m:rPr>
            <m:sty m:val="bi"/>
          </m:rPr>
          <w:rPr>
            <w:rFonts w:ascii="Cambria Math" w:hAnsi="Cambria Math"/>
          </w:rPr>
          <m:t>(C)</m:t>
        </m:r>
      </m:oMath>
      <w:r w:rsidR="007462E2">
        <w:t xml:space="preserve"> </w:t>
      </w:r>
      <w:r w:rsidR="00FE3F0D">
        <w:t xml:space="preserve">is </w:t>
      </w:r>
      <w:r w:rsidR="00FE3F0D" w:rsidRPr="00FE3F0D">
        <w:t>the probability of a recoherence fluctuation, i.e., the system returning to its coherent initial state due to a rare entropy-decreasing fluctuation.</w:t>
      </w:r>
      <w:r w:rsidR="00FE3F0D">
        <w:t xml:space="preserve"> </w:t>
      </w:r>
      <w:r w:rsidR="00FE3F0D" w:rsidRPr="00FE3F0D">
        <w:t>Then the Crooks fluctuation theorem implies:</w:t>
      </w:r>
    </w:p>
    <w:p w14:paraId="16F3B5B9" w14:textId="77777777" w:rsidR="007462E2" w:rsidRPr="0078182E" w:rsidRDefault="00000000" w:rsidP="007462E2">
      <w:pPr>
        <w:rPr>
          <w:b/>
          <w:bCs/>
          <w:lang w:val="en-US"/>
        </w:rPr>
      </w:pPr>
      <m:oMathPara>
        <m:oMath>
          <m:f>
            <m:fPr>
              <m:ctrlPr>
                <w:rPr>
                  <w:rFonts w:ascii="Cambria Math" w:eastAsia="Times New Roman" w:hAnsi="Cambria Math"/>
                  <w:b/>
                  <w:bCs/>
                  <w:i/>
                  <w:lang w:val="en-US"/>
                </w:rPr>
              </m:ctrlPr>
            </m:fPr>
            <m:num>
              <m:sSub>
                <m:sSubPr>
                  <m:ctrlPr>
                    <w:rPr>
                      <w:rFonts w:ascii="Cambria Math" w:eastAsia="Times New Roman" w:hAnsi="Cambria Math"/>
                      <w:b/>
                      <w:bCs/>
                      <w:i/>
                      <w:lang w:val="en-US"/>
                    </w:rPr>
                  </m:ctrlPr>
                </m:sSubPr>
                <m:e>
                  <m:r>
                    <m:rPr>
                      <m:sty m:val="bi"/>
                    </m:rPr>
                    <w:rPr>
                      <w:rFonts w:ascii="Cambria Math" w:eastAsia="Times New Roman" w:hAnsi="Cambria Math"/>
                      <w:lang w:val="en-US"/>
                    </w:rPr>
                    <m:t>P</m:t>
                  </m:r>
                </m:e>
                <m:sub>
                  <m:r>
                    <m:rPr>
                      <m:sty m:val="bi"/>
                    </m:rPr>
                    <w:rPr>
                      <w:rFonts w:ascii="Cambria Math" w:eastAsia="Times New Roman" w:hAnsi="Cambria Math"/>
                      <w:lang w:val="en-US"/>
                    </w:rPr>
                    <m:t>rev</m:t>
                  </m:r>
                </m:sub>
              </m:sSub>
              <m:r>
                <m:rPr>
                  <m:sty m:val="bi"/>
                </m:rPr>
                <w:rPr>
                  <w:rFonts w:ascii="Cambria Math" w:eastAsia="Times New Roman" w:hAnsi="Cambria Math"/>
                  <w:lang w:val="en-US"/>
                </w:rPr>
                <m:t>(C)</m:t>
              </m:r>
            </m:num>
            <m:den>
              <m:sSub>
                <m:sSubPr>
                  <m:ctrlPr>
                    <w:rPr>
                      <w:rFonts w:ascii="Cambria Math" w:eastAsia="Times New Roman" w:hAnsi="Cambria Math"/>
                      <w:b/>
                      <w:bCs/>
                      <w:i/>
                      <w:lang w:val="en-US"/>
                    </w:rPr>
                  </m:ctrlPr>
                </m:sSubPr>
                <m:e>
                  <m:r>
                    <m:rPr>
                      <m:sty m:val="bi"/>
                    </m:rPr>
                    <w:rPr>
                      <w:rFonts w:ascii="Cambria Math" w:eastAsia="Times New Roman" w:hAnsi="Cambria Math"/>
                      <w:lang w:val="en-US"/>
                    </w:rPr>
                    <m:t>P</m:t>
                  </m:r>
                </m:e>
                <m:sub>
                  <m:r>
                    <m:rPr>
                      <m:sty m:val="bi"/>
                    </m:rPr>
                    <w:rPr>
                      <w:rFonts w:ascii="Cambria Math" w:eastAsia="Times New Roman" w:hAnsi="Cambria Math"/>
                      <w:lang w:val="en-US"/>
                    </w:rPr>
                    <m:t>fwd</m:t>
                  </m:r>
                </m:sub>
              </m:sSub>
              <m:r>
                <m:rPr>
                  <m:sty m:val="bi"/>
                </m:rPr>
                <w:rPr>
                  <w:rFonts w:ascii="Cambria Math" w:eastAsia="Times New Roman" w:hAnsi="Cambria Math"/>
                  <w:lang w:val="en-US"/>
                </w:rPr>
                <m:t>(C)</m:t>
              </m:r>
            </m:den>
          </m:f>
          <m:r>
            <m:rPr>
              <m:sty m:val="bi"/>
            </m:rPr>
            <w:rPr>
              <w:rFonts w:ascii="Cambria Math" w:eastAsia="Times New Roman" w:hAnsi="Cambria Math"/>
              <w:lang w:val="en-US"/>
            </w:rPr>
            <m:t>=</m:t>
          </m:r>
          <m:r>
            <m:rPr>
              <m:sty m:val="bi"/>
            </m:rPr>
            <w:rPr>
              <w:rFonts w:ascii="Cambria Math" w:hAnsi="Cambria Math"/>
              <w:lang w:val="en-US"/>
            </w:rPr>
            <m:t>exp</m:t>
          </m:r>
          <m:d>
            <m:dPr>
              <m:ctrlPr>
                <w:rPr>
                  <w:rFonts w:ascii="Cambria Math" w:hAnsi="Cambria Math"/>
                  <w:b/>
                  <w:bCs/>
                  <w:i/>
                  <w:lang w:val="en-US"/>
                </w:rPr>
              </m:ctrlPr>
            </m:dPr>
            <m:e>
              <m:r>
                <m:rPr>
                  <m:sty m:val="bi"/>
                </m:rPr>
                <w:rPr>
                  <w:rFonts w:ascii="Cambria Math" w:hAnsi="Cambria Math"/>
                  <w:lang w:val="en-US"/>
                </w:rPr>
                <m:t>-</m:t>
              </m:r>
              <m:f>
                <m:fPr>
                  <m:ctrlPr>
                    <w:rPr>
                      <w:rFonts w:ascii="Cambria Math" w:hAnsi="Cambria Math"/>
                      <w:b/>
                      <w:bCs/>
                      <w:i/>
                    </w:rPr>
                  </m:ctrlPr>
                </m:fPr>
                <m:num>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d>
                    <m:dPr>
                      <m:ctrlPr>
                        <w:rPr>
                          <w:rFonts w:ascii="Cambria Math" w:hAnsi="Cambria Math"/>
                          <w:b/>
                          <w:bCs/>
                          <w:i/>
                        </w:rPr>
                      </m:ctrlPr>
                    </m:dPr>
                    <m:e>
                      <m:r>
                        <m:rPr>
                          <m:sty m:val="bi"/>
                        </m:rPr>
                        <w:rPr>
                          <w:rFonts w:ascii="Cambria Math" w:hAnsi="Cambria Math"/>
                        </w:rPr>
                        <m:t>t</m:t>
                      </m:r>
                    </m:e>
                  </m:d>
                </m:num>
                <m:den>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den>
              </m:f>
              <m:r>
                <m:rPr>
                  <m:sty m:val="bi"/>
                </m:rPr>
                <w:rPr>
                  <w:rFonts w:ascii="Cambria Math" w:hAnsi="Cambria Math"/>
                </w:rPr>
                <m:t xml:space="preserve"> </m:t>
              </m:r>
            </m:e>
          </m:d>
          <m:r>
            <m:rPr>
              <m:sty m:val="bi"/>
            </m:rPr>
            <w:rPr>
              <w:rFonts w:ascii="Cambria Math" w:hAnsi="Cambria Math"/>
            </w:rPr>
            <m:t xml:space="preserve"> </m:t>
          </m:r>
          <m:r>
            <m:rPr>
              <m:sty m:val="p"/>
            </m:rPr>
            <w:rPr>
              <w:rFonts w:ascii="Cambria Math" w:hAnsi="Cambria Math" w:cs="Cambria Math"/>
            </w:rPr>
            <m:t xml:space="preserve">⇒ </m:t>
          </m:r>
          <m:sSub>
            <m:sSubPr>
              <m:ctrlPr>
                <w:rPr>
                  <w:rFonts w:ascii="Cambria Math" w:eastAsia="Times New Roman" w:hAnsi="Cambria Math"/>
                  <w:b/>
                  <w:bCs/>
                  <w:i/>
                  <w:lang w:val="en-US"/>
                </w:rPr>
              </m:ctrlPr>
            </m:sSubPr>
            <m:e>
              <m:r>
                <m:rPr>
                  <m:sty m:val="bi"/>
                </m:rPr>
                <w:rPr>
                  <w:rFonts w:ascii="Cambria Math" w:eastAsia="Times New Roman" w:hAnsi="Cambria Math"/>
                  <w:lang w:val="en-US"/>
                </w:rPr>
                <m:t>P</m:t>
              </m:r>
            </m:e>
            <m:sub>
              <m:r>
                <m:rPr>
                  <m:sty m:val="bi"/>
                </m:rPr>
                <w:rPr>
                  <w:rFonts w:ascii="Cambria Math" w:eastAsia="Times New Roman" w:hAnsi="Cambria Math"/>
                  <w:lang w:val="en-US"/>
                </w:rPr>
                <m:t>rev</m:t>
              </m:r>
            </m:sub>
          </m:sSub>
          <m:d>
            <m:dPr>
              <m:ctrlPr>
                <w:rPr>
                  <w:rFonts w:ascii="Cambria Math" w:eastAsia="Times New Roman" w:hAnsi="Cambria Math"/>
                  <w:b/>
                  <w:bCs/>
                  <w:i/>
                  <w:lang w:val="en-US"/>
                </w:rPr>
              </m:ctrlPr>
            </m:dPr>
            <m:e>
              <m:r>
                <m:rPr>
                  <m:sty m:val="bi"/>
                </m:rPr>
                <w:rPr>
                  <w:rFonts w:ascii="Cambria Math" w:eastAsia="Times New Roman" w:hAnsi="Cambria Math"/>
                  <w:lang w:val="en-US"/>
                </w:rPr>
                <m:t>C</m:t>
              </m:r>
            </m:e>
          </m:d>
          <m:r>
            <m:rPr>
              <m:sty m:val="bi"/>
            </m:rPr>
            <w:rPr>
              <w:rFonts w:ascii="Cambria Math" w:eastAsia="Times New Roman" w:hAnsi="Cambria Math"/>
              <w:lang w:val="en-US"/>
            </w:rPr>
            <m:t>≤</m:t>
          </m:r>
          <m:r>
            <m:rPr>
              <m:sty m:val="bi"/>
            </m:rPr>
            <w:rPr>
              <w:rFonts w:ascii="Cambria Math" w:hAnsi="Cambria Math"/>
              <w:lang w:val="en-US"/>
            </w:rPr>
            <m:t xml:space="preserve"> exp</m:t>
          </m:r>
          <m:d>
            <m:dPr>
              <m:ctrlPr>
                <w:rPr>
                  <w:rFonts w:ascii="Cambria Math" w:hAnsi="Cambria Math"/>
                  <w:b/>
                  <w:bCs/>
                  <w:i/>
                  <w:lang w:val="en-US"/>
                </w:rPr>
              </m:ctrlPr>
            </m:dPr>
            <m:e>
              <m:r>
                <m:rPr>
                  <m:sty m:val="bi"/>
                </m:rPr>
                <w:rPr>
                  <w:rFonts w:ascii="Cambria Math" w:hAnsi="Cambria Math"/>
                  <w:lang w:val="en-US"/>
                </w:rPr>
                <m:t>-</m:t>
              </m:r>
              <m:f>
                <m:fPr>
                  <m:ctrlPr>
                    <w:rPr>
                      <w:rFonts w:ascii="Cambria Math" w:hAnsi="Cambria Math"/>
                      <w:b/>
                      <w:bCs/>
                      <w:i/>
                    </w:rPr>
                  </m:ctrlPr>
                </m:fPr>
                <m:num>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d>
                    <m:dPr>
                      <m:ctrlPr>
                        <w:rPr>
                          <w:rFonts w:ascii="Cambria Math" w:hAnsi="Cambria Math"/>
                          <w:b/>
                          <w:bCs/>
                          <w:i/>
                        </w:rPr>
                      </m:ctrlPr>
                    </m:dPr>
                    <m:e>
                      <m:r>
                        <m:rPr>
                          <m:sty m:val="bi"/>
                        </m:rPr>
                        <w:rPr>
                          <w:rFonts w:ascii="Cambria Math" w:hAnsi="Cambria Math"/>
                        </w:rPr>
                        <m:t>t</m:t>
                      </m:r>
                    </m:e>
                  </m:d>
                </m:num>
                <m:den>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den>
              </m:f>
              <m:r>
                <m:rPr>
                  <m:sty m:val="bi"/>
                </m:rPr>
                <w:rPr>
                  <w:rFonts w:ascii="Cambria Math" w:hAnsi="Cambria Math"/>
                </w:rPr>
                <m:t xml:space="preserve"> </m:t>
              </m:r>
            </m:e>
          </m:d>
        </m:oMath>
      </m:oMathPara>
    </w:p>
    <w:p w14:paraId="77149604" w14:textId="0E98E29C" w:rsidR="007462E2" w:rsidRDefault="00FE3F0D" w:rsidP="00FE3F0D">
      <w:r w:rsidRPr="00FE3F0D">
        <w:rPr>
          <w:b/>
          <w:bCs/>
        </w:rPr>
        <w:t xml:space="preserve">Crooks Theorem (Thermodynamic Fluctuation Relation): </w:t>
      </w:r>
      <w:r>
        <w:t xml:space="preserve">In nonequilibrium statistical mechanics, the Crooks fluctuation theorem quantifies the likelihood of observing a reverse trajectory (one in which entropy decreases by </w:t>
      </w:r>
      <m:oMath>
        <m:r>
          <m:rPr>
            <m:sty m:val="bi"/>
          </m:rPr>
          <w:rPr>
            <w:rFonts w:ascii="Cambria Math" w:hAnsi="Cambria Math"/>
          </w:rPr>
          <m:t>∆S</m:t>
        </m:r>
      </m:oMath>
      <w:r w:rsidRPr="00FE3F0D">
        <w:t>)</w:t>
      </w:r>
      <w:r>
        <w:t xml:space="preserve"> relative to a forward trajectory (where entropy increases by </w:t>
      </w:r>
      <m:oMath>
        <m:r>
          <m:rPr>
            <m:sty m:val="bi"/>
          </m:rPr>
          <w:rPr>
            <w:rStyle w:val="katex-mathml"/>
            <w:rFonts w:ascii="Cambria Math" w:hAnsi="Cambria Math"/>
          </w:rPr>
          <m:t>ΔS</m:t>
        </m:r>
      </m:oMath>
      <w:r>
        <w:rPr>
          <w:rStyle w:val="katex-mathml"/>
        </w:rPr>
        <w:t>)</w:t>
      </w:r>
      <w:r>
        <w:t xml:space="preserve"> as:</w:t>
      </w:r>
    </w:p>
    <w:p w14:paraId="1A3A356B" w14:textId="0E2E54CF" w:rsidR="00FE3F0D" w:rsidRPr="00FE3F0D" w:rsidRDefault="00000000" w:rsidP="00FE3F0D">
      <w:pPr>
        <w:rPr>
          <w:b/>
          <w:bCs/>
          <w:lang w:val="en-US"/>
        </w:rPr>
      </w:pPr>
      <m:oMathPara>
        <m:oMath>
          <m:f>
            <m:fPr>
              <m:ctrlPr>
                <w:rPr>
                  <w:rFonts w:ascii="Cambria Math" w:eastAsia="Times New Roman" w:hAnsi="Cambria Math"/>
                  <w:b/>
                  <w:bCs/>
                  <w:i/>
                  <w:lang w:val="en-US"/>
                </w:rPr>
              </m:ctrlPr>
            </m:fPr>
            <m:num>
              <m:sSub>
                <m:sSubPr>
                  <m:ctrlPr>
                    <w:rPr>
                      <w:rFonts w:ascii="Cambria Math" w:eastAsia="Times New Roman" w:hAnsi="Cambria Math"/>
                      <w:b/>
                      <w:bCs/>
                      <w:i/>
                      <w:lang w:val="en-US"/>
                    </w:rPr>
                  </m:ctrlPr>
                </m:sSubPr>
                <m:e>
                  <m:r>
                    <m:rPr>
                      <m:sty m:val="bi"/>
                    </m:rPr>
                    <w:rPr>
                      <w:rFonts w:ascii="Cambria Math" w:eastAsia="Times New Roman" w:hAnsi="Cambria Math"/>
                      <w:lang w:val="en-US"/>
                    </w:rPr>
                    <m:t>P</m:t>
                  </m:r>
                </m:e>
                <m:sub>
                  <m:r>
                    <m:rPr>
                      <m:sty m:val="bi"/>
                    </m:rPr>
                    <w:rPr>
                      <w:rFonts w:ascii="Cambria Math" w:eastAsia="Times New Roman" w:hAnsi="Cambria Math"/>
                      <w:lang w:val="en-US"/>
                    </w:rPr>
                    <m:t>rev</m:t>
                  </m:r>
                </m:sub>
              </m:sSub>
            </m:num>
            <m:den>
              <m:sSub>
                <m:sSubPr>
                  <m:ctrlPr>
                    <w:rPr>
                      <w:rFonts w:ascii="Cambria Math" w:eastAsia="Times New Roman" w:hAnsi="Cambria Math"/>
                      <w:b/>
                      <w:bCs/>
                      <w:i/>
                      <w:lang w:val="en-US"/>
                    </w:rPr>
                  </m:ctrlPr>
                </m:sSubPr>
                <m:e>
                  <m:r>
                    <m:rPr>
                      <m:sty m:val="bi"/>
                    </m:rPr>
                    <w:rPr>
                      <w:rFonts w:ascii="Cambria Math" w:eastAsia="Times New Roman" w:hAnsi="Cambria Math"/>
                      <w:lang w:val="en-US"/>
                    </w:rPr>
                    <m:t>P</m:t>
                  </m:r>
                </m:e>
                <m:sub>
                  <m:r>
                    <m:rPr>
                      <m:sty m:val="bi"/>
                    </m:rPr>
                    <w:rPr>
                      <w:rFonts w:ascii="Cambria Math" w:eastAsia="Times New Roman" w:hAnsi="Cambria Math"/>
                      <w:lang w:val="en-US"/>
                    </w:rPr>
                    <m:t>fwd</m:t>
                  </m:r>
                </m:sub>
              </m:sSub>
            </m:den>
          </m:f>
          <m:r>
            <m:rPr>
              <m:sty m:val="bi"/>
            </m:rPr>
            <w:rPr>
              <w:rFonts w:ascii="Cambria Math" w:eastAsia="Times New Roman" w:hAnsi="Cambria Math"/>
              <w:lang w:val="en-US"/>
            </w:rPr>
            <m:t>=</m:t>
          </m:r>
          <m:r>
            <m:rPr>
              <m:sty m:val="bi"/>
            </m:rPr>
            <w:rPr>
              <w:rFonts w:ascii="Cambria Math" w:hAnsi="Cambria Math"/>
              <w:lang w:val="en-US"/>
            </w:rPr>
            <m:t>exp</m:t>
          </m:r>
          <m:d>
            <m:dPr>
              <m:ctrlPr>
                <w:rPr>
                  <w:rFonts w:ascii="Cambria Math" w:hAnsi="Cambria Math"/>
                  <w:b/>
                  <w:bCs/>
                  <w:i/>
                  <w:lang w:val="en-US"/>
                </w:rPr>
              </m:ctrlPr>
            </m:dPr>
            <m:e>
              <m:r>
                <m:rPr>
                  <m:sty m:val="bi"/>
                </m:rPr>
                <w:rPr>
                  <w:rFonts w:ascii="Cambria Math" w:hAnsi="Cambria Math"/>
                  <w:lang w:val="en-US"/>
                </w:rPr>
                <m:t>-</m:t>
              </m:r>
              <m:f>
                <m:fPr>
                  <m:ctrlPr>
                    <w:rPr>
                      <w:rFonts w:ascii="Cambria Math" w:hAnsi="Cambria Math"/>
                      <w:b/>
                      <w:bCs/>
                      <w:i/>
                    </w:rPr>
                  </m:ctrlPr>
                </m:fPr>
                <m:num>
                  <m:r>
                    <m:rPr>
                      <m:sty m:val="bi"/>
                    </m:rPr>
                    <w:rPr>
                      <w:rFonts w:ascii="Cambria Math" w:hAnsi="Cambria Math"/>
                    </w:rPr>
                    <m:t>∆S</m:t>
                  </m:r>
                </m:num>
                <m:den>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den>
              </m:f>
              <m:r>
                <m:rPr>
                  <m:sty m:val="bi"/>
                </m:rPr>
                <w:rPr>
                  <w:rFonts w:ascii="Cambria Math" w:hAnsi="Cambria Math"/>
                </w:rPr>
                <m:t xml:space="preserve"> </m:t>
              </m:r>
            </m:e>
          </m:d>
        </m:oMath>
      </m:oMathPara>
    </w:p>
    <w:p w14:paraId="22783C9A" w14:textId="710460EA" w:rsidR="00FE3F0D" w:rsidRDefault="00FE3F0D" w:rsidP="00FE3F0D">
      <w:pPr>
        <w:rPr>
          <w:lang w:val="en-US"/>
        </w:rPr>
      </w:pPr>
      <w:r w:rsidRPr="00FE3F0D">
        <w:rPr>
          <w:lang w:val="en-US"/>
        </w:rPr>
        <w:t xml:space="preserve">This holds for entropy changes due to stochastic processes satisfying microscopic reversibility, and has been shown to apply to quantum systems under certain conditions (see </w:t>
      </w:r>
      <w:sdt>
        <w:sdtPr>
          <w:rPr>
            <w:lang w:val="en-US"/>
          </w:rPr>
          <w:id w:val="-1212723464"/>
          <w:citation/>
        </w:sdtPr>
        <w:sdtContent>
          <w:r>
            <w:rPr>
              <w:lang w:val="en-US"/>
            </w:rPr>
            <w:fldChar w:fldCharType="begin"/>
          </w:r>
          <w:r>
            <w:instrText xml:space="preserve"> CITATION Esp09 \l 19465 </w:instrText>
          </w:r>
          <w:r>
            <w:rPr>
              <w:lang w:val="en-US"/>
            </w:rPr>
            <w:fldChar w:fldCharType="separate"/>
          </w:r>
          <w:r w:rsidR="00CD4753">
            <w:rPr>
              <w:noProof/>
            </w:rPr>
            <w:t>(Esposito, Harbola, &amp; Mukamel, 2009)</w:t>
          </w:r>
          <w:r>
            <w:rPr>
              <w:lang w:val="en-US"/>
            </w:rPr>
            <w:fldChar w:fldCharType="end"/>
          </w:r>
        </w:sdtContent>
      </w:sdt>
      <w:r>
        <w:t xml:space="preserve"> </w:t>
      </w:r>
      <w:sdt>
        <w:sdtPr>
          <w:id w:val="1070380858"/>
          <w:citation/>
        </w:sdtPr>
        <w:sdtContent>
          <w:r>
            <w:fldChar w:fldCharType="begin"/>
          </w:r>
          <w:r>
            <w:instrText xml:space="preserve"> CITATION Cam11 \l 19465 </w:instrText>
          </w:r>
          <w:r>
            <w:fldChar w:fldCharType="separate"/>
          </w:r>
          <w:r w:rsidR="00CD4753">
            <w:rPr>
              <w:noProof/>
            </w:rPr>
            <w:t>(Campisi, Hänggi, &amp; Talkner, 2011)</w:t>
          </w:r>
          <w:r>
            <w:fldChar w:fldCharType="end"/>
          </w:r>
        </w:sdtContent>
      </w:sdt>
      <w:r w:rsidRPr="00FE3F0D">
        <w:rPr>
          <w:lang w:val="en-US"/>
        </w:rPr>
        <w:t>.</w:t>
      </w:r>
    </w:p>
    <w:p w14:paraId="2C37CE12" w14:textId="73E95A5C" w:rsidR="00FE3F0D" w:rsidRDefault="00FE3F0D" w:rsidP="00FE3F0D">
      <w:pPr>
        <w:rPr>
          <w:b/>
          <w:bCs/>
        </w:rPr>
      </w:pPr>
      <w:r w:rsidRPr="00FE3F0D">
        <w:rPr>
          <w:b/>
          <w:bCs/>
          <w:lang w:val="en-US"/>
        </w:rPr>
        <w:t>Application to Decoherence and Recoherence:</w:t>
      </w:r>
      <w:r>
        <w:rPr>
          <w:b/>
          <w:bCs/>
        </w:rPr>
        <w:t xml:space="preserve"> </w:t>
      </w:r>
    </w:p>
    <w:p w14:paraId="468BE29A" w14:textId="5397A345" w:rsidR="00FE3F0D" w:rsidRPr="00FE3F0D" w:rsidRDefault="00FE3F0D">
      <w:pPr>
        <w:pStyle w:val="ListParagraph"/>
        <w:numPr>
          <w:ilvl w:val="0"/>
          <w:numId w:val="20"/>
        </w:numPr>
        <w:rPr>
          <w:lang w:val="en-US"/>
        </w:rPr>
      </w:pPr>
      <w:r w:rsidRPr="00FE3F0D">
        <w:rPr>
          <w:lang w:val="en-US"/>
        </w:rPr>
        <w:lastRenderedPageBreak/>
        <w:t xml:space="preserve">The forward process corresponds to decoherence: loss of coherence due to entanglement with and entropy flow into </w:t>
      </w:r>
      <m:oMath>
        <m:r>
          <m:rPr>
            <m:sty m:val="bi"/>
          </m:rPr>
          <w:rPr>
            <w:rFonts w:ascii="Cambria Math" w:hAnsi="Cambria Math" w:cs="Cambria Math"/>
            <w:lang w:val="en-US"/>
          </w:rPr>
          <m:t>E</m:t>
        </m:r>
      </m:oMath>
      <w:r>
        <w:t>.</w:t>
      </w:r>
    </w:p>
    <w:p w14:paraId="33D00E2D" w14:textId="720B2D69" w:rsidR="00FE3F0D" w:rsidRPr="00FE3F0D" w:rsidRDefault="00FE3F0D">
      <w:pPr>
        <w:pStyle w:val="ListParagraph"/>
        <w:numPr>
          <w:ilvl w:val="0"/>
          <w:numId w:val="20"/>
        </w:numPr>
        <w:rPr>
          <w:lang w:val="en-US"/>
        </w:rPr>
      </w:pPr>
      <w:r w:rsidRPr="00FE3F0D">
        <w:rPr>
          <w:lang w:val="en-US"/>
        </w:rPr>
        <w:t xml:space="preserve">The reverse process corresponds to recoherence: spontaneous restoration of initial coherence due to an unlikely entropy-reducing fluctuation in </w:t>
      </w:r>
      <m:oMath>
        <m:r>
          <m:rPr>
            <m:sty m:val="bi"/>
          </m:rPr>
          <w:rPr>
            <w:rFonts w:ascii="Cambria Math" w:hAnsi="Cambria Math"/>
            <w:lang w:val="en-US"/>
          </w:rPr>
          <m:t>E</m:t>
        </m:r>
      </m:oMath>
      <w:r w:rsidRPr="00FE3F0D">
        <w:rPr>
          <w:lang w:val="en-US"/>
        </w:rPr>
        <w:t>.</w:t>
      </w:r>
    </w:p>
    <w:p w14:paraId="71912242" w14:textId="4FBCAD70" w:rsidR="00FE3F0D" w:rsidRPr="00FE3F0D" w:rsidRDefault="00FE3F0D" w:rsidP="00FE3F0D">
      <w:pPr>
        <w:rPr>
          <w:lang w:val="en-US"/>
        </w:rPr>
      </w:pPr>
      <w:r w:rsidRPr="00FE3F0D">
        <w:rPr>
          <w:lang w:val="en-US"/>
        </w:rPr>
        <w:t>By applying Crooks' relation to coherence change events associated with entropy flow, we obtain:</w:t>
      </w:r>
    </w:p>
    <w:p w14:paraId="48D661BB" w14:textId="59349F53" w:rsidR="00FE3F0D" w:rsidRPr="00C1442D" w:rsidRDefault="00000000" w:rsidP="00C1442D">
      <w:pPr>
        <w:rPr>
          <w:b/>
          <w:bCs/>
          <w:lang w:val="en-US"/>
        </w:rPr>
      </w:pPr>
      <m:oMathPara>
        <m:oMath>
          <m:sSub>
            <m:sSubPr>
              <m:ctrlPr>
                <w:rPr>
                  <w:rFonts w:ascii="Cambria Math" w:eastAsia="Times New Roman" w:hAnsi="Cambria Math"/>
                  <w:b/>
                  <w:bCs/>
                  <w:i/>
                  <w:lang w:val="en-US"/>
                </w:rPr>
              </m:ctrlPr>
            </m:sSubPr>
            <m:e>
              <m:r>
                <m:rPr>
                  <m:sty m:val="bi"/>
                </m:rPr>
                <w:rPr>
                  <w:rFonts w:ascii="Cambria Math" w:eastAsia="Times New Roman" w:hAnsi="Cambria Math"/>
                  <w:lang w:val="en-US"/>
                </w:rPr>
                <m:t>P</m:t>
              </m:r>
            </m:e>
            <m:sub>
              <m:r>
                <m:rPr>
                  <m:sty m:val="bi"/>
                </m:rPr>
                <w:rPr>
                  <w:rFonts w:ascii="Cambria Math" w:eastAsia="Times New Roman" w:hAnsi="Cambria Math"/>
                  <w:lang w:val="en-US"/>
                </w:rPr>
                <m:t>rev</m:t>
              </m:r>
            </m:sub>
          </m:sSub>
          <m:d>
            <m:dPr>
              <m:ctrlPr>
                <w:rPr>
                  <w:rFonts w:ascii="Cambria Math" w:eastAsia="Times New Roman" w:hAnsi="Cambria Math"/>
                  <w:b/>
                  <w:bCs/>
                  <w:i/>
                  <w:lang w:val="en-US"/>
                </w:rPr>
              </m:ctrlPr>
            </m:dPr>
            <m:e>
              <m:r>
                <m:rPr>
                  <m:sty m:val="bi"/>
                </m:rPr>
                <w:rPr>
                  <w:rFonts w:ascii="Cambria Math" w:eastAsia="Times New Roman" w:hAnsi="Cambria Math"/>
                  <w:lang w:val="en-US"/>
                </w:rPr>
                <m:t>C</m:t>
              </m:r>
            </m:e>
          </m:d>
          <m:r>
            <m:rPr>
              <m:sty m:val="bi"/>
            </m:rPr>
            <w:rPr>
              <w:rFonts w:ascii="Cambria Math" w:eastAsia="Times New Roman" w:hAnsi="Cambria Math"/>
              <w:lang w:val="en-US"/>
            </w:rPr>
            <m:t>=</m:t>
          </m:r>
          <m:sSub>
            <m:sSubPr>
              <m:ctrlPr>
                <w:rPr>
                  <w:rFonts w:ascii="Cambria Math" w:eastAsia="Times New Roman" w:hAnsi="Cambria Math"/>
                  <w:b/>
                  <w:bCs/>
                  <w:i/>
                  <w:lang w:val="en-US"/>
                </w:rPr>
              </m:ctrlPr>
            </m:sSubPr>
            <m:e>
              <m:r>
                <m:rPr>
                  <m:sty m:val="bi"/>
                </m:rPr>
                <w:rPr>
                  <w:rFonts w:ascii="Cambria Math" w:eastAsia="Times New Roman" w:hAnsi="Cambria Math"/>
                  <w:lang w:val="en-US"/>
                </w:rPr>
                <m:t>P</m:t>
              </m:r>
            </m:e>
            <m:sub>
              <m:r>
                <m:rPr>
                  <m:sty m:val="bi"/>
                </m:rPr>
                <w:rPr>
                  <w:rFonts w:ascii="Cambria Math" w:eastAsia="Times New Roman" w:hAnsi="Cambria Math"/>
                  <w:lang w:val="en-US"/>
                </w:rPr>
                <m:t>fwd</m:t>
              </m:r>
            </m:sub>
          </m:sSub>
          <m:d>
            <m:dPr>
              <m:ctrlPr>
                <w:rPr>
                  <w:rFonts w:ascii="Cambria Math" w:eastAsia="Times New Roman" w:hAnsi="Cambria Math"/>
                  <w:b/>
                  <w:bCs/>
                  <w:i/>
                  <w:lang w:val="en-US"/>
                </w:rPr>
              </m:ctrlPr>
            </m:dPr>
            <m:e>
              <m:r>
                <m:rPr>
                  <m:sty m:val="bi"/>
                </m:rPr>
                <w:rPr>
                  <w:rFonts w:ascii="Cambria Math" w:eastAsia="Times New Roman" w:hAnsi="Cambria Math"/>
                  <w:lang w:val="en-US"/>
                </w:rPr>
                <m:t>C</m:t>
              </m:r>
            </m:e>
          </m:d>
          <m:r>
            <m:rPr>
              <m:sty m:val="bi"/>
            </m:rPr>
            <w:rPr>
              <w:rFonts w:ascii="Cambria Math" w:eastAsia="Times New Roman" w:hAnsi="Cambria Math"/>
              <w:lang w:val="en-US"/>
            </w:rPr>
            <m:t>×</m:t>
          </m:r>
          <m:r>
            <m:rPr>
              <m:sty m:val="bi"/>
            </m:rPr>
            <w:rPr>
              <w:rFonts w:ascii="Cambria Math" w:hAnsi="Cambria Math"/>
              <w:lang w:val="en-US"/>
            </w:rPr>
            <m:t>exp</m:t>
          </m:r>
          <m:d>
            <m:dPr>
              <m:ctrlPr>
                <w:rPr>
                  <w:rFonts w:ascii="Cambria Math" w:hAnsi="Cambria Math"/>
                  <w:b/>
                  <w:bCs/>
                  <w:i/>
                  <w:lang w:val="en-US"/>
                </w:rPr>
              </m:ctrlPr>
            </m:dPr>
            <m:e>
              <m:r>
                <m:rPr>
                  <m:sty m:val="bi"/>
                </m:rPr>
                <w:rPr>
                  <w:rFonts w:ascii="Cambria Math" w:hAnsi="Cambria Math"/>
                  <w:lang w:val="en-US"/>
                </w:rPr>
                <m:t>-</m:t>
              </m:r>
              <m:f>
                <m:fPr>
                  <m:ctrlPr>
                    <w:rPr>
                      <w:rFonts w:ascii="Cambria Math" w:hAnsi="Cambria Math"/>
                      <w:b/>
                      <w:bCs/>
                      <w:i/>
                    </w:rPr>
                  </m:ctrlPr>
                </m:fPr>
                <m:num>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r>
                    <m:rPr>
                      <m:sty m:val="bi"/>
                    </m:rPr>
                    <w:rPr>
                      <w:rFonts w:ascii="Cambria Math" w:hAnsi="Cambria Math"/>
                    </w:rPr>
                    <m:t>(t)</m:t>
                  </m:r>
                </m:num>
                <m:den>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den>
              </m:f>
              <m:r>
                <m:rPr>
                  <m:sty m:val="bi"/>
                </m:rPr>
                <w:rPr>
                  <w:rFonts w:ascii="Cambria Math" w:hAnsi="Cambria Math"/>
                </w:rPr>
                <m:t xml:space="preserve"> </m:t>
              </m:r>
            </m:e>
          </m:d>
          <m:r>
            <m:rPr>
              <m:sty m:val="bi"/>
            </m:rPr>
            <w:rPr>
              <w:rFonts w:ascii="Cambria Math" w:hAnsi="Cambria Math"/>
              <w:lang w:val="en-US"/>
            </w:rPr>
            <m:t>≤exp</m:t>
          </m:r>
          <m:d>
            <m:dPr>
              <m:ctrlPr>
                <w:rPr>
                  <w:rFonts w:ascii="Cambria Math" w:hAnsi="Cambria Math"/>
                  <w:b/>
                  <w:bCs/>
                  <w:i/>
                  <w:lang w:val="en-US"/>
                </w:rPr>
              </m:ctrlPr>
            </m:dPr>
            <m:e>
              <m:r>
                <m:rPr>
                  <m:sty m:val="bi"/>
                </m:rPr>
                <w:rPr>
                  <w:rFonts w:ascii="Cambria Math" w:hAnsi="Cambria Math"/>
                  <w:lang w:val="en-US"/>
                </w:rPr>
                <m:t>-</m:t>
              </m:r>
              <m:f>
                <m:fPr>
                  <m:ctrlPr>
                    <w:rPr>
                      <w:rFonts w:ascii="Cambria Math" w:hAnsi="Cambria Math"/>
                      <w:b/>
                      <w:bCs/>
                      <w:i/>
                    </w:rPr>
                  </m:ctrlPr>
                </m:fPr>
                <m:num>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r>
                    <m:rPr>
                      <m:sty m:val="bi"/>
                    </m:rPr>
                    <w:rPr>
                      <w:rFonts w:ascii="Cambria Math" w:hAnsi="Cambria Math"/>
                    </w:rPr>
                    <m:t>(t)</m:t>
                  </m:r>
                </m:num>
                <m:den>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den>
              </m:f>
              <m:r>
                <m:rPr>
                  <m:sty m:val="bi"/>
                </m:rPr>
                <w:rPr>
                  <w:rFonts w:ascii="Cambria Math" w:hAnsi="Cambria Math"/>
                </w:rPr>
                <m:t xml:space="preserve"> </m:t>
              </m:r>
            </m:e>
          </m:d>
        </m:oMath>
      </m:oMathPara>
    </w:p>
    <w:p w14:paraId="44212D4F" w14:textId="05524918" w:rsidR="00C1442D" w:rsidRDefault="00C1442D" w:rsidP="00FE3F0D">
      <w:pPr>
        <w:rPr>
          <w:b/>
          <w:bCs/>
        </w:rPr>
      </w:pPr>
      <w:r w:rsidRPr="00C1442D">
        <w:t xml:space="preserve">Since </w:t>
      </w:r>
      <m:oMath>
        <m:sSub>
          <m:sSubPr>
            <m:ctrlPr>
              <w:rPr>
                <w:rFonts w:ascii="Cambria Math" w:eastAsia="Times New Roman" w:hAnsi="Cambria Math"/>
                <w:b/>
                <w:bCs/>
                <w:i/>
                <w:lang w:val="en-US"/>
              </w:rPr>
            </m:ctrlPr>
          </m:sSubPr>
          <m:e>
            <m:r>
              <m:rPr>
                <m:sty m:val="bi"/>
              </m:rPr>
              <w:rPr>
                <w:rFonts w:ascii="Cambria Math" w:eastAsia="Times New Roman" w:hAnsi="Cambria Math"/>
                <w:lang w:val="en-US"/>
              </w:rPr>
              <m:t>P</m:t>
            </m:r>
          </m:e>
          <m:sub>
            <m:r>
              <m:rPr>
                <m:sty m:val="bi"/>
              </m:rPr>
              <w:rPr>
                <w:rFonts w:ascii="Cambria Math" w:eastAsia="Times New Roman" w:hAnsi="Cambria Math"/>
                <w:lang w:val="en-US"/>
              </w:rPr>
              <m:t>rev</m:t>
            </m:r>
          </m:sub>
        </m:sSub>
        <m:d>
          <m:dPr>
            <m:ctrlPr>
              <w:rPr>
                <w:rFonts w:ascii="Cambria Math" w:eastAsia="Times New Roman" w:hAnsi="Cambria Math"/>
                <w:b/>
                <w:bCs/>
                <w:i/>
                <w:lang w:val="en-US"/>
              </w:rPr>
            </m:ctrlPr>
          </m:dPr>
          <m:e>
            <m:r>
              <m:rPr>
                <m:sty m:val="bi"/>
              </m:rPr>
              <w:rPr>
                <w:rFonts w:ascii="Cambria Math" w:eastAsia="Times New Roman" w:hAnsi="Cambria Math"/>
                <w:lang w:val="en-US"/>
              </w:rPr>
              <m:t>C</m:t>
            </m:r>
          </m:e>
        </m:d>
        <m:r>
          <m:rPr>
            <m:sty m:val="bi"/>
          </m:rPr>
          <w:rPr>
            <w:rFonts w:ascii="Cambria Math" w:eastAsia="Times New Roman" w:hAnsi="Cambria Math"/>
            <w:lang w:val="en-US"/>
          </w:rPr>
          <m:t>≤1</m:t>
        </m:r>
      </m:oMath>
      <w:r>
        <w:rPr>
          <w:b/>
          <w:bCs/>
        </w:rPr>
        <w:t>.</w:t>
      </w:r>
    </w:p>
    <w:p w14:paraId="78DD7FAE" w14:textId="29AF4CFC" w:rsidR="00C1442D" w:rsidRPr="00C1442D" w:rsidRDefault="00C1442D" w:rsidP="00C1442D">
      <w:pPr>
        <w:rPr>
          <w:b/>
          <w:bCs/>
          <w:lang w:val="en-US"/>
        </w:rPr>
      </w:pPr>
      <w:r w:rsidRPr="00C1442D">
        <w:rPr>
          <w:b/>
          <w:bCs/>
          <w:lang w:val="en-US"/>
        </w:rPr>
        <w:t>Implications for Coherence Dynamics:</w:t>
      </w:r>
    </w:p>
    <w:p w14:paraId="6FBB95A2" w14:textId="45291FE9" w:rsidR="00C1442D" w:rsidRPr="00C1442D" w:rsidRDefault="00C1442D">
      <w:pPr>
        <w:pStyle w:val="ListParagraph"/>
        <w:numPr>
          <w:ilvl w:val="0"/>
          <w:numId w:val="21"/>
        </w:numPr>
        <w:rPr>
          <w:lang w:val="en-US"/>
        </w:rPr>
      </w:pPr>
      <w:r w:rsidRPr="00C1442D">
        <w:rPr>
          <w:lang w:val="en-US"/>
        </w:rPr>
        <w:t>Recoherence is exponentially suppressed with growing environmental entropy.</w:t>
      </w:r>
    </w:p>
    <w:p w14:paraId="419E47DE" w14:textId="608867BE" w:rsidR="00C1442D" w:rsidRPr="00C1442D" w:rsidRDefault="00C1442D">
      <w:pPr>
        <w:pStyle w:val="ListParagraph"/>
        <w:numPr>
          <w:ilvl w:val="0"/>
          <w:numId w:val="21"/>
        </w:numPr>
        <w:rPr>
          <w:lang w:val="en-US"/>
        </w:rPr>
      </w:pPr>
      <w:r w:rsidRPr="00C1442D">
        <w:rPr>
          <w:lang w:val="en-US"/>
        </w:rPr>
        <w:t xml:space="preserve">This explains the practical irreversibility of decoherence in macroscopic systems: for large </w:t>
      </w:r>
      <m:oMath>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r>
          <m:rPr>
            <m:sty m:val="bi"/>
          </m:rPr>
          <w:rPr>
            <w:rFonts w:ascii="Cambria Math" w:hAnsi="Cambria Math"/>
          </w:rPr>
          <m:t>(t)≫</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oMath>
      <w:r w:rsidRPr="00C1442D">
        <w:rPr>
          <w:lang w:val="en-US"/>
        </w:rPr>
        <w:t>, the recoherence probability becomes vanishingly small.</w:t>
      </w:r>
    </w:p>
    <w:p w14:paraId="40CAD17F" w14:textId="7037D9E6" w:rsidR="00C1442D" w:rsidRDefault="00C1442D">
      <w:pPr>
        <w:pStyle w:val="ListParagraph"/>
        <w:numPr>
          <w:ilvl w:val="0"/>
          <w:numId w:val="21"/>
        </w:numPr>
        <w:rPr>
          <w:lang w:val="en-US"/>
        </w:rPr>
      </w:pPr>
      <w:r w:rsidRPr="00C1442D">
        <w:rPr>
          <w:lang w:val="en-US"/>
        </w:rPr>
        <w:t>This result justifies the exponential upper bound on coherence derived in Theorem A.4:</w:t>
      </w:r>
    </w:p>
    <w:p w14:paraId="5653910D" w14:textId="12119BAC" w:rsidR="00C1442D" w:rsidRPr="00C1442D" w:rsidRDefault="00C1442D" w:rsidP="00C1442D">
      <w:pPr>
        <w:rPr>
          <w:lang w:val="en-US"/>
        </w:rPr>
      </w:pPr>
      <m:oMathPara>
        <m:oMath>
          <m:r>
            <m:rPr>
              <m:sty m:val="b"/>
            </m:rPr>
            <w:rPr>
              <w:rFonts w:ascii="Cambria Math" w:hAnsi="Cambria Math"/>
            </w:rPr>
            <m:t>C(t)</m:t>
          </m:r>
          <m:r>
            <m:rPr>
              <m:sty m:val="p"/>
            </m:rPr>
            <w:rPr>
              <w:rFonts w:ascii="Cambria Math" w:hAnsi="Cambria Math" w:cs="Cambria Math"/>
            </w:rPr>
            <m:t>≲</m:t>
          </m:r>
          <m:r>
            <m:rPr>
              <m:sty m:val="bi"/>
            </m:rPr>
            <w:rPr>
              <w:rFonts w:ascii="Cambria Math" w:hAnsi="Cambria Math"/>
            </w:rPr>
            <m:t>exp</m:t>
          </m:r>
          <m:d>
            <m:dPr>
              <m:ctrlPr>
                <w:rPr>
                  <w:rFonts w:ascii="Cambria Math" w:hAnsi="Cambria Math"/>
                  <w:b/>
                </w:rPr>
              </m:ctrlPr>
            </m:dPr>
            <m:e>
              <m:r>
                <m:rPr>
                  <m:sty m:val="b"/>
                </m:rPr>
                <w:rPr>
                  <w:rFonts w:ascii="Cambria Math" w:hAnsi="Cambria Math"/>
                </w:rPr>
                <m:t>-</m:t>
              </m:r>
              <m:f>
                <m:fPr>
                  <m:ctrlPr>
                    <w:rPr>
                      <w:rFonts w:ascii="Cambria Math" w:hAnsi="Cambria Math"/>
                      <w:b/>
                    </w:rPr>
                  </m:ctrlPr>
                </m:fPr>
                <m:num>
                  <m:sSub>
                    <m:sSubPr>
                      <m:ctrlPr>
                        <w:rPr>
                          <w:rFonts w:ascii="Cambria Math" w:hAnsi="Cambria Math"/>
                          <w:b/>
                        </w:rPr>
                      </m:ctrlPr>
                    </m:sSubPr>
                    <m:e>
                      <m:r>
                        <m:rPr>
                          <m:sty m:val="b"/>
                        </m:rPr>
                        <w:rPr>
                          <w:rFonts w:ascii="Cambria Math" w:hAnsi="Cambria Math"/>
                        </w:rPr>
                        <m:t>∆</m:t>
                      </m:r>
                      <m:r>
                        <m:rPr>
                          <m:sty m:val="bi"/>
                        </m:rPr>
                        <w:rPr>
                          <w:rFonts w:ascii="Cambria Math" w:hAnsi="Cambria Math"/>
                        </w:rPr>
                        <m:t>S</m:t>
                      </m:r>
                    </m:e>
                    <m:sub>
                      <m:r>
                        <m:rPr>
                          <m:sty m:val="bi"/>
                        </m:rPr>
                        <w:rPr>
                          <w:rFonts w:ascii="Cambria Math" w:hAnsi="Cambria Math"/>
                        </w:rPr>
                        <m:t>env</m:t>
                      </m:r>
                    </m:sub>
                  </m:sSub>
                  <m:d>
                    <m:dPr>
                      <m:ctrlPr>
                        <w:rPr>
                          <w:rFonts w:ascii="Cambria Math" w:hAnsi="Cambria Math"/>
                          <w:b/>
                        </w:rPr>
                      </m:ctrlPr>
                    </m:dPr>
                    <m:e>
                      <m:r>
                        <m:rPr>
                          <m:sty m:val="bi"/>
                        </m:rPr>
                        <w:rPr>
                          <w:rFonts w:ascii="Cambria Math" w:hAnsi="Cambria Math"/>
                        </w:rPr>
                        <m:t>t</m:t>
                      </m:r>
                    </m:e>
                  </m:d>
                </m:num>
                <m:den>
                  <m:sSub>
                    <m:sSubPr>
                      <m:ctrlPr>
                        <w:rPr>
                          <w:rFonts w:ascii="Cambria Math" w:hAnsi="Cambria Math"/>
                          <w:b/>
                        </w:rPr>
                      </m:ctrlPr>
                    </m:sSubPr>
                    <m:e>
                      <m:r>
                        <m:rPr>
                          <m:sty m:val="bi"/>
                        </m:rPr>
                        <w:rPr>
                          <w:rFonts w:ascii="Cambria Math" w:hAnsi="Cambria Math"/>
                        </w:rPr>
                        <m:t>k</m:t>
                      </m:r>
                    </m:e>
                    <m:sub>
                      <m:r>
                        <m:rPr>
                          <m:sty m:val="bi"/>
                        </m:rPr>
                        <w:rPr>
                          <w:rFonts w:ascii="Cambria Math" w:hAnsi="Cambria Math"/>
                        </w:rPr>
                        <m:t>B</m:t>
                      </m:r>
                    </m:sub>
                  </m:sSub>
                </m:den>
              </m:f>
            </m:e>
          </m:d>
        </m:oMath>
      </m:oMathPara>
    </w:p>
    <w:p w14:paraId="7D196E1A" w14:textId="77777777" w:rsidR="007462E2" w:rsidRDefault="007462E2" w:rsidP="00FA00B2">
      <w:pPr>
        <w:pStyle w:val="Heading4"/>
      </w:pPr>
      <w:r w:rsidRPr="008F4B77">
        <w:t>Theorem A.7 (Microscopic Realization in Lindblad Models)</w:t>
      </w:r>
    </w:p>
    <w:p w14:paraId="0154F993" w14:textId="745602AB" w:rsidR="007462E2" w:rsidRPr="001C2CD5" w:rsidRDefault="001C2CD5" w:rsidP="001C2CD5">
      <w:pPr>
        <w:rPr>
          <w:b/>
          <w:bCs/>
        </w:rPr>
      </w:pPr>
      <w:r>
        <w:t xml:space="preserve">Let quantum system </w:t>
      </w:r>
      <m:oMath>
        <m:r>
          <m:rPr>
            <m:sty m:val="bi"/>
          </m:rPr>
          <w:rPr>
            <w:rFonts w:ascii="Cambria Math" w:hAnsi="Cambria Math"/>
          </w:rPr>
          <m:t>S</m:t>
        </m:r>
      </m:oMath>
      <w:r w:rsidRPr="001C2CD5">
        <w:t xml:space="preserve"> undergo decoherence through repeated collisions with particles from an ideal thermal environment (a standard model of collisional decoherence). The system’s reduced dynamics is governed by a Markovian Lindblad-type master equation. In such models, the quantum coherence decays exponentially in time:</w:t>
      </w:r>
      <w:r>
        <w:t xml:space="preserve"> </w:t>
      </w:r>
      <m:oMath>
        <m:r>
          <m:rPr>
            <m:sty m:val="bi"/>
          </m:rPr>
          <w:rPr>
            <w:rFonts w:ascii="Cambria Math" w:hAnsi="Cambria Math"/>
          </w:rPr>
          <m:t>C</m:t>
        </m:r>
        <m:d>
          <m:dPr>
            <m:ctrlPr>
              <w:rPr>
                <w:rFonts w:ascii="Cambria Math" w:hAnsi="Cambria Math"/>
                <w:b/>
                <w:bCs/>
                <w:i/>
              </w:rPr>
            </m:ctrlPr>
          </m:dPr>
          <m:e>
            <m:r>
              <m:rPr>
                <m:sty m:val="bi"/>
              </m:rPr>
              <w:rPr>
                <w:rFonts w:ascii="Cambria Math" w:hAnsi="Cambria Math"/>
              </w:rPr>
              <m:t>t</m:t>
            </m:r>
          </m:e>
        </m:d>
        <m:r>
          <m:rPr>
            <m:sty m:val="bi"/>
          </m:rPr>
          <w:rPr>
            <w:rFonts w:ascii="Cambria Math" w:hAnsi="Cambria Math"/>
          </w:rPr>
          <m:t>=</m:t>
        </m:r>
        <m:func>
          <m:funcPr>
            <m:ctrlPr>
              <w:rPr>
                <w:rFonts w:ascii="Cambria Math" w:hAnsi="Cambria Math"/>
                <w:b/>
                <w:bCs/>
                <w:i/>
              </w:rPr>
            </m:ctrlPr>
          </m:funcPr>
          <m:fName>
            <m:r>
              <m:rPr>
                <m:sty m:val="b"/>
              </m:rPr>
              <w:rPr>
                <w:rFonts w:ascii="Cambria Math" w:hAnsi="Cambria Math"/>
              </w:rPr>
              <m:t>exp</m:t>
            </m:r>
          </m:fName>
          <m:e>
            <m:d>
              <m:dPr>
                <m:ctrlPr>
                  <w:rPr>
                    <w:rFonts w:ascii="Cambria Math" w:hAnsi="Cambria Math"/>
                    <w:b/>
                    <w:bCs/>
                    <w:i/>
                  </w:rPr>
                </m:ctrlPr>
              </m:dPr>
              <m:e>
                <m:r>
                  <m:rPr>
                    <m:sty m:val="bi"/>
                  </m:rPr>
                  <w:rPr>
                    <w:rFonts w:ascii="Cambria Math" w:hAnsi="Cambria Math"/>
                  </w:rPr>
                  <m:t>-</m:t>
                </m:r>
                <m:r>
                  <m:rPr>
                    <m:sty m:val="b"/>
                  </m:rPr>
                  <w:rPr>
                    <w:rStyle w:val="mord"/>
                    <w:rFonts w:ascii="Cambria Math" w:hAnsi="Cambria Math"/>
                  </w:rPr>
                  <m:t>Γt</m:t>
                </m:r>
                <m:ctrlPr>
                  <w:rPr>
                    <w:rStyle w:val="mord"/>
                    <w:rFonts w:ascii="Cambria Math"/>
                    <w:b/>
                    <w:bCs/>
                  </w:rPr>
                </m:ctrlPr>
              </m:e>
            </m:d>
            <m:r>
              <m:rPr>
                <m:sty m:val="b"/>
              </m:rPr>
              <w:rPr>
                <w:rStyle w:val="mord"/>
                <w:rFonts w:ascii="Cambria Math"/>
              </w:rPr>
              <m:t>,</m:t>
            </m:r>
          </m:e>
        </m:func>
        <m:r>
          <m:rPr>
            <m:sty m:val="bi"/>
          </m:rPr>
          <w:rPr>
            <w:rFonts w:ascii="Cambria Math" w:hAnsi="Cambria Math"/>
          </w:rPr>
          <m:t xml:space="preserve"> </m:t>
        </m:r>
        <m:r>
          <w:rPr>
            <w:rFonts w:ascii="Cambria Math" w:hAnsi="Cambria Math"/>
          </w:rPr>
          <m:t xml:space="preserve">where </m:t>
        </m:r>
        <m:r>
          <m:rPr>
            <m:sty m:val="b"/>
          </m:rPr>
          <w:rPr>
            <w:rStyle w:val="mord"/>
            <w:rFonts w:ascii="Cambria Math" w:hAnsi="Cambria Math"/>
          </w:rPr>
          <m:t>Γ=nσ</m:t>
        </m:r>
        <m:r>
          <m:rPr>
            <m:sty m:val="b"/>
          </m:rPr>
          <w:rPr>
            <w:rFonts w:ascii="Cambria Math" w:hAnsi="Cambria Math"/>
          </w:rPr>
          <m:t>v</m:t>
        </m:r>
      </m:oMath>
      <w:r>
        <w:rPr>
          <w:b/>
          <w:bCs/>
        </w:rPr>
        <w:t xml:space="preserve"> </w:t>
      </w:r>
      <w:r>
        <w:t>is the decoherence rate, with:</w:t>
      </w:r>
    </w:p>
    <w:p w14:paraId="33F7229E" w14:textId="7EF94D56" w:rsidR="007462E2" w:rsidRPr="0078182E" w:rsidRDefault="007462E2">
      <w:pPr>
        <w:pStyle w:val="ListParagraph"/>
        <w:numPr>
          <w:ilvl w:val="0"/>
          <w:numId w:val="14"/>
        </w:numPr>
        <w:rPr>
          <w:rFonts w:ascii="Times New Roman" w:hAnsi="Times New Roman"/>
          <w:lang w:val="en-US"/>
        </w:rPr>
      </w:pPr>
      <m:oMath>
        <m:r>
          <m:rPr>
            <m:sty m:val="bi"/>
          </m:rPr>
          <w:rPr>
            <w:rStyle w:val="katex-mathml"/>
            <w:rFonts w:ascii="Cambria Math" w:eastAsiaTheme="majorEastAsia" w:hAnsi="Cambria Math"/>
          </w:rPr>
          <m:t>n</m:t>
        </m:r>
      </m:oMath>
      <w:r>
        <w:t xml:space="preserve">: </w:t>
      </w:r>
      <w:r w:rsidR="001C2CD5">
        <w:t>number density of environmental particles,</w:t>
      </w:r>
    </w:p>
    <w:p w14:paraId="2AF7D34E" w14:textId="61BAEBF4" w:rsidR="007462E2" w:rsidRDefault="007462E2">
      <w:pPr>
        <w:pStyle w:val="ListParagraph"/>
        <w:numPr>
          <w:ilvl w:val="0"/>
          <w:numId w:val="14"/>
        </w:numPr>
      </w:pPr>
      <m:oMath>
        <m:r>
          <m:rPr>
            <m:sty m:val="bi"/>
          </m:rPr>
          <w:rPr>
            <w:rStyle w:val="katex-mathml"/>
            <w:rFonts w:ascii="Cambria Math" w:eastAsiaTheme="majorEastAsia" w:hAnsi="Cambria Math"/>
          </w:rPr>
          <m:t>σ</m:t>
        </m:r>
      </m:oMath>
      <w:r>
        <w:t xml:space="preserve">: </w:t>
      </w:r>
      <w:r w:rsidR="001C2CD5">
        <w:t>effective scattering cross-section,</w:t>
      </w:r>
    </w:p>
    <w:p w14:paraId="00721664" w14:textId="072A9CAC" w:rsidR="007462E2" w:rsidRDefault="007462E2">
      <w:pPr>
        <w:pStyle w:val="ListParagraph"/>
        <w:numPr>
          <w:ilvl w:val="0"/>
          <w:numId w:val="14"/>
        </w:numPr>
      </w:pPr>
      <m:oMath>
        <m:r>
          <m:rPr>
            <m:sty m:val="bi"/>
          </m:rPr>
          <w:rPr>
            <w:rStyle w:val="katex-mathml"/>
            <w:rFonts w:ascii="Cambria Math" w:eastAsiaTheme="majorEastAsia" w:hAnsi="Cambria Math"/>
          </w:rPr>
          <m:t>v</m:t>
        </m:r>
      </m:oMath>
      <w:r>
        <w:t xml:space="preserve">: </w:t>
      </w:r>
      <w:r w:rsidR="001C2CD5">
        <w:t>mean relative thermal velocity of collisions,</w:t>
      </w:r>
    </w:p>
    <w:p w14:paraId="08C91C26" w14:textId="367EB2E8" w:rsidR="001C2CD5" w:rsidRPr="001C2CD5" w:rsidRDefault="001C2CD5" w:rsidP="001C2CD5">
      <w:pPr>
        <w:rPr>
          <w:b/>
          <w:bCs/>
        </w:rPr>
      </w:pPr>
      <m:oMath>
        <m:r>
          <m:rPr>
            <m:sty m:val="bi"/>
          </m:rPr>
          <w:rPr>
            <w:rFonts w:ascii="Cambria Math" w:hAnsi="Cambria Math"/>
          </w:rPr>
          <w:lastRenderedPageBreak/>
          <m:t>C(t)</m:t>
        </m:r>
      </m:oMath>
      <w:r>
        <w:rPr>
          <w:b/>
          <w:bCs/>
        </w:rPr>
        <w:t xml:space="preserve"> </w:t>
      </w:r>
      <w:r w:rsidRPr="001C2CD5">
        <w:t xml:space="preserve">is </w:t>
      </w:r>
      <w:r>
        <w:t>c</w:t>
      </w:r>
      <w:r w:rsidRPr="001C2CD5">
        <w:t xml:space="preserve">oherence measure (e.g., </w:t>
      </w:r>
      <m:oMath>
        <m:r>
          <m:rPr>
            <m:scr m:val="script"/>
            <m:sty m:val="bi"/>
          </m:rPr>
          <w:rPr>
            <w:rStyle w:val="katex-mathml"/>
            <w:rFonts w:ascii="Cambria Math" w:hAnsi="Cambria Math"/>
          </w:rPr>
          <m:t>l</m:t>
        </m:r>
        <m:r>
          <m:rPr>
            <m:sty m:val="bi"/>
          </m:rPr>
          <w:rPr>
            <w:rStyle w:val="katex-mathml"/>
            <w:rFonts w:ascii="Cambria Math" w:hAnsi="Cambria Math"/>
          </w:rPr>
          <m:t>1</m:t>
        </m:r>
        <m:r>
          <m:rPr>
            <m:sty m:val="p"/>
          </m:rPr>
          <w:rPr>
            <w:rFonts w:ascii="Cambria Math" w:hAnsi="Cambria Math"/>
          </w:rPr>
          <m:t>-norm</m:t>
        </m:r>
      </m:oMath>
      <w:r w:rsidRPr="001C2CD5">
        <w:t xml:space="preserve"> or off-diagonal visibility) at time</w:t>
      </w:r>
      <w:r>
        <w:rPr>
          <w:b/>
          <w:bCs/>
        </w:rPr>
        <w:t xml:space="preserve"> </w:t>
      </w:r>
      <m:oMath>
        <m:r>
          <m:rPr>
            <m:sty m:val="bi"/>
          </m:rPr>
          <w:rPr>
            <w:rFonts w:ascii="Cambria Math" w:hAnsi="Cambria Math"/>
          </w:rPr>
          <m:t>t</m:t>
        </m:r>
      </m:oMath>
      <w:r>
        <w:rPr>
          <w:b/>
          <w:bCs/>
        </w:rPr>
        <w:t>.</w:t>
      </w:r>
    </w:p>
    <w:p w14:paraId="33D1BB41" w14:textId="5D0A17C4" w:rsidR="007462E2" w:rsidRDefault="001C2CD5" w:rsidP="001C2CD5">
      <w:pPr>
        <w:rPr>
          <w:rStyle w:val="mord"/>
          <w:b/>
          <w:bCs/>
        </w:rPr>
      </w:pPr>
      <w:r>
        <w:t xml:space="preserve">Let the entropy production rate in the environment be denoted by </w:t>
      </w:r>
      <m:oMath>
        <m:sSub>
          <m:sSubPr>
            <m:ctrlPr>
              <w:rPr>
                <w:rStyle w:val="mord"/>
                <w:rFonts w:ascii="Cambria Math" w:hAnsi="Cambria Math"/>
                <w:b/>
                <w:bCs/>
                <w:i/>
              </w:rPr>
            </m:ctrlPr>
          </m:sSubPr>
          <m:e>
            <m:r>
              <m:rPr>
                <m:sty m:val="bi"/>
              </m:rPr>
              <w:rPr>
                <w:rStyle w:val="mord"/>
                <w:rFonts w:ascii="Cambria Math" w:hAnsi="Cambria Math"/>
              </w:rPr>
              <m:t>Ŝ</m:t>
            </m:r>
          </m:e>
          <m:sub>
            <m:r>
              <m:rPr>
                <m:sty m:val="bi"/>
              </m:rPr>
              <w:rPr>
                <w:rStyle w:val="mord"/>
                <w:rFonts w:ascii="Cambria Math" w:hAnsi="Cambria Math"/>
              </w:rPr>
              <m:t>env</m:t>
            </m:r>
          </m:sub>
        </m:sSub>
      </m:oMath>
      <w:r>
        <w:rPr>
          <w:rStyle w:val="mord"/>
          <w:b/>
        </w:rPr>
        <w:t xml:space="preserve">, </w:t>
      </w:r>
      <w:r>
        <w:t xml:space="preserve">and assume that each scattering event produces an average entropy of </w:t>
      </w:r>
      <w:r>
        <w:rPr>
          <w:rStyle w:val="katex-mathml"/>
          <w:rFonts w:ascii="Cambria Math" w:hAnsi="Cambria Math" w:cs="Cambria Math"/>
        </w:rPr>
        <w:t>∼</w:t>
      </w:r>
      <m:oMath>
        <m:sSub>
          <m:sSubPr>
            <m:ctrlPr>
              <w:rPr>
                <w:rStyle w:val="mord"/>
                <w:rFonts w:ascii="Cambria Math" w:hAnsi="Cambria Math"/>
                <w:b/>
                <w:bCs/>
                <w:i/>
              </w:rPr>
            </m:ctrlPr>
          </m:sSubPr>
          <m:e>
            <m:r>
              <m:rPr>
                <m:sty m:val="bi"/>
              </m:rPr>
              <w:rPr>
                <w:rStyle w:val="mord"/>
                <w:rFonts w:ascii="Cambria Math" w:hAnsi="Cambria Math"/>
              </w:rPr>
              <m:t>k</m:t>
            </m:r>
          </m:e>
          <m:sub>
            <m:r>
              <m:rPr>
                <m:sty m:val="bi"/>
              </m:rPr>
              <w:rPr>
                <w:rStyle w:val="mord"/>
                <w:rFonts w:ascii="Cambria Math" w:hAnsi="Cambria Math"/>
              </w:rPr>
              <m:t>B</m:t>
            </m:r>
          </m:sub>
        </m:sSub>
      </m:oMath>
      <w:r>
        <w:rPr>
          <w:rStyle w:val="vlist-s"/>
        </w:rPr>
        <w:t xml:space="preserve"> ​</w:t>
      </w:r>
      <w:r>
        <w:t>. Then:</w:t>
      </w:r>
    </w:p>
    <w:p w14:paraId="364F8EE6" w14:textId="30F41AF3" w:rsidR="001C2CD5" w:rsidRDefault="00000000" w:rsidP="00D719DF">
      <w:pPr>
        <w:rPr>
          <w:rStyle w:val="mord"/>
          <w:b/>
          <w:bCs/>
        </w:rPr>
      </w:pPr>
      <m:oMathPara>
        <m:oMath>
          <m:sSub>
            <m:sSubPr>
              <m:ctrlPr>
                <w:rPr>
                  <w:rStyle w:val="mord"/>
                  <w:rFonts w:ascii="Cambria Math" w:hAnsi="Cambria Math"/>
                  <w:b/>
                  <w:bCs/>
                  <w:i/>
                </w:rPr>
              </m:ctrlPr>
            </m:sSubPr>
            <m:e>
              <m:r>
                <m:rPr>
                  <m:sty m:val="bi"/>
                </m:rPr>
                <w:rPr>
                  <w:rStyle w:val="mord"/>
                  <w:rFonts w:ascii="Cambria Math" w:hAnsi="Cambria Math"/>
                </w:rPr>
                <m:t>Ŝ</m:t>
              </m:r>
            </m:e>
            <m:sub>
              <m:r>
                <m:rPr>
                  <m:sty m:val="bi"/>
                </m:rPr>
                <w:rPr>
                  <w:rStyle w:val="mord"/>
                  <w:rFonts w:ascii="Cambria Math" w:hAnsi="Cambria Math"/>
                </w:rPr>
                <m:t>env</m:t>
              </m:r>
            </m:sub>
          </m:sSub>
          <m:r>
            <m:rPr>
              <m:sty m:val="bi"/>
            </m:rPr>
            <w:rPr>
              <w:rStyle w:val="mord"/>
              <w:rFonts w:ascii="Cambria Math" w:hAnsi="Cambria Math"/>
            </w:rPr>
            <m:t>≈ Γ</m:t>
          </m:r>
          <m:sSub>
            <m:sSubPr>
              <m:ctrlPr>
                <w:rPr>
                  <w:rStyle w:val="mord"/>
                  <w:rFonts w:ascii="Cambria Math" w:hAnsi="Cambria Math"/>
                  <w:b/>
                  <w:bCs/>
                  <w:i/>
                </w:rPr>
              </m:ctrlPr>
            </m:sSubPr>
            <m:e>
              <m:r>
                <m:rPr>
                  <m:sty m:val="bi"/>
                </m:rPr>
                <w:rPr>
                  <w:rStyle w:val="mord"/>
                  <w:rFonts w:ascii="Cambria Math" w:hAnsi="Cambria Math"/>
                </w:rPr>
                <m:t>k</m:t>
              </m:r>
            </m:e>
            <m:sub>
              <m:r>
                <m:rPr>
                  <m:sty m:val="bi"/>
                </m:rPr>
                <w:rPr>
                  <w:rStyle w:val="mord"/>
                  <w:rFonts w:ascii="Cambria Math" w:hAnsi="Cambria Math"/>
                </w:rPr>
                <m:t>B</m:t>
              </m:r>
            </m:sub>
          </m:sSub>
        </m:oMath>
      </m:oMathPara>
    </w:p>
    <w:p w14:paraId="0606D7CC" w14:textId="4502A430" w:rsidR="00CE43E8" w:rsidRDefault="001C2CD5" w:rsidP="00CE43E8">
      <w:pPr>
        <w:rPr>
          <w:rStyle w:val="mord"/>
          <w:b/>
          <w:bCs/>
        </w:rPr>
      </w:pPr>
      <w:r>
        <w:t xml:space="preserve">Integrating over time </w:t>
      </w:r>
      <m:oMath>
        <m:r>
          <m:rPr>
            <m:sty m:val="bi"/>
          </m:rPr>
          <w:rPr>
            <w:rFonts w:ascii="Cambria Math" w:hAnsi="Cambria Math"/>
          </w:rPr>
          <m:t>t</m:t>
        </m:r>
      </m:oMath>
      <w:r>
        <w:rPr>
          <w:rStyle w:val="mord"/>
        </w:rPr>
        <w:t xml:space="preserve">, </w:t>
      </w:r>
      <w:r>
        <w:t>we obtain the total entropy increase</w:t>
      </w:r>
      <w:r w:rsidR="007462E2">
        <w:rPr>
          <w:rStyle w:val="mord"/>
        </w:rPr>
        <w:t>:</w:t>
      </w:r>
      <w:r w:rsidR="00CE43E8">
        <w:rPr>
          <w:rStyle w:val="mord"/>
        </w:rPr>
        <w:t xml:space="preserve"> </w:t>
      </w:r>
      <m:oMath>
        <m:r>
          <m:rPr>
            <m:sty m:val="bi"/>
          </m:rPr>
          <w:rPr>
            <w:rStyle w:val="mord"/>
            <w:rFonts w:ascii="Cambria Math" w:hAnsi="Cambria Math"/>
          </w:rPr>
          <m:t>∆</m:t>
        </m:r>
        <m:sSub>
          <m:sSubPr>
            <m:ctrlPr>
              <w:rPr>
                <w:rStyle w:val="mord"/>
                <w:rFonts w:ascii="Cambria Math" w:hAnsi="Cambria Math"/>
                <w:b/>
                <w:bCs/>
                <w:i/>
              </w:rPr>
            </m:ctrlPr>
          </m:sSubPr>
          <m:e>
            <m:r>
              <m:rPr>
                <m:sty m:val="bi"/>
              </m:rPr>
              <w:rPr>
                <w:rStyle w:val="mord"/>
                <w:rFonts w:ascii="Cambria Math" w:hAnsi="Cambria Math"/>
              </w:rPr>
              <m:t>S</m:t>
            </m:r>
          </m:e>
          <m:sub>
            <m:r>
              <m:rPr>
                <m:sty m:val="bi"/>
              </m:rPr>
              <w:rPr>
                <w:rStyle w:val="mord"/>
                <w:rFonts w:ascii="Cambria Math" w:hAnsi="Cambria Math"/>
              </w:rPr>
              <m:t>env</m:t>
            </m:r>
          </m:sub>
        </m:sSub>
        <m:d>
          <m:dPr>
            <m:ctrlPr>
              <w:rPr>
                <w:rStyle w:val="mord"/>
                <w:rFonts w:ascii="Cambria Math" w:hAnsi="Cambria Math"/>
                <w:b/>
                <w:bCs/>
                <w:i/>
              </w:rPr>
            </m:ctrlPr>
          </m:dPr>
          <m:e>
            <m:r>
              <m:rPr>
                <m:sty m:val="bi"/>
              </m:rPr>
              <w:rPr>
                <w:rStyle w:val="mord"/>
                <w:rFonts w:ascii="Cambria Math" w:hAnsi="Cambria Math"/>
              </w:rPr>
              <m:t>t</m:t>
            </m:r>
          </m:e>
        </m:d>
        <m:r>
          <m:rPr>
            <m:sty m:val="bi"/>
          </m:rPr>
          <w:rPr>
            <w:rStyle w:val="mord"/>
            <w:rFonts w:ascii="Cambria Math" w:hAnsi="Cambria Math"/>
          </w:rPr>
          <m:t>= Γ</m:t>
        </m:r>
        <m:sSub>
          <m:sSubPr>
            <m:ctrlPr>
              <w:rPr>
                <w:rStyle w:val="mord"/>
                <w:rFonts w:ascii="Cambria Math" w:hAnsi="Cambria Math"/>
                <w:b/>
                <w:bCs/>
                <w:i/>
              </w:rPr>
            </m:ctrlPr>
          </m:sSubPr>
          <m:e>
            <m:r>
              <m:rPr>
                <m:sty m:val="bi"/>
              </m:rPr>
              <w:rPr>
                <w:rStyle w:val="mord"/>
                <w:rFonts w:ascii="Cambria Math" w:hAnsi="Cambria Math"/>
              </w:rPr>
              <m:t>tk</m:t>
            </m:r>
          </m:e>
          <m:sub>
            <m:r>
              <m:rPr>
                <m:sty m:val="bi"/>
              </m:rPr>
              <w:rPr>
                <w:rStyle w:val="mord"/>
                <w:rFonts w:ascii="Cambria Math" w:hAnsi="Cambria Math"/>
              </w:rPr>
              <m:t>B</m:t>
            </m:r>
          </m:sub>
        </m:sSub>
      </m:oMath>
    </w:p>
    <w:p w14:paraId="11619697" w14:textId="55110EBD" w:rsidR="00CE43E8" w:rsidRDefault="00CE43E8" w:rsidP="00CE43E8">
      <w:pPr>
        <w:rPr>
          <w:rStyle w:val="mord"/>
        </w:rPr>
      </w:pPr>
      <w:r>
        <w:t xml:space="preserve">Substituting into the expression for </w:t>
      </w:r>
      <m:oMath>
        <m:r>
          <m:rPr>
            <m:sty m:val="bi"/>
          </m:rPr>
          <w:rPr>
            <w:rFonts w:ascii="Cambria Math" w:hAnsi="Cambria Math" w:cs="Cambria Math"/>
          </w:rPr>
          <m:t>C</m:t>
        </m:r>
        <m:d>
          <m:dPr>
            <m:ctrlPr>
              <w:rPr>
                <w:rFonts w:ascii="Cambria Math" w:hAnsi="Cambria Math" w:cs="Cambria Math"/>
                <w:b/>
                <w:bCs/>
                <w:i/>
              </w:rPr>
            </m:ctrlPr>
          </m:dPr>
          <m:e>
            <m:r>
              <m:rPr>
                <m:sty m:val="bi"/>
              </m:rPr>
              <w:rPr>
                <w:rFonts w:ascii="Cambria Math" w:hAnsi="Cambria Math" w:cs="Cambria Math"/>
              </w:rPr>
              <m:t>t</m:t>
            </m:r>
          </m:e>
        </m:d>
      </m:oMath>
      <w:r>
        <w:rPr>
          <w:b/>
          <w:bCs/>
        </w:rPr>
        <w:t xml:space="preserve">, </w:t>
      </w:r>
      <w:r w:rsidRPr="00CE43E8">
        <w:t>we find:</w:t>
      </w:r>
    </w:p>
    <w:p w14:paraId="57D8647E" w14:textId="0A6F3A43" w:rsidR="007462E2" w:rsidRPr="00CE43E8" w:rsidRDefault="007462E2" w:rsidP="007462E2">
      <w:pPr>
        <w:rPr>
          <w:b/>
          <w:bCs/>
          <w:lang w:val="en-US"/>
        </w:rPr>
      </w:pPr>
      <m:oMathPara>
        <m:oMath>
          <m:r>
            <m:rPr>
              <m:sty m:val="bi"/>
            </m:rPr>
            <w:rPr>
              <w:rFonts w:ascii="Cambria Math" w:hAnsi="Cambria Math" w:cs="Cambria Math"/>
            </w:rPr>
            <m:t>C</m:t>
          </m:r>
          <m:d>
            <m:dPr>
              <m:ctrlPr>
                <w:rPr>
                  <w:rFonts w:ascii="Cambria Math" w:hAnsi="Cambria Math" w:cs="Cambria Math"/>
                  <w:b/>
                  <w:bCs/>
                  <w:i/>
                </w:rPr>
              </m:ctrlPr>
            </m:dPr>
            <m:e>
              <m:r>
                <m:rPr>
                  <m:sty m:val="bi"/>
                </m:rPr>
                <w:rPr>
                  <w:rFonts w:ascii="Cambria Math" w:hAnsi="Cambria Math" w:cs="Cambria Math"/>
                </w:rPr>
                <m:t>t</m:t>
              </m:r>
            </m:e>
          </m:d>
          <m:r>
            <m:rPr>
              <m:sty m:val="bi"/>
            </m:rPr>
            <w:rPr>
              <w:rFonts w:ascii="Cambria Math" w:hAnsi="Cambria Math" w:cs="Cambria Math"/>
            </w:rPr>
            <m:t xml:space="preserve">= </m:t>
          </m:r>
          <m:r>
            <m:rPr>
              <m:sty m:val="bi"/>
            </m:rPr>
            <w:rPr>
              <w:rFonts w:ascii="Cambria Math" w:hAnsi="Cambria Math"/>
              <w:lang w:val="en-US"/>
            </w:rPr>
            <m:t>exp</m:t>
          </m:r>
          <m:d>
            <m:dPr>
              <m:ctrlPr>
                <w:rPr>
                  <w:rFonts w:ascii="Cambria Math" w:hAnsi="Cambria Math"/>
                  <w:b/>
                  <w:bCs/>
                  <w:i/>
                  <w:lang w:val="en-US"/>
                </w:rPr>
              </m:ctrlPr>
            </m:dPr>
            <m:e>
              <m:r>
                <m:rPr>
                  <m:sty m:val="bi"/>
                </m:rPr>
                <w:rPr>
                  <w:rFonts w:ascii="Cambria Math" w:hAnsi="Cambria Math"/>
                  <w:lang w:val="en-US"/>
                </w:rPr>
                <m:t>-</m:t>
              </m:r>
              <m:f>
                <m:fPr>
                  <m:ctrlPr>
                    <w:rPr>
                      <w:rFonts w:ascii="Cambria Math" w:hAnsi="Cambria Math"/>
                      <w:b/>
                      <w:bCs/>
                      <w:i/>
                    </w:rPr>
                  </m:ctrlPr>
                </m:fPr>
                <m:num>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d>
                    <m:dPr>
                      <m:ctrlPr>
                        <w:rPr>
                          <w:rFonts w:ascii="Cambria Math" w:hAnsi="Cambria Math"/>
                          <w:b/>
                          <w:bCs/>
                          <w:i/>
                        </w:rPr>
                      </m:ctrlPr>
                    </m:dPr>
                    <m:e>
                      <m:r>
                        <m:rPr>
                          <m:sty m:val="bi"/>
                        </m:rPr>
                        <w:rPr>
                          <w:rFonts w:ascii="Cambria Math" w:hAnsi="Cambria Math"/>
                        </w:rPr>
                        <m:t>t</m:t>
                      </m:r>
                    </m:e>
                  </m:d>
                </m:num>
                <m:den>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den>
              </m:f>
              <m:r>
                <m:rPr>
                  <m:sty m:val="bi"/>
                </m:rPr>
                <w:rPr>
                  <w:rFonts w:ascii="Cambria Math" w:hAnsi="Cambria Math"/>
                </w:rPr>
                <m:t xml:space="preserve"> </m:t>
              </m:r>
            </m:e>
          </m:d>
        </m:oMath>
      </m:oMathPara>
    </w:p>
    <w:p w14:paraId="6686C366" w14:textId="2FB9AA82" w:rsidR="00CE43E8" w:rsidRPr="00CE43E8" w:rsidRDefault="00CE43E8" w:rsidP="00CE43E8">
      <w:r w:rsidRPr="00CE43E8">
        <w:rPr>
          <w:lang w:val="en-US"/>
        </w:rPr>
        <w:t>This derivation confirms t</w:t>
      </w:r>
      <w:r>
        <w:rPr>
          <w:lang w:val="en-US"/>
        </w:rPr>
        <w:t>hat in concrete physical models</w:t>
      </w:r>
      <w:r>
        <w:t xml:space="preserve">, </w:t>
      </w:r>
      <w:r w:rsidRPr="00CE43E8">
        <w:rPr>
          <w:lang w:val="en-US"/>
        </w:rPr>
        <w:t>such as collisional decoherenc</w:t>
      </w:r>
      <w:r>
        <w:rPr>
          <w:lang w:val="en-US"/>
        </w:rPr>
        <w:t>e with gas particles or photons</w:t>
      </w:r>
      <w:r>
        <w:t xml:space="preserve">, </w:t>
      </w:r>
      <w:r>
        <w:rPr>
          <w:lang w:val="en-US"/>
        </w:rPr>
        <w:t>the entropy</w:t>
      </w:r>
      <w:r>
        <w:t>-</w:t>
      </w:r>
      <w:r w:rsidRPr="00CE43E8">
        <w:rPr>
          <w:lang w:val="en-US"/>
        </w:rPr>
        <w:t>coherence inequality derived in Theorem A.1 is not only satisfied but saturated:</w:t>
      </w:r>
      <w:r>
        <w:t xml:space="preserve"> </w:t>
      </w:r>
      <m:oMath>
        <m:r>
          <m:rPr>
            <m:sty m:val="bi"/>
          </m:rPr>
          <w:rPr>
            <w:rFonts w:ascii="Cambria Math" w:hAnsi="Cambria Math" w:cs="Cambria Math"/>
          </w:rPr>
          <m:t>C</m:t>
        </m:r>
        <m:d>
          <m:dPr>
            <m:ctrlPr>
              <w:rPr>
                <w:rFonts w:ascii="Cambria Math" w:hAnsi="Cambria Math" w:cs="Cambria Math"/>
                <w:b/>
                <w:bCs/>
                <w:i/>
              </w:rPr>
            </m:ctrlPr>
          </m:dPr>
          <m:e>
            <m:r>
              <m:rPr>
                <m:sty m:val="bi"/>
              </m:rPr>
              <w:rPr>
                <w:rFonts w:ascii="Cambria Math" w:hAnsi="Cambria Math" w:cs="Cambria Math"/>
              </w:rPr>
              <m:t>t</m:t>
            </m:r>
          </m:e>
        </m:d>
        <m:r>
          <m:rPr>
            <m:sty m:val="bi"/>
          </m:rPr>
          <w:rPr>
            <w:rFonts w:ascii="Cambria Math" w:hAnsi="Cambria Math" w:cs="Cambria Math"/>
          </w:rPr>
          <m:t xml:space="preserve">= </m:t>
        </m:r>
        <m:r>
          <m:rPr>
            <m:sty m:val="bi"/>
          </m:rPr>
          <w:rPr>
            <w:rFonts w:ascii="Cambria Math" w:hAnsi="Cambria Math"/>
            <w:lang w:val="en-US"/>
          </w:rPr>
          <m:t>exp</m:t>
        </m:r>
        <m:d>
          <m:dPr>
            <m:ctrlPr>
              <w:rPr>
                <w:rFonts w:ascii="Cambria Math" w:hAnsi="Cambria Math"/>
                <w:b/>
                <w:bCs/>
                <w:i/>
                <w:lang w:val="en-US"/>
              </w:rPr>
            </m:ctrlPr>
          </m:dPr>
          <m:e>
            <m:r>
              <m:rPr>
                <m:sty m:val="bi"/>
              </m:rPr>
              <w:rPr>
                <w:rFonts w:ascii="Cambria Math" w:hAnsi="Cambria Math"/>
                <w:lang w:val="en-US"/>
              </w:rPr>
              <m:t>-</m:t>
            </m:r>
            <m:f>
              <m:fPr>
                <m:ctrlPr>
                  <w:rPr>
                    <w:rFonts w:ascii="Cambria Math" w:hAnsi="Cambria Math"/>
                    <w:b/>
                    <w:bCs/>
                    <w:i/>
                  </w:rPr>
                </m:ctrlPr>
              </m:fPr>
              <m:num>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d>
                  <m:dPr>
                    <m:ctrlPr>
                      <w:rPr>
                        <w:rFonts w:ascii="Cambria Math" w:hAnsi="Cambria Math"/>
                        <w:b/>
                        <w:bCs/>
                        <w:i/>
                      </w:rPr>
                    </m:ctrlPr>
                  </m:dPr>
                  <m:e>
                    <m:r>
                      <m:rPr>
                        <m:sty m:val="bi"/>
                      </m:rPr>
                      <w:rPr>
                        <w:rFonts w:ascii="Cambria Math" w:hAnsi="Cambria Math"/>
                      </w:rPr>
                      <m:t>t</m:t>
                    </m:r>
                  </m:e>
                </m:d>
              </m:num>
              <m:den>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den>
            </m:f>
            <m:r>
              <m:rPr>
                <m:sty m:val="bi"/>
              </m:rPr>
              <w:rPr>
                <w:rFonts w:ascii="Cambria Math" w:hAnsi="Cambria Math"/>
              </w:rPr>
              <m:t xml:space="preserve"> </m:t>
            </m:r>
          </m:e>
        </m:d>
      </m:oMath>
    </w:p>
    <w:p w14:paraId="6E29B789" w14:textId="46501E32" w:rsidR="00CE43E8" w:rsidRDefault="00CE43E8" w:rsidP="00CE43E8">
      <w:pPr>
        <w:rPr>
          <w:lang w:val="en-US"/>
        </w:rPr>
      </w:pPr>
      <w:r w:rsidRPr="00CE43E8">
        <w:rPr>
          <w:lang w:val="en-US"/>
        </w:rPr>
        <w:t>That is, equality holds in the entropy-induced coherence bound. These models offer a microscopic realization where coherence decay and entropy increase are directly and quantitatively linked, supporting the thermodynamic interpretation of wavefunction collapse.</w:t>
      </w:r>
    </w:p>
    <w:p w14:paraId="3E5FF6FF" w14:textId="6BB000E9" w:rsidR="00CE43E8" w:rsidRPr="00CE43E8" w:rsidRDefault="00CE43E8" w:rsidP="00CE43E8">
      <w:r w:rsidRPr="00CE43E8">
        <w:rPr>
          <w:b/>
          <w:bCs/>
        </w:rPr>
        <w:t>Remarks:</w:t>
      </w:r>
      <w:r>
        <w:rPr>
          <w:b/>
          <w:bCs/>
        </w:rPr>
        <w:t xml:space="preserve"> </w:t>
      </w:r>
      <w:r w:rsidRPr="00CE43E8">
        <w:t>This result aligns with well-known solutions to Lindblad master equations for decoherence in position space (Joos-</w:t>
      </w:r>
      <w:proofErr w:type="spellStart"/>
      <w:r w:rsidRPr="00CE43E8">
        <w:t>Zeh</w:t>
      </w:r>
      <w:proofErr w:type="spellEnd"/>
      <w:r w:rsidRPr="00CE43E8">
        <w:t xml:space="preserve"> model</w:t>
      </w:r>
      <w:sdt>
        <w:sdtPr>
          <w:id w:val="1404650014"/>
          <w:citation/>
        </w:sdtPr>
        <w:sdtContent>
          <w:r w:rsidR="00D719DF">
            <w:fldChar w:fldCharType="begin"/>
          </w:r>
          <w:r w:rsidR="00D719DF">
            <w:instrText xml:space="preserve"> CITATION Joo85 \l 19465 </w:instrText>
          </w:r>
          <w:r w:rsidR="00D719DF">
            <w:fldChar w:fldCharType="separate"/>
          </w:r>
          <w:r w:rsidR="00CD4753">
            <w:rPr>
              <w:noProof/>
            </w:rPr>
            <w:t xml:space="preserve"> (Joos &amp; Zeh, The emergence of classical properties through interaction with the environment, 1985)</w:t>
          </w:r>
          <w:r w:rsidR="00D719DF">
            <w:fldChar w:fldCharType="end"/>
          </w:r>
        </w:sdtContent>
      </w:sdt>
      <w:r w:rsidRPr="00CE43E8">
        <w:t>) and spin environments, where coherence decays as a function of interaction strength and collision rate.</w:t>
      </w:r>
      <w:r>
        <w:t xml:space="preserve"> </w:t>
      </w:r>
      <w:r w:rsidRPr="00CE43E8">
        <w:t>In general, non-ideal models with memory effects or backaction may exhibit deviations from strict exponentiality; however, in the weak coupling, Markovian regime, the bound is exact.</w:t>
      </w:r>
    </w:p>
    <w:p w14:paraId="013096D5" w14:textId="77777777" w:rsidR="007462E2" w:rsidRPr="008F4B77" w:rsidRDefault="007462E2" w:rsidP="006E5338">
      <w:pPr>
        <w:pStyle w:val="Heading2"/>
      </w:pPr>
      <w:bookmarkStart w:id="31" w:name="_Toc198488554"/>
      <w:r w:rsidRPr="008F4B77">
        <w:lastRenderedPageBreak/>
        <w:t xml:space="preserve">Appendix B: </w:t>
      </w:r>
      <w:proofErr w:type="spellStart"/>
      <w:r w:rsidRPr="008F4B77">
        <w:t>Landauer’s</w:t>
      </w:r>
      <w:proofErr w:type="spellEnd"/>
      <w:r w:rsidRPr="008F4B77">
        <w:t xml:space="preserve"> Principle and Measurement Entropy</w:t>
      </w:r>
      <w:bookmarkEnd w:id="31"/>
    </w:p>
    <w:p w14:paraId="7B3B20BA" w14:textId="77777777" w:rsidR="003D3834" w:rsidRDefault="007462E2" w:rsidP="003D3834">
      <w:proofErr w:type="spellStart"/>
      <w:r w:rsidRPr="008F4B77">
        <w:t>Landauer’s</w:t>
      </w:r>
      <w:proofErr w:type="spellEnd"/>
      <w:r w:rsidRPr="008F4B77">
        <w:t xml:space="preserve"> principle states that any logically irreversible manipulation of information, such as erasing a bit or merging two computation paths, must be accompanied by an increase of entropy in the environment by at least </w:t>
      </w:r>
      <m:oMath>
        <m:r>
          <m:rPr>
            <m:sty m:val="bi"/>
          </m:rPr>
          <w:rPr>
            <w:rFonts w:ascii="Cambria Math" w:hAnsi="Cambria Math"/>
          </w:rPr>
          <m:t>∆S≥</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func>
          <m:funcPr>
            <m:ctrlPr>
              <w:rPr>
                <w:rFonts w:ascii="Cambria Math" w:hAnsi="Cambria Math"/>
                <w:b/>
                <w:bCs/>
                <w:i/>
              </w:rPr>
            </m:ctrlPr>
          </m:funcPr>
          <m:fName>
            <m:r>
              <m:rPr>
                <m:sty m:val="bi"/>
              </m:rPr>
              <w:rPr>
                <w:rFonts w:ascii="Cambria Math" w:hAnsi="Cambria Math"/>
              </w:rPr>
              <m:t>ln</m:t>
            </m:r>
          </m:fName>
          <m:e>
            <m:r>
              <m:rPr>
                <m:sty m:val="bi"/>
              </m:rPr>
              <w:rPr>
                <w:rFonts w:ascii="Cambria Math" w:hAnsi="Cambria Math"/>
              </w:rPr>
              <m:t>2</m:t>
            </m:r>
          </m:e>
        </m:func>
      </m:oMath>
      <w:r w:rsidRPr="008F4B77">
        <w:t xml:space="preserve"> per bit erased. </w:t>
      </w:r>
      <w:r w:rsidR="003D3834" w:rsidRPr="003D3834">
        <w:t>This reflects a fundamental connection between information theory and thermodynamics, particularly in measurement processes where quantum superpositions are r</w:t>
      </w:r>
      <w:r w:rsidR="003D3834">
        <w:t>esolved into classical outcomes.</w:t>
      </w:r>
    </w:p>
    <w:p w14:paraId="30440498" w14:textId="086C825A" w:rsidR="003D3834" w:rsidRDefault="003D3834" w:rsidP="003D3834">
      <w:r w:rsidRPr="003D3834">
        <w:t>In quantum measurement, recording an outcome corresponds to selecting one branch from a coherent superposition. This is operationally equivalent to erasing the other possibilities</w:t>
      </w:r>
      <w:r>
        <w:t xml:space="preserve"> </w:t>
      </w:r>
      <w:r w:rsidRPr="003D3834">
        <w:t xml:space="preserve">a logically irreversible act. Consider the measurement of a qubit, with possible outcomes </w:t>
      </w:r>
      <w:r>
        <w:t>0 or 1:</w:t>
      </w:r>
    </w:p>
    <w:p w14:paraId="45D16E11" w14:textId="3170280D" w:rsidR="003D3834" w:rsidRPr="00EE648C" w:rsidRDefault="003D3834">
      <w:pPr>
        <w:pStyle w:val="ListParagraph"/>
        <w:numPr>
          <w:ilvl w:val="0"/>
          <w:numId w:val="22"/>
        </w:numPr>
        <w:rPr>
          <w:rFonts w:ascii="Cambria Math" w:hAnsi="Cambria Math"/>
        </w:rPr>
      </w:pPr>
      <w:r w:rsidRPr="003A0B96">
        <w:rPr>
          <w:b/>
          <w:bCs/>
        </w:rPr>
        <w:t>Before measurement:</w:t>
      </w:r>
      <w:r w:rsidRPr="00601099">
        <w:t xml:space="preserve"> The apparatus is in a standard ready state </w:t>
      </w:r>
      <m:oMath>
        <m:r>
          <w:rPr>
            <w:rFonts w:ascii="Cambria Math" w:hAnsi="Cambria Math" w:cs="Cambria Math"/>
          </w:rPr>
          <m:t>|</m:t>
        </m:r>
        <m:r>
          <w:rPr>
            <w:rFonts w:ascii="Cambria Math" w:hAnsi="Cambria Math"/>
          </w:rPr>
          <m:t>ready</m:t>
        </m:r>
        <m:r>
          <w:rPr>
            <w:rFonts w:ascii="Cambria Math" w:hAnsi="Cambria Math" w:cs="Cambria Math"/>
          </w:rPr>
          <m:t>⟩</m:t>
        </m:r>
      </m:oMath>
      <w:r w:rsidRPr="00EE648C">
        <w:rPr>
          <w:rFonts w:ascii="Cambria Math" w:hAnsi="Cambria Math"/>
        </w:rPr>
        <w:t>.</w:t>
      </w:r>
    </w:p>
    <w:p w14:paraId="032C953C" w14:textId="0F07422B" w:rsidR="003D3834" w:rsidRPr="00601099" w:rsidRDefault="003D3834">
      <w:pPr>
        <w:pStyle w:val="ListParagraph"/>
        <w:numPr>
          <w:ilvl w:val="0"/>
          <w:numId w:val="22"/>
        </w:numPr>
      </w:pPr>
      <w:r w:rsidRPr="003A0B96">
        <w:rPr>
          <w:b/>
          <w:bCs/>
        </w:rPr>
        <w:t>After measurement:</w:t>
      </w:r>
      <w:r w:rsidRPr="00601099">
        <w:t xml:space="preserve"> The memory is in either </w:t>
      </w:r>
      <m:oMath>
        <m:r>
          <w:rPr>
            <w:rFonts w:ascii="Cambria Math" w:hAnsi="Cambria Math" w:cs="Cambria Math"/>
          </w:rPr>
          <m:t>|</m:t>
        </m:r>
        <m:r>
          <w:rPr>
            <w:rFonts w:ascii="Cambria Math" w:hAnsi="Cambria Math"/>
          </w:rPr>
          <m:t>0</m:t>
        </m:r>
        <m:r>
          <w:rPr>
            <w:rFonts w:ascii="Cambria Math" w:hAnsi="Cambria Math" w:cs="Cambria Math"/>
          </w:rPr>
          <m:t>⟩</m:t>
        </m:r>
      </m:oMath>
      <w:r w:rsidR="00601099" w:rsidRPr="00601099">
        <w:t xml:space="preserve"> </w:t>
      </w:r>
      <w:r w:rsidRPr="00601099">
        <w:t xml:space="preserve">or </w:t>
      </w:r>
      <m:oMath>
        <m:r>
          <w:rPr>
            <w:rFonts w:ascii="Cambria Math" w:hAnsi="Cambria Math" w:cs="Cambria Math"/>
          </w:rPr>
          <m:t>|</m:t>
        </m:r>
        <m:r>
          <w:rPr>
            <w:rFonts w:ascii="Cambria Math" w:hAnsi="Cambria Math"/>
          </w:rPr>
          <m:t>1</m:t>
        </m:r>
        <m:r>
          <w:rPr>
            <w:rFonts w:ascii="Cambria Math" w:hAnsi="Cambria Math" w:cs="Cambria Math"/>
          </w:rPr>
          <m:t>⟩</m:t>
        </m:r>
      </m:oMath>
      <w:r w:rsidRPr="00601099">
        <w:t>, correlated with the system.</w:t>
      </w:r>
    </w:p>
    <w:p w14:paraId="47A38E19" w14:textId="2E8AAEF9" w:rsidR="00601099" w:rsidRPr="00601099" w:rsidRDefault="00601099">
      <w:pPr>
        <w:pStyle w:val="ListParagraph"/>
        <w:numPr>
          <w:ilvl w:val="0"/>
          <w:numId w:val="22"/>
        </w:numPr>
      </w:pPr>
      <w:r w:rsidRPr="003A0B96">
        <w:rPr>
          <w:b/>
          <w:bCs/>
        </w:rPr>
        <w:t>To reuse</w:t>
      </w:r>
      <w:r w:rsidRPr="00601099">
        <w:t xml:space="preserve"> the apparatus, it must be reset to </w:t>
      </w:r>
      <m:oMath>
        <m:r>
          <w:rPr>
            <w:rFonts w:ascii="Cambria Math" w:hAnsi="Cambria Math" w:cs="Cambria Math"/>
          </w:rPr>
          <m:t>|</m:t>
        </m:r>
        <m:r>
          <w:rPr>
            <w:rFonts w:ascii="Cambria Math" w:hAnsi="Cambria Math"/>
          </w:rPr>
          <m:t>ready</m:t>
        </m:r>
        <m:r>
          <w:rPr>
            <w:rFonts w:ascii="Cambria Math" w:hAnsi="Cambria Math" w:cs="Cambria Math"/>
          </w:rPr>
          <m:t>⟩</m:t>
        </m:r>
      </m:oMath>
      <w:r w:rsidRPr="00601099">
        <w:t xml:space="preserve"> an erasure of the outcome.</w:t>
      </w:r>
    </w:p>
    <w:p w14:paraId="64F05064" w14:textId="3ABD5CEC" w:rsidR="00601099" w:rsidRPr="00601099" w:rsidRDefault="00601099">
      <w:pPr>
        <w:pStyle w:val="ListParagraph"/>
        <w:numPr>
          <w:ilvl w:val="0"/>
          <w:numId w:val="22"/>
        </w:numPr>
      </w:pPr>
      <w:r w:rsidRPr="003A0B96">
        <w:rPr>
          <w:b/>
          <w:bCs/>
        </w:rPr>
        <w:t xml:space="preserve">By </w:t>
      </w:r>
      <w:proofErr w:type="spellStart"/>
      <w:r w:rsidRPr="003A0B96">
        <w:rPr>
          <w:b/>
          <w:bCs/>
        </w:rPr>
        <w:t>Landauer’s</w:t>
      </w:r>
      <w:proofErr w:type="spellEnd"/>
      <w:r w:rsidRPr="003A0B96">
        <w:rPr>
          <w:b/>
          <w:bCs/>
        </w:rPr>
        <w:t xml:space="preserve"> principle</w:t>
      </w:r>
      <w:r w:rsidRPr="00601099">
        <w:t xml:space="preserve">, this erasure entails a minimum entropy cost: </w:t>
      </w:r>
      <m:oMath>
        <m:r>
          <m:rPr>
            <m:sty m:val="bi"/>
          </m:rPr>
          <w:rPr>
            <w:rFonts w:ascii="Cambria Math" w:hAnsi="Cambria Math"/>
          </w:rPr>
          <m:t xml:space="preserve">∆S≥ </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func>
          <m:funcPr>
            <m:ctrlPr>
              <w:rPr>
                <w:rFonts w:ascii="Cambria Math" w:hAnsi="Cambria Math"/>
                <w:b/>
                <w:bCs/>
                <w:i/>
              </w:rPr>
            </m:ctrlPr>
          </m:funcPr>
          <m:fName>
            <m:r>
              <m:rPr>
                <m:sty m:val="bi"/>
              </m:rPr>
              <w:rPr>
                <w:rFonts w:ascii="Cambria Math" w:hAnsi="Cambria Math"/>
              </w:rPr>
              <m:t>ln</m:t>
            </m:r>
          </m:fName>
          <m:e>
            <m:r>
              <m:rPr>
                <m:sty m:val="bi"/>
              </m:rPr>
              <w:rPr>
                <w:rFonts w:ascii="Cambria Math" w:hAnsi="Cambria Math"/>
              </w:rPr>
              <m:t>2</m:t>
            </m:r>
          </m:e>
        </m:func>
      </m:oMath>
    </w:p>
    <w:p w14:paraId="4017258C" w14:textId="5B32ADC3" w:rsidR="007462E2" w:rsidRPr="00601099" w:rsidRDefault="00601099" w:rsidP="003D3834">
      <w:r w:rsidRPr="00601099">
        <w:t>If the outcome is not erased, the memory remains in a mixed state (e.g., equal probability of 0 or 1), corresponding to Shannon entropy</w:t>
      </w:r>
      <w:r w:rsidR="003A0B96">
        <w:t xml:space="preserve"> </w:t>
      </w:r>
      <m:oMath>
        <m:func>
          <m:funcPr>
            <m:ctrlPr>
              <w:rPr>
                <w:rFonts w:ascii="Cambria Math" w:hAnsi="Cambria Math"/>
                <w:b/>
                <w:bCs/>
                <w:i/>
              </w:rPr>
            </m:ctrlPr>
          </m:funcPr>
          <m:fName>
            <m:r>
              <m:rPr>
                <m:sty m:val="bi"/>
              </m:rPr>
              <w:rPr>
                <w:rFonts w:ascii="Cambria Math" w:hAnsi="Cambria Math"/>
              </w:rPr>
              <m:t>ln</m:t>
            </m:r>
          </m:fName>
          <m:e>
            <m:r>
              <m:rPr>
                <m:sty m:val="bi"/>
              </m:rPr>
              <w:rPr>
                <w:rFonts w:ascii="Cambria Math" w:hAnsi="Cambria Math"/>
              </w:rPr>
              <m:t>2</m:t>
            </m:r>
          </m:e>
        </m:func>
        <m:r>
          <m:rPr>
            <m:sty m:val="bi"/>
          </m:rPr>
          <w:rPr>
            <w:rFonts w:ascii="Cambria Math" w:hAnsi="Cambria Math"/>
          </w:rPr>
          <m:t>.</m:t>
        </m:r>
      </m:oMath>
      <w:r w:rsidR="003A0B96">
        <w:rPr>
          <w:b/>
          <w:bCs/>
        </w:rPr>
        <w:t xml:space="preserve"> </w:t>
      </w:r>
      <w:r w:rsidR="003A0B96" w:rsidRPr="003A0B96">
        <w:t>In such cases, the entropy increase must have occurred during the measurement process, via heat dissipation or coupling with a thermal reservoir.</w:t>
      </w:r>
    </w:p>
    <w:p w14:paraId="3AEC2E42" w14:textId="3674F6A5" w:rsidR="003A0B96" w:rsidRDefault="003A0B96" w:rsidP="003A0B96">
      <w:r w:rsidRPr="003A0B96">
        <w:rPr>
          <w:b/>
          <w:bCs/>
        </w:rPr>
        <w:t>Entropy Cost per Bit</w:t>
      </w:r>
      <w:r>
        <w:rPr>
          <w:b/>
          <w:bCs/>
        </w:rPr>
        <w:t xml:space="preserve">: </w:t>
      </w:r>
      <w:r>
        <w:t xml:space="preserve">Jennings &amp; Rudolph (2010) summarize this insight by </w:t>
      </w:r>
      <w:r w:rsidR="007462E2" w:rsidRPr="005E4471">
        <w:t>“to acquire one bit of information, one must increase entropy by at least</w:t>
      </w:r>
      <w:r w:rsidR="007462E2" w:rsidRPr="000E3731">
        <w:rPr>
          <w:rStyle w:val="QuoteChar"/>
        </w:rPr>
        <w:t xml:space="preserve"> </w:t>
      </w:r>
      <m:oMath>
        <m:sSub>
          <m:sSubPr>
            <m:ctrlPr>
              <w:rPr>
                <w:rStyle w:val="QuoteChar"/>
                <w:rFonts w:ascii="Cambria Math" w:hAnsi="Cambria Math"/>
                <w:b/>
                <w:bCs/>
                <w:i w:val="0"/>
                <w:iCs w:val="0"/>
              </w:rPr>
            </m:ctrlPr>
          </m:sSubPr>
          <m:e>
            <m:r>
              <m:rPr>
                <m:sty m:val="b"/>
              </m:rPr>
              <w:rPr>
                <w:rStyle w:val="QuoteChar"/>
                <w:rFonts w:ascii="Cambria Math" w:hAnsi="Cambria Math"/>
              </w:rPr>
              <m:t>k</m:t>
            </m:r>
          </m:e>
          <m:sub>
            <m:r>
              <m:rPr>
                <m:sty m:val="b"/>
              </m:rPr>
              <w:rPr>
                <w:rStyle w:val="QuoteChar"/>
                <w:rFonts w:ascii="Cambria Math" w:hAnsi="Cambria Math"/>
              </w:rPr>
              <m:t>B</m:t>
            </m:r>
          </m:sub>
        </m:sSub>
        <m:func>
          <m:funcPr>
            <m:ctrlPr>
              <w:rPr>
                <w:rStyle w:val="QuoteChar"/>
                <w:rFonts w:ascii="Cambria Math" w:hAnsi="Cambria Math"/>
                <w:b/>
                <w:bCs/>
                <w:i w:val="0"/>
                <w:iCs w:val="0"/>
              </w:rPr>
            </m:ctrlPr>
          </m:funcPr>
          <m:fName>
            <m:r>
              <m:rPr>
                <m:sty m:val="b"/>
              </m:rPr>
              <w:rPr>
                <w:rStyle w:val="QuoteChar"/>
                <w:rFonts w:ascii="Cambria Math" w:hAnsi="Cambria Math"/>
              </w:rPr>
              <m:t>ln</m:t>
            </m:r>
          </m:fName>
          <m:e>
            <m:r>
              <m:rPr>
                <m:sty m:val="b"/>
              </m:rPr>
              <w:rPr>
                <w:rStyle w:val="QuoteChar"/>
                <w:rFonts w:ascii="Cambria Math" w:hAnsi="Cambria Math"/>
              </w:rPr>
              <m:t>2</m:t>
            </m:r>
          </m:e>
        </m:func>
      </m:oMath>
      <w:r w:rsidRPr="000E3731">
        <w:rPr>
          <w:rStyle w:val="QuoteChar"/>
        </w:rPr>
        <w:t>”</w:t>
      </w:r>
      <w:r>
        <w:t>.</w:t>
      </w:r>
    </w:p>
    <w:p w14:paraId="5308403B" w14:textId="4A4A0FDA" w:rsidR="007462E2" w:rsidRPr="008F4B77" w:rsidRDefault="003A0B96" w:rsidP="00DF745E">
      <w:r w:rsidRPr="003A0B96">
        <w:t>In our framework, this justifies setting the collapse threshold at:</w:t>
      </w:r>
      <w:r>
        <w:t xml:space="preserve"> </w:t>
      </w:r>
      <m:oMath>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c</m:t>
            </m:r>
          </m:sub>
        </m:sSub>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func>
          <m:funcPr>
            <m:ctrlPr>
              <w:rPr>
                <w:rFonts w:ascii="Cambria Math" w:hAnsi="Cambria Math"/>
                <w:b/>
                <w:bCs/>
                <w:i/>
              </w:rPr>
            </m:ctrlPr>
          </m:funcPr>
          <m:fName>
            <m:r>
              <m:rPr>
                <m:sty m:val="bi"/>
              </m:rPr>
              <w:rPr>
                <w:rFonts w:ascii="Cambria Math" w:hAnsi="Cambria Math"/>
              </w:rPr>
              <m:t>ln</m:t>
            </m:r>
          </m:fName>
          <m:e>
            <m:r>
              <m:rPr>
                <m:sty m:val="bi"/>
              </m:rPr>
              <w:rPr>
                <w:rFonts w:ascii="Cambria Math" w:hAnsi="Cambria Math"/>
              </w:rPr>
              <m:t>2</m:t>
            </m:r>
          </m:e>
        </m:func>
      </m:oMath>
      <w:r w:rsidR="007462E2" w:rsidRPr="008F4B77">
        <w:t xml:space="preserve">. </w:t>
      </w:r>
      <w:r w:rsidRPr="003A0B96">
        <w:t xml:space="preserve">This is the point at which one full bit of which-path information has been effectively and irreversibly recorded. If </w:t>
      </w:r>
      <m:oMath>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r>
          <m:rPr>
            <m:sty m:val="bi"/>
          </m:rPr>
          <w:rPr>
            <w:rFonts w:ascii="Cambria Math" w:hAnsi="Cambria Math"/>
          </w:rPr>
          <m:t xml:space="preserve">&lt; </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func>
          <m:funcPr>
            <m:ctrlPr>
              <w:rPr>
                <w:rFonts w:ascii="Cambria Math" w:hAnsi="Cambria Math"/>
                <w:b/>
                <w:bCs/>
                <w:i/>
              </w:rPr>
            </m:ctrlPr>
          </m:funcPr>
          <m:fName>
            <m:r>
              <m:rPr>
                <m:sty m:val="bi"/>
              </m:rPr>
              <w:rPr>
                <w:rFonts w:ascii="Cambria Math" w:hAnsi="Cambria Math"/>
              </w:rPr>
              <m:t>ln</m:t>
            </m:r>
          </m:fName>
          <m:e>
            <m:r>
              <m:rPr>
                <m:sty m:val="bi"/>
              </m:rPr>
              <w:rPr>
                <w:rFonts w:ascii="Cambria Math" w:hAnsi="Cambria Math"/>
              </w:rPr>
              <m:t>2</m:t>
            </m:r>
          </m:e>
        </m:func>
      </m:oMath>
      <w:r w:rsidR="007462E2" w:rsidRPr="008F4B77">
        <w:t xml:space="preserve">, </w:t>
      </w:r>
      <w:r w:rsidRPr="003A0B96">
        <w:t>reversibility is still possible,</w:t>
      </w:r>
      <w:r>
        <w:t xml:space="preserve"> </w:t>
      </w:r>
      <w:r w:rsidRPr="003A0B96">
        <w:t>the environment could, in principle, be returned to its initial state, and no definite classical outcome is yet encoded. Once:</w:t>
      </w:r>
      <w:r w:rsidR="007462E2" w:rsidRPr="008F4B77">
        <w:t xml:space="preserve"> </w:t>
      </w:r>
      <m:oMath>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r>
          <m:rPr>
            <m:sty m:val="bi"/>
          </m:rPr>
          <w:rPr>
            <w:rFonts w:ascii="Cambria Math" w:hAnsi="Cambria Math"/>
          </w:rPr>
          <m:t xml:space="preserve"> ≥ </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func>
          <m:funcPr>
            <m:ctrlPr>
              <w:rPr>
                <w:rFonts w:ascii="Cambria Math" w:hAnsi="Cambria Math"/>
                <w:b/>
                <w:bCs/>
                <w:i/>
              </w:rPr>
            </m:ctrlPr>
          </m:funcPr>
          <m:fName>
            <m:r>
              <m:rPr>
                <m:sty m:val="bi"/>
              </m:rPr>
              <w:rPr>
                <w:rFonts w:ascii="Cambria Math" w:hAnsi="Cambria Math"/>
              </w:rPr>
              <m:t>ln</m:t>
            </m:r>
          </m:fName>
          <m:e>
            <m:r>
              <m:rPr>
                <m:sty m:val="bi"/>
              </m:rPr>
              <w:rPr>
                <w:rFonts w:ascii="Cambria Math" w:hAnsi="Cambria Math"/>
              </w:rPr>
              <m:t>2</m:t>
            </m:r>
          </m:e>
        </m:func>
      </m:oMath>
      <w:r w:rsidR="007462E2" w:rsidRPr="008F4B77">
        <w:t xml:space="preserve">, </w:t>
      </w:r>
      <w:r w:rsidRPr="003A0B96">
        <w:t>a classical record exists, and reversibility is lost unless additional entropy is exported elsewhere (via active erasure or cooling).</w:t>
      </w:r>
    </w:p>
    <w:p w14:paraId="04AB1DF8" w14:textId="30A1B1C1" w:rsidR="003A0B96" w:rsidRDefault="003A0B96">
      <w:pPr>
        <w:pStyle w:val="Heading3"/>
        <w:numPr>
          <w:ilvl w:val="0"/>
          <w:numId w:val="28"/>
        </w:numPr>
      </w:pPr>
      <w:bookmarkStart w:id="32" w:name="_Toc198488555"/>
      <w:r w:rsidRPr="003A0B96">
        <w:lastRenderedPageBreak/>
        <w:t>Reversibility Condition for Interferenc</w:t>
      </w:r>
      <w:r w:rsidR="004F6AB9">
        <w:t>e Recovery (Cor</w:t>
      </w:r>
      <w:r w:rsidR="00AA58BD">
        <w:t>ollary B1)</w:t>
      </w:r>
      <w:bookmarkEnd w:id="32"/>
    </w:p>
    <w:p w14:paraId="0349D24E" w14:textId="5FBF7ED8" w:rsidR="003A0B96" w:rsidRDefault="003A0B96" w:rsidP="003D3834">
      <w:r>
        <w:t xml:space="preserve">Let a quantum measurement or interaction be performed on a system </w:t>
      </w:r>
      <m:oMath>
        <m:r>
          <m:rPr>
            <m:sty m:val="bi"/>
          </m:rPr>
          <w:rPr>
            <w:rStyle w:val="katex-mathml"/>
            <w:rFonts w:ascii="Cambria Math" w:hAnsi="Cambria Math"/>
          </w:rPr>
          <m:t>S</m:t>
        </m:r>
      </m:oMath>
      <w:r>
        <w:t>, where the apparatus and environment evolve such that the total entropy increase is:</w:t>
      </w:r>
    </w:p>
    <w:p w14:paraId="50720ABF" w14:textId="396343EE" w:rsidR="003A0B96" w:rsidRPr="003A0B96" w:rsidRDefault="00000000" w:rsidP="003A0B96">
      <w:pPr>
        <w:rPr>
          <w:b/>
          <w:bCs/>
        </w:rPr>
      </w:pPr>
      <m:oMathPara>
        <m:oMath>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tot</m:t>
              </m:r>
            </m:sub>
          </m:sSub>
          <m:r>
            <m:rPr>
              <m:sty m:val="bi"/>
            </m:rPr>
            <w:rPr>
              <w:rFonts w:ascii="Cambria Math" w:hAnsi="Cambria Math"/>
            </w:rPr>
            <m:t>=</m:t>
          </m:r>
          <m:r>
            <m:rPr>
              <m:sty m:val="p"/>
            </m:rPr>
            <w:rPr>
              <w:rFonts w:ascii="Cambria Math" w:hAnsi="Cambria Math" w:cs="Cambria Math"/>
            </w:rPr>
            <m:t xml:space="preserve"> </m:t>
          </m:r>
          <m:sSub>
            <m:sSubPr>
              <m:ctrlPr>
                <w:rPr>
                  <w:rFonts w:ascii="Cambria Math" w:hAnsi="Cambria Math" w:cs="Cambria Math"/>
                  <w:b/>
                  <w:bCs/>
                  <w:i/>
                  <w:iCs/>
                </w:rPr>
              </m:ctrlPr>
            </m:sSubPr>
            <m:e>
              <m:r>
                <m:rPr>
                  <m:sty m:val="bi"/>
                </m:rPr>
                <w:rPr>
                  <w:rFonts w:ascii="Cambria Math" w:hAnsi="Cambria Math" w:cs="Cambria Math"/>
                </w:rPr>
                <m:t>∆S</m:t>
              </m:r>
            </m:e>
            <m:sub>
              <m:r>
                <m:rPr>
                  <m:sty m:val="bi"/>
                </m:rPr>
                <w:rPr>
                  <w:rFonts w:ascii="Cambria Math" w:hAnsi="Cambria Math" w:cs="Cambria Math"/>
                </w:rPr>
                <m:t>sys</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app</m:t>
              </m:r>
            </m:sub>
          </m:sSub>
        </m:oMath>
      </m:oMathPara>
    </w:p>
    <w:p w14:paraId="3031CB1E" w14:textId="1F574FB0" w:rsidR="003A0B96" w:rsidRDefault="003A0B96" w:rsidP="003A0B96">
      <w:r w:rsidRPr="003A0B96">
        <w:t>Then:</w:t>
      </w:r>
    </w:p>
    <w:p w14:paraId="7398CF8D" w14:textId="10006F35" w:rsidR="003A0B96" w:rsidRDefault="003A0B96">
      <w:pPr>
        <w:pStyle w:val="ListParagraph"/>
        <w:numPr>
          <w:ilvl w:val="0"/>
          <w:numId w:val="23"/>
        </w:numPr>
      </w:pPr>
      <w:r>
        <w:t xml:space="preserve">If </w:t>
      </w:r>
      <m:oMath>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tot</m:t>
            </m:r>
          </m:sub>
        </m:sSub>
        <m:r>
          <m:rPr>
            <m:sty m:val="bi"/>
          </m:rPr>
          <w:rPr>
            <w:rFonts w:ascii="Cambria Math" w:hAnsi="Cambria Math"/>
          </w:rPr>
          <m:t>&lt;</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func>
          <m:funcPr>
            <m:ctrlPr>
              <w:rPr>
                <w:rFonts w:ascii="Cambria Math" w:hAnsi="Cambria Math"/>
                <w:b/>
                <w:bCs/>
                <w:i/>
              </w:rPr>
            </m:ctrlPr>
          </m:funcPr>
          <m:fName>
            <m:r>
              <m:rPr>
                <m:sty m:val="bi"/>
              </m:rPr>
              <w:rPr>
                <w:rFonts w:ascii="Cambria Math" w:hAnsi="Cambria Math"/>
              </w:rPr>
              <m:t>ln</m:t>
            </m:r>
          </m:fName>
          <m:e>
            <m:r>
              <m:rPr>
                <m:sty m:val="bi"/>
              </m:rPr>
              <w:rPr>
                <w:rFonts w:ascii="Cambria Math" w:hAnsi="Cambria Math"/>
              </w:rPr>
              <m:t>2</m:t>
            </m:r>
          </m:e>
        </m:func>
      </m:oMath>
      <w:r w:rsidRPr="000E3731">
        <w:rPr>
          <w:b/>
          <w:bCs/>
        </w:rPr>
        <w:t xml:space="preserve">, </w:t>
      </w:r>
      <w:r w:rsidR="000E3731">
        <w:t>t</w:t>
      </w:r>
      <w:r w:rsidRPr="003A0B96">
        <w:t>he process is potentially reversible, and quantum interference can be restored (e.g., via quantum eraser protocols).</w:t>
      </w:r>
    </w:p>
    <w:p w14:paraId="5E42599C" w14:textId="4D79A9A5" w:rsidR="003A0B96" w:rsidRDefault="003A0B96">
      <w:pPr>
        <w:pStyle w:val="ListParagraph"/>
        <w:numPr>
          <w:ilvl w:val="0"/>
          <w:numId w:val="23"/>
        </w:numPr>
      </w:pPr>
      <w:r w:rsidRPr="003A0B96">
        <w:t>If</w:t>
      </w:r>
      <w:r w:rsidRPr="000E3731">
        <w:rPr>
          <w:b/>
          <w:bCs/>
        </w:rPr>
        <w:t xml:space="preserve"> </w:t>
      </w:r>
      <m:oMath>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tot</m:t>
            </m:r>
          </m:sub>
        </m:sSub>
        <m:r>
          <m:rPr>
            <m:sty m:val="bi"/>
          </m:rPr>
          <w:rPr>
            <w:rFonts w:ascii="Cambria Math" w:hAnsi="Cambria Math"/>
          </w:rPr>
          <m:t xml:space="preserve"> ≥ </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func>
          <m:funcPr>
            <m:ctrlPr>
              <w:rPr>
                <w:rFonts w:ascii="Cambria Math" w:hAnsi="Cambria Math"/>
                <w:b/>
                <w:bCs/>
                <w:i/>
              </w:rPr>
            </m:ctrlPr>
          </m:funcPr>
          <m:fName>
            <m:r>
              <m:rPr>
                <m:sty m:val="bi"/>
              </m:rPr>
              <w:rPr>
                <w:rFonts w:ascii="Cambria Math" w:hAnsi="Cambria Math"/>
              </w:rPr>
              <m:t>ln</m:t>
            </m:r>
          </m:fName>
          <m:e>
            <m:r>
              <m:rPr>
                <m:sty m:val="bi"/>
              </m:rPr>
              <w:rPr>
                <w:rFonts w:ascii="Cambria Math" w:hAnsi="Cambria Math"/>
              </w:rPr>
              <m:t>2</m:t>
            </m:r>
          </m:e>
        </m:func>
      </m:oMath>
      <w:r w:rsidR="000E3731" w:rsidRPr="000E3731">
        <w:rPr>
          <w:b/>
          <w:bCs/>
        </w:rPr>
        <w:t xml:space="preserve">, </w:t>
      </w:r>
      <w:r w:rsidR="000E3731">
        <w:t>w</w:t>
      </w:r>
      <w:r w:rsidR="000E3731" w:rsidRPr="000E3731">
        <w:t>hich-path information has become thermodynamically irreversible, and interference is permanently suppressed unless a compensating entropy sink is provided.</w:t>
      </w:r>
    </w:p>
    <w:p w14:paraId="58C8EF15" w14:textId="77777777" w:rsidR="000E3731" w:rsidRPr="000E3731" w:rsidRDefault="000E3731" w:rsidP="005E4471">
      <w:pPr>
        <w:spacing w:after="0"/>
      </w:pPr>
      <w:r w:rsidRPr="000E3731">
        <w:t xml:space="preserve">This corollary reframes </w:t>
      </w:r>
      <w:proofErr w:type="spellStart"/>
      <w:r w:rsidRPr="000E3731">
        <w:t>Landauer’s</w:t>
      </w:r>
      <w:proofErr w:type="spellEnd"/>
      <w:r w:rsidRPr="000E3731">
        <w:t xml:space="preserve"> limit within the context of quantum decoherence and collapse interpretation:</w:t>
      </w:r>
    </w:p>
    <w:p w14:paraId="71CB8888" w14:textId="15D7D9A4" w:rsidR="000E3731" w:rsidRDefault="000E3731">
      <w:pPr>
        <w:pStyle w:val="ListParagraph"/>
        <w:numPr>
          <w:ilvl w:val="0"/>
          <w:numId w:val="39"/>
        </w:numPr>
      </w:pPr>
      <w:r>
        <w:t xml:space="preserve">Less than one bit of entropy: </w:t>
      </w:r>
      <w:r w:rsidR="00D80E9C">
        <w:t>weak</w:t>
      </w:r>
      <w:r>
        <w:t>-measurements may still allow reversal.</w:t>
      </w:r>
    </w:p>
    <w:p w14:paraId="3762C8F0" w14:textId="7D95A636" w:rsidR="000E3731" w:rsidRDefault="000E3731">
      <w:pPr>
        <w:pStyle w:val="ListParagraph"/>
        <w:numPr>
          <w:ilvl w:val="0"/>
          <w:numId w:val="39"/>
        </w:numPr>
        <w:spacing w:after="0"/>
      </w:pPr>
      <w:r>
        <w:t>One or more bits of entropy: the measurement becomes classically irreversible.</w:t>
      </w:r>
    </w:p>
    <w:p w14:paraId="41C1FEAF" w14:textId="20B804D4" w:rsidR="000E3731" w:rsidRDefault="000E3731" w:rsidP="005E4471">
      <w:pPr>
        <w:spacing w:after="0"/>
        <w:rPr>
          <w:lang w:val="en-US"/>
        </w:rPr>
      </w:pPr>
      <w:r w:rsidRPr="000E3731">
        <w:rPr>
          <w:lang w:val="en-US"/>
        </w:rPr>
        <w:t>To restore interference in such cases</w:t>
      </w:r>
      <w:r>
        <w:rPr>
          <w:lang w:val="en-US"/>
        </w:rPr>
        <w:t>, one must pay the entropy cost</w:t>
      </w:r>
      <w:r>
        <w:t xml:space="preserve">; </w:t>
      </w:r>
      <w:proofErr w:type="spellStart"/>
      <w:r>
        <w:t>i.e</w:t>
      </w:r>
      <w:proofErr w:type="spellEnd"/>
      <w:r w:rsidRPr="000E3731">
        <w:rPr>
          <w:lang w:val="en-US"/>
        </w:rPr>
        <w:t xml:space="preserve">, perform work to extract entropy and transfer it to a larger environment, maintaining consistency with </w:t>
      </w:r>
      <w:proofErr w:type="spellStart"/>
      <w:r w:rsidRPr="000E3731">
        <w:rPr>
          <w:lang w:val="en-US"/>
        </w:rPr>
        <w:t>Landauer’s</w:t>
      </w:r>
      <w:proofErr w:type="spellEnd"/>
      <w:r w:rsidRPr="000E3731">
        <w:rPr>
          <w:lang w:val="en-US"/>
        </w:rPr>
        <w:t xml:space="preserve"> bound.</w:t>
      </w:r>
    </w:p>
    <w:p w14:paraId="1A981276" w14:textId="77777777" w:rsidR="000E3731" w:rsidRDefault="000E3731" w:rsidP="009B1812">
      <w:pPr>
        <w:spacing w:before="240" w:after="0"/>
      </w:pPr>
      <w:r w:rsidRPr="000E3731">
        <w:rPr>
          <w:b/>
          <w:bCs/>
        </w:rPr>
        <w:t>Remarks:</w:t>
      </w:r>
      <w:r>
        <w:t xml:space="preserve"> This operational definition of collapse aligns with our thermodynamic framework:</w:t>
      </w:r>
    </w:p>
    <w:p w14:paraId="0D56F286" w14:textId="77777777" w:rsidR="000E3731" w:rsidRDefault="000E3731">
      <w:pPr>
        <w:pStyle w:val="ListParagraph"/>
        <w:numPr>
          <w:ilvl w:val="0"/>
          <w:numId w:val="24"/>
        </w:numPr>
        <w:spacing w:before="240"/>
      </w:pPr>
      <w:r>
        <w:t>Collapse is not triggered by wavefunction dynamics, but by entropy production.</w:t>
      </w:r>
    </w:p>
    <w:p w14:paraId="0A298AC3" w14:textId="77777777" w:rsidR="000E3731" w:rsidRDefault="000E3731">
      <w:pPr>
        <w:pStyle w:val="ListParagraph"/>
        <w:numPr>
          <w:ilvl w:val="0"/>
          <w:numId w:val="24"/>
        </w:numPr>
        <w:spacing w:before="240"/>
      </w:pPr>
      <w:r>
        <w:t>Once information is irreversibly encoded in the environment, classical outcomes emerge.</w:t>
      </w:r>
    </w:p>
    <w:p w14:paraId="4E9E0C69" w14:textId="71C3FBD6" w:rsidR="000E3731" w:rsidRPr="000E3731" w:rsidRDefault="000E3731">
      <w:pPr>
        <w:pStyle w:val="ListParagraph"/>
        <w:numPr>
          <w:ilvl w:val="0"/>
          <w:numId w:val="24"/>
        </w:numPr>
        <w:spacing w:before="240"/>
        <w:rPr>
          <w:lang w:val="en-US"/>
        </w:rPr>
      </w:pPr>
      <w:r>
        <w:t xml:space="preserve">The threshold </w:t>
      </w:r>
      <m:oMath>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c</m:t>
            </m:r>
          </m:sub>
        </m:sSub>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func>
          <m:funcPr>
            <m:ctrlPr>
              <w:rPr>
                <w:rFonts w:ascii="Cambria Math" w:hAnsi="Cambria Math"/>
                <w:b/>
                <w:bCs/>
                <w:i/>
              </w:rPr>
            </m:ctrlPr>
          </m:funcPr>
          <m:fName>
            <m:r>
              <m:rPr>
                <m:sty m:val="bi"/>
              </m:rPr>
              <w:rPr>
                <w:rFonts w:ascii="Cambria Math" w:hAnsi="Cambria Math"/>
              </w:rPr>
              <m:t>ln</m:t>
            </m:r>
          </m:fName>
          <m:e>
            <m:r>
              <m:rPr>
                <m:sty m:val="bi"/>
              </m:rPr>
              <w:rPr>
                <w:rFonts w:ascii="Cambria Math" w:hAnsi="Cambria Math"/>
              </w:rPr>
              <m:t>2</m:t>
            </m:r>
          </m:e>
        </m:func>
      </m:oMath>
      <w:r w:rsidRPr="000E3731">
        <w:rPr>
          <w:b/>
          <w:bCs/>
        </w:rPr>
        <w:t xml:space="preserve"> </w:t>
      </w:r>
      <w:r>
        <w:t>is therefore a natural boundary between quantum reversibility and classical definiteness.</w:t>
      </w:r>
    </w:p>
    <w:p w14:paraId="31F9079D" w14:textId="086444A3" w:rsidR="007462E2" w:rsidRDefault="007462E2" w:rsidP="006E5338">
      <w:pPr>
        <w:pStyle w:val="Heading2"/>
      </w:pPr>
      <w:bookmarkStart w:id="33" w:name="_Toc198488556"/>
      <w:r w:rsidRPr="008F4B77">
        <w:t xml:space="preserve">Appendix C: Born Rule Derivation via </w:t>
      </w:r>
      <w:proofErr w:type="spellStart"/>
      <w:r w:rsidRPr="008F4B77">
        <w:t>Envariance</w:t>
      </w:r>
      <w:proofErr w:type="spellEnd"/>
      <w:r w:rsidRPr="008F4B77">
        <w:t xml:space="preserve"> and Max</w:t>
      </w:r>
      <w:r w:rsidR="001D0C91">
        <w:t xml:space="preserve">imum </w:t>
      </w:r>
      <w:r w:rsidRPr="008F4B77">
        <w:t>Ent</w:t>
      </w:r>
      <w:r w:rsidR="001D0C91">
        <w:t>ropy</w:t>
      </w:r>
      <w:bookmarkEnd w:id="33"/>
    </w:p>
    <w:p w14:paraId="6774CA2D" w14:textId="77777777" w:rsidR="001D0C91" w:rsidRPr="001D0C91" w:rsidRDefault="001D0C91" w:rsidP="001D0C91">
      <w:pPr>
        <w:rPr>
          <w:lang w:val="en-US"/>
        </w:rPr>
      </w:pPr>
      <w:r w:rsidRPr="001D0C91">
        <w:rPr>
          <w:lang w:val="en-US"/>
        </w:rPr>
        <w:t>In this appendix, we derive the Born rule from a combination of:</w:t>
      </w:r>
    </w:p>
    <w:p w14:paraId="086DBD60" w14:textId="77777777" w:rsidR="001D0C91" w:rsidRPr="001D0C91" w:rsidRDefault="001D0C91">
      <w:pPr>
        <w:pStyle w:val="ListParagraph"/>
        <w:numPr>
          <w:ilvl w:val="0"/>
          <w:numId w:val="25"/>
        </w:numPr>
        <w:rPr>
          <w:lang w:val="en-US"/>
        </w:rPr>
      </w:pPr>
      <w:proofErr w:type="spellStart"/>
      <w:r w:rsidRPr="001D0C91">
        <w:rPr>
          <w:lang w:val="en-US"/>
        </w:rPr>
        <w:lastRenderedPageBreak/>
        <w:t>Envariance</w:t>
      </w:r>
      <w:proofErr w:type="spellEnd"/>
      <w:r w:rsidRPr="001D0C91">
        <w:rPr>
          <w:lang w:val="en-US"/>
        </w:rPr>
        <w:t xml:space="preserve"> (environment-assisted invariance) as introduced by Zurek (2005),</w:t>
      </w:r>
    </w:p>
    <w:p w14:paraId="1D1EA5EF" w14:textId="77777777" w:rsidR="001D0C91" w:rsidRPr="001D0C91" w:rsidRDefault="001D0C91">
      <w:pPr>
        <w:pStyle w:val="ListParagraph"/>
        <w:numPr>
          <w:ilvl w:val="0"/>
          <w:numId w:val="25"/>
        </w:numPr>
        <w:rPr>
          <w:lang w:val="en-US"/>
        </w:rPr>
      </w:pPr>
      <w:r w:rsidRPr="001D0C91">
        <w:rPr>
          <w:lang w:val="en-US"/>
        </w:rPr>
        <w:t>Symmetry arguments in the presence of entanglement,</w:t>
      </w:r>
    </w:p>
    <w:p w14:paraId="479857FD" w14:textId="77777777" w:rsidR="001D0C91" w:rsidRPr="001D0C91" w:rsidRDefault="001D0C91">
      <w:pPr>
        <w:pStyle w:val="ListParagraph"/>
        <w:numPr>
          <w:ilvl w:val="0"/>
          <w:numId w:val="25"/>
        </w:numPr>
        <w:rPr>
          <w:lang w:val="en-US"/>
        </w:rPr>
      </w:pPr>
      <w:r w:rsidRPr="001D0C91">
        <w:rPr>
          <w:lang w:val="en-US"/>
        </w:rPr>
        <w:t>Maximum entropy (</w:t>
      </w:r>
      <w:proofErr w:type="spellStart"/>
      <w:r w:rsidRPr="001D0C91">
        <w:rPr>
          <w:lang w:val="en-US"/>
        </w:rPr>
        <w:t>MaxEnt</w:t>
      </w:r>
      <w:proofErr w:type="spellEnd"/>
      <w:r w:rsidRPr="001D0C91">
        <w:rPr>
          <w:lang w:val="en-US"/>
        </w:rPr>
        <w:t>) principles for assigning probabilities under constrained knowledge, and</w:t>
      </w:r>
    </w:p>
    <w:p w14:paraId="1E15F568" w14:textId="77777777" w:rsidR="001D0C91" w:rsidRPr="001D0C91" w:rsidRDefault="001D0C91">
      <w:pPr>
        <w:pStyle w:val="ListParagraph"/>
        <w:numPr>
          <w:ilvl w:val="0"/>
          <w:numId w:val="25"/>
        </w:numPr>
        <w:rPr>
          <w:lang w:val="en-US"/>
        </w:rPr>
      </w:pPr>
      <w:r w:rsidRPr="001D0C91">
        <w:rPr>
          <w:lang w:val="en-US"/>
        </w:rPr>
        <w:t>The structure of the reduced density matrix after decoherence.</w:t>
      </w:r>
    </w:p>
    <w:p w14:paraId="09A9C45C" w14:textId="57805DCE" w:rsidR="001D0C91" w:rsidRDefault="001D0C91" w:rsidP="001D0C91">
      <w:r w:rsidRPr="001D0C91">
        <w:rPr>
          <w:lang w:val="en-US"/>
        </w:rPr>
        <w:t>The aim is to show that the probability of obtaining outcome</w:t>
      </w:r>
      <w:r w:rsidRPr="001D0C91">
        <w:rPr>
          <w:b/>
          <w:bCs/>
          <w:lang w:val="en-US"/>
        </w:rPr>
        <w:t xml:space="preserve"> </w:t>
      </w:r>
      <m:oMath>
        <m:sSub>
          <m:sSubPr>
            <m:ctrlPr>
              <w:rPr>
                <w:rFonts w:ascii="Cambria Math" w:hAnsi="Cambria Math"/>
                <w:b/>
                <w:bCs/>
                <w:i/>
                <w:lang w:val="en-US"/>
              </w:rPr>
            </m:ctrlPr>
          </m:sSubPr>
          <m:e>
            <m:r>
              <m:rPr>
                <m:sty m:val="bi"/>
              </m:rPr>
              <w:rPr>
                <w:rFonts w:ascii="Cambria Math" w:hAnsi="Cambria Math"/>
                <w:lang w:val="en-US"/>
              </w:rPr>
              <m:t>s</m:t>
            </m:r>
          </m:e>
          <m:sub>
            <m:r>
              <m:rPr>
                <m:sty m:val="bi"/>
              </m:rPr>
              <w:rPr>
                <w:rFonts w:ascii="Cambria Math" w:hAnsi="Cambria Math"/>
                <w:lang w:val="en-US"/>
              </w:rPr>
              <m:t>i</m:t>
            </m:r>
          </m:sub>
        </m:sSub>
      </m:oMath>
      <w:r w:rsidRPr="001D0C91">
        <w:rPr>
          <w:lang w:val="en-US"/>
        </w:rPr>
        <w:t xml:space="preserve"> in a quantum meas</w:t>
      </w:r>
      <w:r>
        <w:rPr>
          <w:lang w:val="en-US"/>
        </w:rPr>
        <w:t>urement is</w:t>
      </w:r>
      <w:r>
        <w:t xml:space="preserve"> in a quantum measurement is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i</m:t>
            </m:r>
          </m:sub>
        </m:sSub>
        <m:r>
          <m:rPr>
            <m:sty m:val="bi"/>
          </m:rPr>
          <w:rPr>
            <w:rFonts w:ascii="Cambria Math" w:hAnsi="Cambria Math"/>
          </w:rPr>
          <m:t xml:space="preserve">= </m:t>
        </m:r>
        <m:sSup>
          <m:sSupPr>
            <m:ctrlPr>
              <w:rPr>
                <w:rFonts w:ascii="Cambria Math" w:hAnsi="Cambria Math"/>
                <w:b/>
                <w:bCs/>
                <w:i/>
              </w:rPr>
            </m:ctrlPr>
          </m:sSupPr>
          <m:e>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i</m:t>
                </m:r>
              </m:sub>
            </m:sSub>
            <m:r>
              <m:rPr>
                <m:sty m:val="bi"/>
              </m:rPr>
              <w:rPr>
                <w:rFonts w:ascii="Cambria Math" w:hAnsi="Cambria Math"/>
              </w:rPr>
              <m:t>|</m:t>
            </m:r>
          </m:e>
          <m:sup>
            <m:r>
              <m:rPr>
                <m:sty m:val="bi"/>
              </m:rPr>
              <w:rPr>
                <w:rFonts w:ascii="Cambria Math" w:hAnsi="Cambria Math"/>
              </w:rPr>
              <m:t>2</m:t>
            </m:r>
          </m:sup>
        </m:sSup>
      </m:oMath>
      <w:r w:rsidRPr="001D0C91">
        <w:t>, without postulating this rule a priori.</w:t>
      </w:r>
    </w:p>
    <w:p w14:paraId="3B4B1FFB" w14:textId="02373A1A" w:rsidR="00AA58BD" w:rsidRDefault="001D0C91" w:rsidP="00CF6D72">
      <w:pPr>
        <w:pStyle w:val="Heading3"/>
        <w:numPr>
          <w:ilvl w:val="0"/>
          <w:numId w:val="54"/>
        </w:numPr>
      </w:pPr>
      <w:bookmarkStart w:id="34" w:name="_Toc198488557"/>
      <w:r w:rsidRPr="001D0C91">
        <w:t>Post-Decoherence State Structure</w:t>
      </w:r>
      <w:r w:rsidR="00AA58BD">
        <w:rPr>
          <w:rStyle w:val="FootnoteReference"/>
        </w:rPr>
        <w:footnoteReference w:id="11"/>
      </w:r>
      <w:bookmarkEnd w:id="34"/>
    </w:p>
    <w:p w14:paraId="39A5DAA4" w14:textId="4C16A7E4" w:rsidR="007462E2" w:rsidRPr="008F4B77" w:rsidRDefault="001D0C91" w:rsidP="00C5258E">
      <w:r>
        <w:t xml:space="preserve">Suppose the system </w:t>
      </w:r>
      <m:oMath>
        <m:r>
          <m:rPr>
            <m:sty m:val="bi"/>
          </m:rPr>
          <w:rPr>
            <w:rFonts w:ascii="Cambria Math" w:hAnsi="Cambria Math"/>
          </w:rPr>
          <m:t>S</m:t>
        </m:r>
      </m:oMath>
      <w:r>
        <w:rPr>
          <w:b/>
          <w:bCs/>
        </w:rPr>
        <w:t xml:space="preserve"> </w:t>
      </w:r>
      <w:r>
        <w:rPr>
          <w:rStyle w:val="mord"/>
        </w:rPr>
        <w:t>S</w:t>
      </w:r>
      <w:r>
        <w:t xml:space="preserve"> becomes entangled with an environment </w:t>
      </w:r>
      <m:oMath>
        <m:r>
          <m:rPr>
            <m:sty m:val="bi"/>
          </m:rPr>
          <w:rPr>
            <w:rFonts w:ascii="Cambria Math" w:hAnsi="Cambria Math"/>
          </w:rPr>
          <m:t>E</m:t>
        </m:r>
      </m:oMath>
      <w:r>
        <w:rPr>
          <w:b/>
          <w:bCs/>
        </w:rPr>
        <w:t xml:space="preserve">, </w:t>
      </w:r>
      <w:r>
        <w:t>leading to the Schmidt decomposition:</w:t>
      </w:r>
    </w:p>
    <w:p w14:paraId="2AC19FCB" w14:textId="158AA060" w:rsidR="007462E2" w:rsidRPr="00C5258E" w:rsidRDefault="00000000" w:rsidP="00AA58BD">
      <w:pPr>
        <w:rPr>
          <w:b/>
          <w:bCs/>
        </w:rPr>
      </w:pPr>
      <m:oMathPara>
        <m:oMath>
          <m:d>
            <m:dPr>
              <m:begChr m:val="|"/>
              <m:endChr m:val="⟩"/>
              <m:ctrlPr>
                <w:rPr>
                  <w:rFonts w:ascii="Cambria Math" w:hAnsi="Cambria Math"/>
                  <w:b/>
                  <w:bCs/>
                </w:rPr>
              </m:ctrlPr>
            </m:dPr>
            <m:e>
              <m:sSub>
                <m:sSubPr>
                  <m:ctrlPr>
                    <w:rPr>
                      <w:rFonts w:ascii="Cambria Math" w:hAnsi="Cambria Math"/>
                      <w:b/>
                      <w:bCs/>
                    </w:rPr>
                  </m:ctrlPr>
                </m:sSubPr>
                <m:e>
                  <m:r>
                    <m:rPr>
                      <m:sty m:val="b"/>
                    </m:rPr>
                    <w:rPr>
                      <w:rFonts w:ascii="Cambria Math" w:hAnsi="Cambria Math"/>
                    </w:rPr>
                    <m:t>Ψ</m:t>
                  </m:r>
                </m:e>
                <m:sub>
                  <m:r>
                    <m:rPr>
                      <m:sty m:val="bi"/>
                    </m:rPr>
                    <w:rPr>
                      <w:rFonts w:ascii="Cambria Math" w:hAnsi="Cambria Math"/>
                    </w:rPr>
                    <m:t>SE</m:t>
                  </m:r>
                </m:sub>
              </m:sSub>
            </m:e>
          </m:d>
          <m:r>
            <m:rPr>
              <m:sty m:val="b"/>
            </m:rPr>
            <w:rPr>
              <w:rFonts w:ascii="Cambria Math" w:hAnsi="Cambria Math"/>
            </w:rPr>
            <m:t xml:space="preserve">= </m:t>
          </m:r>
          <m:nary>
            <m:naryPr>
              <m:chr m:val="∑"/>
              <m:limLoc m:val="undOvr"/>
              <m:ctrlPr>
                <w:rPr>
                  <w:rFonts w:ascii="Cambria Math" w:hAnsi="Cambria Math"/>
                  <w:b/>
                  <w:bCs/>
                </w:rPr>
              </m:ctrlPr>
            </m:naryPr>
            <m:sub>
              <m:r>
                <m:rPr>
                  <m:sty m:val="bi"/>
                </m:rPr>
                <w:rPr>
                  <w:rFonts w:ascii="Cambria Math" w:hAnsi="Cambria Math"/>
                </w:rPr>
                <m:t>i</m:t>
              </m:r>
              <m:r>
                <m:rPr>
                  <m:sty m:val="b"/>
                </m:rPr>
                <w:rPr>
                  <w:rFonts w:ascii="Cambria Math" w:hAnsi="Cambria Math"/>
                </w:rPr>
                <m:t>=1</m:t>
              </m:r>
            </m:sub>
            <m:sup>
              <m:r>
                <m:rPr>
                  <m:sty m:val="bi"/>
                </m:rPr>
                <w:rPr>
                  <w:rFonts w:ascii="Cambria Math" w:hAnsi="Cambria Math"/>
                </w:rPr>
                <m:t>n</m:t>
              </m:r>
            </m:sup>
            <m:e>
              <m:sSub>
                <m:sSubPr>
                  <m:ctrlPr>
                    <w:rPr>
                      <w:rFonts w:ascii="Cambria Math" w:hAnsi="Cambria Math"/>
                      <w:b/>
                      <w:bCs/>
                    </w:rPr>
                  </m:ctrlPr>
                </m:sSubPr>
                <m:e>
                  <m:r>
                    <m:rPr>
                      <m:sty m:val="bi"/>
                    </m:rPr>
                    <w:rPr>
                      <w:rFonts w:ascii="Cambria Math" w:hAnsi="Cambria Math"/>
                    </w:rPr>
                    <m:t>C</m:t>
                  </m:r>
                </m:e>
                <m:sub>
                  <m:r>
                    <m:rPr>
                      <m:sty m:val="bi"/>
                    </m:rPr>
                    <w:rPr>
                      <w:rFonts w:ascii="Cambria Math" w:hAnsi="Cambria Math"/>
                    </w:rPr>
                    <m:t>i</m:t>
                  </m:r>
                </m:sub>
              </m:sSub>
              <m:r>
                <m:rPr>
                  <m:sty m:val="b"/>
                </m:rPr>
                <w:rPr>
                  <w:rFonts w:ascii="Cambria Math" w:hAnsi="Cambria Math"/>
                </w:rPr>
                <m:t>|</m:t>
              </m:r>
            </m:e>
          </m:nary>
          <m:sSub>
            <m:sSubPr>
              <m:ctrlPr>
                <w:rPr>
                  <w:rFonts w:ascii="Cambria Math" w:hAnsi="Cambria Math"/>
                  <w:b/>
                  <w:bCs/>
                </w:rPr>
              </m:ctrlPr>
            </m:sSubPr>
            <m:e>
              <m:r>
                <m:rPr>
                  <m:sty m:val="bi"/>
                </m:rPr>
                <w:rPr>
                  <w:rFonts w:ascii="Cambria Math" w:hAnsi="Cambria Math"/>
                </w:rPr>
                <m:t>s</m:t>
              </m:r>
            </m:e>
            <m:sub>
              <m:r>
                <m:rPr>
                  <m:sty m:val="bi"/>
                </m:rPr>
                <w:rPr>
                  <w:rFonts w:ascii="Cambria Math" w:hAnsi="Cambria Math"/>
                </w:rPr>
                <m:t>i</m:t>
              </m:r>
            </m:sub>
          </m:sSub>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S</m:t>
              </m:r>
            </m:sub>
          </m:sSub>
          <m:r>
            <m:rPr>
              <m:sty m:val="b"/>
            </m:rPr>
            <w:rPr>
              <w:rFonts w:ascii="Cambria Math" w:hAnsi="Cambria Math" w:cs="Cambria Math"/>
            </w:rPr>
            <m:t>⊗</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i</m:t>
              </m:r>
            </m:sub>
          </m:sSub>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E</m:t>
              </m:r>
            </m:sub>
          </m:sSub>
          <m:r>
            <m:rPr>
              <m:sty m:val="b"/>
            </m:rPr>
            <w:rPr>
              <w:rFonts w:ascii="Cambria Math" w:hAnsi="Cambria Math"/>
            </w:rPr>
            <m:t xml:space="preserve">,  </m:t>
          </m:r>
          <m:r>
            <m:rPr>
              <m:sty m:val="bi"/>
            </m:rPr>
            <w:rPr>
              <w:rFonts w:ascii="Cambria Math" w:hAnsi="Cambria Math"/>
            </w:rPr>
            <m:t>with</m:t>
          </m:r>
          <m:r>
            <m:rPr>
              <m:sty m:val="b"/>
            </m:rPr>
            <w:rPr>
              <w:rFonts w:ascii="Cambria Math" w:hAnsi="Cambria Math"/>
            </w:rPr>
            <m:t xml:space="preserve"> </m:t>
          </m:r>
          <m:d>
            <m:dPr>
              <m:begChr m:val="⟨"/>
              <m:endChr m:val="⟩"/>
              <m:ctrlPr>
                <w:rPr>
                  <w:rFonts w:ascii="Cambria Math" w:hAnsi="Cambria Math" w:cs="Cambria Math"/>
                  <w:b/>
                  <w:bCs/>
                </w:rPr>
              </m:ctrlPr>
            </m:dPr>
            <m:e>
              <m:sSub>
                <m:sSubPr>
                  <m:ctrlPr>
                    <w:rPr>
                      <w:rFonts w:ascii="Cambria Math" w:hAnsi="Cambria Math" w:cs="Cambria Math"/>
                      <w:b/>
                      <w:bCs/>
                    </w:rPr>
                  </m:ctrlPr>
                </m:sSubPr>
                <m:e>
                  <m:r>
                    <m:rPr>
                      <m:sty m:val="bi"/>
                    </m:rPr>
                    <w:rPr>
                      <w:rFonts w:ascii="Cambria Math" w:hAnsi="Cambria Math" w:cs="Cambria Math"/>
                    </w:rPr>
                    <m:t>e</m:t>
                  </m:r>
                </m:e>
                <m:sub>
                  <m:r>
                    <m:rPr>
                      <m:sty m:val="bi"/>
                    </m:rPr>
                    <w:rPr>
                      <w:rFonts w:ascii="Cambria Math" w:hAnsi="Cambria Math" w:cs="Cambria Math"/>
                    </w:rPr>
                    <m:t>i</m:t>
                  </m:r>
                </m:sub>
              </m:sSub>
            </m:e>
            <m:e>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j</m:t>
                  </m:r>
                </m:sub>
              </m:sSub>
              <m:ctrlPr>
                <w:rPr>
                  <w:rFonts w:ascii="Cambria Math" w:hAnsi="Cambria Math"/>
                  <w:b/>
                  <w:bCs/>
                </w:rPr>
              </m:ctrlPr>
            </m:e>
          </m:d>
          <m:r>
            <m:rPr>
              <m:sty m:val="b"/>
            </m:rPr>
            <w:rPr>
              <w:rFonts w:ascii="Cambria Math" w:hAnsi="Cambria Math"/>
            </w:rPr>
            <m:t xml:space="preserve">= </m:t>
          </m:r>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ij</m:t>
              </m:r>
            </m:sub>
          </m:sSub>
        </m:oMath>
      </m:oMathPara>
    </w:p>
    <w:p w14:paraId="43CFC749" w14:textId="3B27100B" w:rsidR="00C5258E" w:rsidRDefault="00C5258E" w:rsidP="007462E2">
      <w:r>
        <w:t xml:space="preserve">For an observer with access only to </w:t>
      </w:r>
      <m:oMath>
        <m:r>
          <m:rPr>
            <m:sty m:val="bi"/>
          </m:rPr>
          <w:rPr>
            <w:rStyle w:val="mord"/>
            <w:rFonts w:ascii="Cambria Math" w:hAnsi="Cambria Math"/>
          </w:rPr>
          <m:t>S</m:t>
        </m:r>
      </m:oMath>
      <w:r>
        <w:t>, the effective state is the reduced density matrix:</w:t>
      </w:r>
    </w:p>
    <w:p w14:paraId="649F44F8" w14:textId="63E66C12" w:rsidR="00C5258E" w:rsidRPr="008F4B77" w:rsidRDefault="00000000" w:rsidP="004F7E1F">
      <m:oMathPara>
        <m:oMath>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S</m:t>
              </m:r>
            </m:sub>
          </m:sSub>
          <m:r>
            <w:rPr>
              <w:rFonts w:ascii="Cambria Math" w:hAnsi="Cambria Math"/>
            </w:rPr>
            <m:t>=</m:t>
          </m:r>
          <m:sSub>
            <m:sSubPr>
              <m:ctrlPr>
                <w:rPr>
                  <w:rFonts w:ascii="Cambria Math" w:hAnsi="Cambria Math"/>
                  <w:b/>
                  <w:bCs/>
                  <w:i/>
                </w:rPr>
              </m:ctrlPr>
            </m:sSubPr>
            <m:e>
              <m:r>
                <m:rPr>
                  <m:sty m:val="bi"/>
                </m:rPr>
                <w:rPr>
                  <w:rFonts w:ascii="Cambria Math" w:hAnsi="Cambria Math"/>
                </w:rPr>
                <m:t>Tr</m:t>
              </m:r>
            </m:e>
            <m:sub>
              <m:r>
                <m:rPr>
                  <m:sty m:val="bi"/>
                </m:rPr>
                <w:rPr>
                  <w:rFonts w:ascii="Cambria Math" w:hAnsi="Cambria Math"/>
                </w:rPr>
                <m:t>E</m:t>
              </m:r>
            </m:sub>
          </m:sSub>
          <m:d>
            <m:dPr>
              <m:begChr m:val="["/>
              <m:endChr m:val="⟩"/>
              <m:ctrlPr>
                <w:rPr>
                  <w:rFonts w:ascii="Cambria Math" w:hAnsi="Cambria Math"/>
                  <w:b/>
                  <w:bCs/>
                  <w:i/>
                </w:rPr>
              </m:ctrlPr>
            </m:dPr>
            <m:e>
              <m:sSub>
                <m:sSubPr>
                  <m:ctrlPr>
                    <w:rPr>
                      <w:rFonts w:ascii="Cambria Math" w:hAnsi="Cambria Math"/>
                      <w:b/>
                      <w:bCs/>
                    </w:rPr>
                  </m:ctrlPr>
                </m:sSubPr>
                <m:e>
                  <m:r>
                    <m:rPr>
                      <m:sty m:val="b"/>
                    </m:rPr>
                    <w:rPr>
                      <w:rFonts w:ascii="Cambria Math" w:hAnsi="Cambria Math"/>
                    </w:rPr>
                    <m:t>|Ψ</m:t>
                  </m:r>
                </m:e>
                <m:sub>
                  <m:r>
                    <m:rPr>
                      <m:sty m:val="bi"/>
                    </m:rPr>
                    <w:rPr>
                      <w:rFonts w:ascii="Cambria Math" w:hAnsi="Cambria Math"/>
                    </w:rPr>
                    <m:t>SE</m:t>
                  </m:r>
                </m:sub>
              </m:sSub>
            </m:e>
          </m:d>
          <m:r>
            <m:rPr>
              <m:sty m:val="bi"/>
            </m:rPr>
            <w:rPr>
              <w:rFonts w:ascii="Cambria Math" w:hAnsi="Cambria Math"/>
            </w:rPr>
            <m:t>⟨</m:t>
          </m:r>
          <m:sSub>
            <m:sSubPr>
              <m:ctrlPr>
                <w:rPr>
                  <w:rFonts w:ascii="Cambria Math" w:hAnsi="Cambria Math"/>
                  <w:b/>
                  <w:bCs/>
                </w:rPr>
              </m:ctrlPr>
            </m:sSubPr>
            <m:e>
              <m:r>
                <m:rPr>
                  <m:sty m:val="b"/>
                </m:rPr>
                <w:rPr>
                  <w:rFonts w:ascii="Cambria Math" w:hAnsi="Cambria Math"/>
                </w:rPr>
                <m:t>Ψ</m:t>
              </m:r>
            </m:e>
            <m:sub>
              <m:r>
                <m:rPr>
                  <m:sty m:val="bi"/>
                </m:rPr>
                <w:rPr>
                  <w:rFonts w:ascii="Cambria Math" w:hAnsi="Cambria Math"/>
                </w:rPr>
                <m:t>SE</m:t>
              </m:r>
            </m:sub>
          </m:sSub>
          <m:r>
            <m:rPr>
              <m:sty m:val="bi"/>
            </m:rPr>
            <w:rPr>
              <w:rFonts w:ascii="Cambria Math" w:hAnsi="Cambria Math"/>
            </w:rPr>
            <m:t>|]=</m:t>
          </m:r>
          <m:nary>
            <m:naryPr>
              <m:chr m:val="∑"/>
              <m:limLoc m:val="undOvr"/>
              <m:ctrlPr>
                <w:rPr>
                  <w:rFonts w:ascii="Cambria Math" w:hAnsi="Cambria Math"/>
                  <w:b/>
                  <w:bCs/>
                </w:rPr>
              </m:ctrlPr>
            </m:naryPr>
            <m:sub>
              <m:r>
                <m:rPr>
                  <m:sty m:val="bi"/>
                </m:rPr>
                <w:rPr>
                  <w:rFonts w:ascii="Cambria Math" w:hAnsi="Cambria Math"/>
                </w:rPr>
                <m:t>i</m:t>
              </m:r>
              <m:r>
                <m:rPr>
                  <m:sty m:val="b"/>
                </m:rPr>
                <w:rPr>
                  <w:rFonts w:ascii="Cambria Math" w:hAnsi="Cambria Math"/>
                </w:rPr>
                <m:t>=1</m:t>
              </m:r>
            </m:sub>
            <m:sup>
              <m:r>
                <m:rPr>
                  <m:sty m:val="bi"/>
                </m:rPr>
                <w:rPr>
                  <w:rFonts w:ascii="Cambria Math" w:hAnsi="Cambria Math"/>
                </w:rPr>
                <m:t>n</m:t>
              </m:r>
            </m:sup>
            <m:e>
              <m:sSup>
                <m:sSupPr>
                  <m:ctrlPr>
                    <w:rPr>
                      <w:rFonts w:ascii="Cambria Math" w:hAnsi="Cambria Math"/>
                      <w:b/>
                      <w:bCs/>
                      <w:i/>
                    </w:rPr>
                  </m:ctrlPr>
                </m:sSupPr>
                <m:e>
                  <m:d>
                    <m:dPr>
                      <m:begChr m:val="|"/>
                      <m:endChr m:val="|"/>
                      <m:ctrlPr>
                        <w:rPr>
                          <w:rFonts w:ascii="Cambria Math" w:hAnsi="Cambria Math"/>
                          <w:b/>
                          <w:bCs/>
                          <w:i/>
                        </w:rPr>
                      </m:ctrlPr>
                    </m:dPr>
                    <m:e>
                      <m:sSub>
                        <m:sSubPr>
                          <m:ctrlPr>
                            <w:rPr>
                              <w:rFonts w:ascii="Cambria Math" w:hAnsi="Cambria Math"/>
                              <w:b/>
                              <w:bCs/>
                            </w:rPr>
                          </m:ctrlPr>
                        </m:sSubPr>
                        <m:e>
                          <m:r>
                            <m:rPr>
                              <m:sty m:val="bi"/>
                            </m:rPr>
                            <w:rPr>
                              <w:rFonts w:ascii="Cambria Math" w:hAnsi="Cambria Math"/>
                            </w:rPr>
                            <m:t>C</m:t>
                          </m:r>
                        </m:e>
                        <m:sub>
                          <m:r>
                            <m:rPr>
                              <m:sty m:val="bi"/>
                            </m:rPr>
                            <w:rPr>
                              <w:rFonts w:ascii="Cambria Math" w:hAnsi="Cambria Math"/>
                            </w:rPr>
                            <m:t>i</m:t>
                          </m:r>
                        </m:sub>
                      </m:sSub>
                      <m:ctrlPr>
                        <w:rPr>
                          <w:rFonts w:ascii="Cambria Math" w:hAnsi="Cambria Math"/>
                          <w:b/>
                          <w:bCs/>
                        </w:rPr>
                      </m:ctrlPr>
                    </m:e>
                  </m:d>
                </m:e>
                <m:sup>
                  <m:r>
                    <m:rPr>
                      <m:sty m:val="bi"/>
                    </m:rPr>
                    <w:rPr>
                      <w:rFonts w:ascii="Cambria Math" w:hAnsi="Cambria Math"/>
                    </w:rPr>
                    <m:t>2</m:t>
                  </m:r>
                </m:sup>
              </m:sSup>
            </m:e>
          </m:nary>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i</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i</m:t>
              </m:r>
            </m:sub>
          </m:sSub>
          <m:r>
            <m:rPr>
              <m:sty m:val="bi"/>
            </m:rPr>
            <w:rPr>
              <w:rFonts w:ascii="Cambria Math" w:hAnsi="Cambria Math"/>
            </w:rPr>
            <m:t xml:space="preserve">| </m:t>
          </m:r>
        </m:oMath>
      </m:oMathPara>
    </w:p>
    <w:p w14:paraId="2E071769" w14:textId="263E4EC6" w:rsidR="004F7E1F" w:rsidRDefault="004F7E1F" w:rsidP="004F7E1F">
      <w:pPr>
        <w:rPr>
          <w:b/>
          <w:bCs/>
        </w:rPr>
      </w:pPr>
      <w:r>
        <w:t xml:space="preserve">The observer knows </w:t>
      </w:r>
      <m:oMath>
        <m:r>
          <m:rPr>
            <m:sty m:val="bi"/>
          </m:rPr>
          <w:rPr>
            <w:rStyle w:val="katex-mathml"/>
            <w:rFonts w:ascii="Cambria Math" w:hAnsi="Cambria Math"/>
          </w:rPr>
          <m:t>ρS</m:t>
        </m:r>
      </m:oMath>
      <w:r>
        <w:rPr>
          <w:rStyle w:val="vlist-s"/>
        </w:rPr>
        <w:t xml:space="preserve"> ​</w:t>
      </w:r>
      <w:r>
        <w:t xml:space="preserve">, but has no direct access to </w:t>
      </w:r>
      <m:oMath>
        <m:r>
          <m:rPr>
            <m:sty m:val="bi"/>
          </m:rPr>
          <w:rPr>
            <w:rStyle w:val="katex-mathml"/>
            <w:rFonts w:ascii="Cambria Math" w:hAnsi="Cambria Math"/>
          </w:rPr>
          <m:t>E</m:t>
        </m:r>
      </m:oMath>
      <w:r>
        <w:t xml:space="preserve">. They seek to assign outcome probabilities </w:t>
      </w:r>
      <m:oMath>
        <m:r>
          <m:rPr>
            <m:sty m:val="bi"/>
          </m:rPr>
          <w:rPr>
            <w:rStyle w:val="katex-mathml"/>
            <w:rFonts w:ascii="Cambria Math" w:hAnsi="Cambria Math"/>
          </w:rPr>
          <m:t>{</m:t>
        </m:r>
        <m:sSub>
          <m:sSubPr>
            <m:ctrlPr>
              <w:rPr>
                <w:rStyle w:val="katex-mathml"/>
                <w:rFonts w:ascii="Cambria Math" w:hAnsi="Cambria Math"/>
                <w:b/>
                <w:bCs/>
                <w:i/>
              </w:rPr>
            </m:ctrlPr>
          </m:sSubPr>
          <m:e>
            <m:r>
              <m:rPr>
                <m:sty m:val="bi"/>
              </m:rPr>
              <w:rPr>
                <w:rStyle w:val="katex-mathml"/>
                <w:rFonts w:ascii="Cambria Math" w:hAnsi="Cambria Math"/>
              </w:rPr>
              <m:t>p</m:t>
            </m:r>
          </m:e>
          <m:sub>
            <m:r>
              <m:rPr>
                <m:sty m:val="bi"/>
              </m:rPr>
              <w:rPr>
                <w:rStyle w:val="katex-mathml"/>
                <w:rFonts w:ascii="Cambria Math" w:hAnsi="Cambria Math"/>
              </w:rPr>
              <m:t>i</m:t>
            </m:r>
          </m:sub>
        </m:sSub>
        <m:r>
          <m:rPr>
            <m:sty m:val="bi"/>
          </m:rPr>
          <w:rPr>
            <w:rStyle w:val="katex-mathml"/>
            <w:rFonts w:ascii="Cambria Math" w:hAnsi="Cambria Math"/>
          </w:rPr>
          <m:t>}</m:t>
        </m:r>
      </m:oMath>
      <w:r>
        <w:rPr>
          <w:rStyle w:val="katex-mathml"/>
          <w:b/>
          <w:bCs/>
        </w:rPr>
        <w:t xml:space="preserve">. </w:t>
      </w:r>
      <w:r>
        <w:t xml:space="preserve">to the basis </w:t>
      </w:r>
      <m:oMath>
        <m:r>
          <m:rPr>
            <m:sty m:val="bi"/>
          </m:rPr>
          <w:rPr>
            <w:rStyle w:val="katex-mathml"/>
            <w:rFonts w:ascii="Cambria Math" w:hAnsi="Cambria Math"/>
          </w:rPr>
          <m:t>{</m:t>
        </m:r>
        <m:sSub>
          <m:sSubPr>
            <m:ctrlPr>
              <w:rPr>
                <w:rStyle w:val="katex-mathml"/>
                <w:rFonts w:ascii="Cambria Math" w:hAnsi="Cambria Math" w:cs="Cambria Math"/>
                <w:b/>
                <w:bCs/>
                <w:i/>
              </w:rPr>
            </m:ctrlPr>
          </m:sSubPr>
          <m:e>
            <m:r>
              <m:rPr>
                <m:sty m:val="bi"/>
              </m:rPr>
              <w:rPr>
                <w:rStyle w:val="katex-mathml"/>
                <w:rFonts w:ascii="Cambria Math" w:hAnsi="Cambria Math" w:cs="Cambria Math"/>
              </w:rPr>
              <m:t>|s</m:t>
            </m:r>
          </m:e>
          <m:sub>
            <m:r>
              <m:rPr>
                <m:sty m:val="bi"/>
              </m:rPr>
              <w:rPr>
                <w:rStyle w:val="katex-mathml"/>
                <w:rFonts w:ascii="Cambria Math" w:hAnsi="Cambria Math" w:cs="Cambria Math"/>
              </w:rPr>
              <m:t>i</m:t>
            </m:r>
          </m:sub>
        </m:sSub>
        <m:r>
          <m:rPr>
            <m:sty m:val="bi"/>
          </m:rPr>
          <w:rPr>
            <w:rStyle w:val="katex-mathml"/>
            <w:rFonts w:ascii="Cambria Math" w:hAnsi="Cambria Math" w:cs="Cambria Math"/>
          </w:rPr>
          <m:t>⟩</m:t>
        </m:r>
        <m:r>
          <m:rPr>
            <m:sty m:val="bi"/>
          </m:rPr>
          <w:rPr>
            <w:rStyle w:val="katex-mathml"/>
            <w:rFonts w:ascii="Cambria Math" w:hAnsi="Cambria Math"/>
          </w:rPr>
          <m:t>}</m:t>
        </m:r>
      </m:oMath>
      <w:r>
        <w:t xml:space="preserve">. We want to show that the only consistent assignment is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i</m:t>
            </m:r>
          </m:sub>
        </m:sSub>
        <m:r>
          <m:rPr>
            <m:sty m:val="bi"/>
          </m:rPr>
          <w:rPr>
            <w:rFonts w:ascii="Cambria Math" w:hAnsi="Cambria Math"/>
          </w:rPr>
          <m:t xml:space="preserve">= </m:t>
        </m:r>
        <m:sSup>
          <m:sSupPr>
            <m:ctrlPr>
              <w:rPr>
                <w:rFonts w:ascii="Cambria Math" w:hAnsi="Cambria Math"/>
                <w:b/>
                <w:bCs/>
                <w:i/>
              </w:rPr>
            </m:ctrlPr>
          </m:sSupPr>
          <m:e>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i</m:t>
                </m:r>
              </m:sub>
            </m:sSub>
            <m:r>
              <m:rPr>
                <m:sty m:val="bi"/>
              </m:rPr>
              <w:rPr>
                <w:rFonts w:ascii="Cambria Math" w:hAnsi="Cambria Math"/>
              </w:rPr>
              <m:t>|</m:t>
            </m:r>
          </m:e>
          <m:sup>
            <m:r>
              <m:rPr>
                <m:sty m:val="bi"/>
              </m:rPr>
              <w:rPr>
                <w:rFonts w:ascii="Cambria Math" w:hAnsi="Cambria Math"/>
              </w:rPr>
              <m:t>2</m:t>
            </m:r>
          </m:sup>
        </m:sSup>
      </m:oMath>
      <w:r>
        <w:rPr>
          <w:b/>
          <w:bCs/>
        </w:rPr>
        <w:t>.</w:t>
      </w:r>
    </w:p>
    <w:p w14:paraId="1E667A06" w14:textId="3C74309C" w:rsidR="00AA58BD" w:rsidRPr="00AA58BD" w:rsidRDefault="00115AAE" w:rsidP="00AA58BD">
      <w:pPr>
        <w:pStyle w:val="Heading3"/>
        <w:rPr>
          <w:rStyle w:val="katex-mathml"/>
        </w:rPr>
      </w:pPr>
      <w:bookmarkStart w:id="35" w:name="_Toc198488558"/>
      <w:proofErr w:type="spellStart"/>
      <w:r w:rsidRPr="00AA58BD">
        <w:rPr>
          <w:rStyle w:val="katex-mathml"/>
        </w:rPr>
        <w:lastRenderedPageBreak/>
        <w:t>Envariance</w:t>
      </w:r>
      <w:proofErr w:type="spellEnd"/>
      <w:r w:rsidRPr="00AA58BD">
        <w:rPr>
          <w:rStyle w:val="katex-mathml"/>
        </w:rPr>
        <w:t xml:space="preserve"> Argument</w:t>
      </w:r>
      <w:r w:rsidR="00AA58BD" w:rsidRPr="00AA58BD">
        <w:rPr>
          <w:rStyle w:val="katex-mathml"/>
        </w:rPr>
        <w:t>:</w:t>
      </w:r>
      <w:r w:rsidRPr="00AA58BD">
        <w:rPr>
          <w:rStyle w:val="katex-mathml"/>
        </w:rPr>
        <w:t xml:space="preserve"> </w:t>
      </w:r>
      <w:r w:rsidR="004F7E1F" w:rsidRPr="00AA58BD">
        <w:rPr>
          <w:rStyle w:val="katex-mathml"/>
        </w:rPr>
        <w:t>Equal-Amplitude Case</w:t>
      </w:r>
      <w:r w:rsidR="00AA58BD">
        <w:rPr>
          <w:rStyle w:val="FootnoteReference"/>
        </w:rPr>
        <w:footnoteReference w:id="12"/>
      </w:r>
      <w:bookmarkEnd w:id="35"/>
    </w:p>
    <w:p w14:paraId="350980C9" w14:textId="5C63F159" w:rsidR="004F7E1F" w:rsidRPr="004F7E1F" w:rsidRDefault="004F7E1F" w:rsidP="004F7E1F">
      <w:pPr>
        <w:rPr>
          <w:rStyle w:val="katex-mathml"/>
        </w:rPr>
      </w:pPr>
      <w:proofErr w:type="spellStart"/>
      <w:r w:rsidRPr="004F7E1F">
        <w:rPr>
          <w:rStyle w:val="katex-mathml"/>
        </w:rPr>
        <w:t>Envariance</w:t>
      </w:r>
      <w:proofErr w:type="spellEnd"/>
      <w:r w:rsidRPr="004F7E1F">
        <w:rPr>
          <w:rStyle w:val="katex-mathml"/>
        </w:rPr>
        <w:t xml:space="preserve"> (environment-assisted invariance) states that if a transformation on the system can be undone by a counter-transformation on the environment, then the outcome probabilities cannot depend on the system transformation.</w:t>
      </w:r>
    </w:p>
    <w:p w14:paraId="4D8FC584" w14:textId="77777777" w:rsidR="004F7E1F" w:rsidRDefault="004F7E1F">
      <w:pPr>
        <w:pStyle w:val="ListParagraph"/>
        <w:numPr>
          <w:ilvl w:val="0"/>
          <w:numId w:val="26"/>
        </w:numPr>
      </w:pPr>
      <w:r>
        <w:rPr>
          <w:rStyle w:val="katex-mathml"/>
        </w:rPr>
        <w:t xml:space="preserve">Suppose </w:t>
      </w:r>
      <w:r w:rsidR="007462E2" w:rsidRPr="008F4B77">
        <w:t xml:space="preserve">all </w:t>
      </w:r>
      <m:oMath>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i</m:t>
            </m:r>
          </m:sub>
        </m:sSub>
        <m:r>
          <m:rPr>
            <m:sty m:val="bi"/>
          </m:rPr>
          <w:rPr>
            <w:rFonts w:ascii="Cambria Math" w:hAnsi="Cambria Math"/>
          </w:rPr>
          <m:t>|</m:t>
        </m:r>
      </m:oMath>
      <w:r>
        <w:t xml:space="preserve">are equal: </w:t>
      </w:r>
      <m:oMath>
        <m:sSup>
          <m:sSupPr>
            <m:ctrlPr>
              <w:rPr>
                <w:rFonts w:ascii="Cambria Math" w:hAnsi="Cambria Math"/>
                <w:b/>
                <w:bCs/>
                <w:i/>
              </w:rPr>
            </m:ctrlPr>
          </m:sSupPr>
          <m:e>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i</m:t>
                </m:r>
              </m:sub>
            </m:sSub>
            <m:r>
              <m:rPr>
                <m:sty m:val="bi"/>
              </m:rPr>
              <w:rPr>
                <w:rFonts w:ascii="Cambria Math" w:hAnsi="Cambria Math"/>
              </w:rPr>
              <m:t>|</m:t>
            </m:r>
          </m:e>
          <m:sup>
            <m:r>
              <m:rPr>
                <m:sty m:val="bi"/>
              </m:rPr>
              <w:rPr>
                <w:rFonts w:ascii="Cambria Math" w:hAnsi="Cambria Math"/>
              </w:rPr>
              <m:t>2</m:t>
            </m:r>
          </m:sup>
        </m:sSup>
        <m:r>
          <m:rPr>
            <m:sty m:val="bi"/>
          </m:rPr>
          <w:rPr>
            <w:rFonts w:ascii="Cambria Math" w:hAnsi="Cambria Math"/>
          </w:rPr>
          <m:t xml:space="preserve">= </m:t>
        </m:r>
        <m:f>
          <m:fPr>
            <m:type m:val="skw"/>
            <m:ctrlPr>
              <w:rPr>
                <w:rFonts w:ascii="Cambria Math" w:hAnsi="Cambria Math"/>
                <w:b/>
                <w:bCs/>
                <w:i/>
              </w:rPr>
            </m:ctrlPr>
          </m:fPr>
          <m:num>
            <m:r>
              <m:rPr>
                <m:sty m:val="bi"/>
              </m:rPr>
              <w:rPr>
                <w:rFonts w:ascii="Cambria Math" w:hAnsi="Cambria Math"/>
              </w:rPr>
              <m:t>1</m:t>
            </m:r>
          </m:num>
          <m:den>
            <m:r>
              <m:rPr>
                <m:sty m:val="bi"/>
              </m:rPr>
              <w:rPr>
                <w:rFonts w:ascii="Cambria Math" w:hAnsi="Cambria Math"/>
              </w:rPr>
              <m:t>n</m:t>
            </m:r>
          </m:den>
        </m:f>
      </m:oMath>
      <w:r>
        <w:t>.</w:t>
      </w:r>
      <w:r w:rsidR="007462E2" w:rsidRPr="008F4B77">
        <w:t xml:space="preserve"> </w:t>
      </w:r>
    </w:p>
    <w:p w14:paraId="557D4D8D" w14:textId="4DB5EE7A" w:rsidR="004F7E1F" w:rsidRPr="004F7E1F" w:rsidRDefault="004F7E1F">
      <w:pPr>
        <w:pStyle w:val="ListParagraph"/>
        <w:numPr>
          <w:ilvl w:val="0"/>
          <w:numId w:val="26"/>
        </w:numPr>
        <w:rPr>
          <w:b/>
          <w:bCs/>
        </w:rPr>
      </w:pPr>
      <w:r>
        <w:t xml:space="preserve">A swap of any two system basis states </w:t>
      </w:r>
      <m:oMath>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i</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j</m:t>
            </m:r>
          </m:sub>
        </m:sSub>
        <m:r>
          <m:rPr>
            <m:sty m:val="bi"/>
          </m:rPr>
          <w:rPr>
            <w:rFonts w:ascii="Cambria Math" w:hAnsi="Cambria Math"/>
          </w:rPr>
          <m:t>⟩</m:t>
        </m:r>
      </m:oMath>
      <w:r w:rsidRPr="004F7E1F">
        <w:rPr>
          <w:bCs/>
        </w:rPr>
        <w:t xml:space="preserve"> </w:t>
      </w:r>
      <w:r>
        <w:t xml:space="preserve">can be undone by swapping </w:t>
      </w:r>
      <m:oMath>
        <m:sSub>
          <m:sSubPr>
            <m:ctrlPr>
              <w:rPr>
                <w:rFonts w:ascii="Cambria Math" w:hAnsi="Cambria Math"/>
                <w:b/>
                <w:bCs/>
                <w:i/>
              </w:rPr>
            </m:ctrlPr>
          </m:sSubPr>
          <m:e>
            <m:r>
              <m:rPr>
                <m:sty m:val="bi"/>
              </m:rPr>
              <w:rPr>
                <w:rFonts w:ascii="Cambria Math" w:hAnsi="Cambria Math"/>
              </w:rPr>
              <m:t>|e</m:t>
            </m:r>
          </m:e>
          <m:sub>
            <m:r>
              <m:rPr>
                <m:sty m:val="bi"/>
              </m:rPr>
              <w:rPr>
                <w:rFonts w:ascii="Cambria Math" w:hAnsi="Cambria Math"/>
              </w:rPr>
              <m:t>i</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|e</m:t>
            </m:r>
          </m:e>
          <m:sub>
            <m:r>
              <m:rPr>
                <m:sty m:val="bi"/>
              </m:rPr>
              <w:rPr>
                <w:rFonts w:ascii="Cambria Math" w:hAnsi="Cambria Math"/>
              </w:rPr>
              <m:t>j</m:t>
            </m:r>
          </m:sub>
        </m:sSub>
        <m:r>
          <m:rPr>
            <m:sty m:val="bi"/>
          </m:rPr>
          <w:rPr>
            <w:rFonts w:ascii="Cambria Math" w:hAnsi="Cambria Math"/>
          </w:rPr>
          <m:t>⟩</m:t>
        </m:r>
      </m:oMath>
      <w:r w:rsidRPr="004F7E1F">
        <w:rPr>
          <w:b/>
          <w:bCs/>
        </w:rPr>
        <w:t xml:space="preserve">, </w:t>
      </w:r>
      <w:r w:rsidRPr="004F7E1F">
        <w:t>leaving</w:t>
      </w:r>
      <w:r w:rsidRPr="004F7E1F">
        <w:rPr>
          <w:b/>
          <w:bCs/>
        </w:rPr>
        <w:t xml:space="preserve"> </w:t>
      </w:r>
      <m:oMath>
        <m:sSub>
          <m:sSubPr>
            <m:ctrlPr>
              <w:rPr>
                <w:rFonts w:ascii="Cambria Math" w:hAnsi="Cambria Math"/>
                <w:b/>
                <w:bCs/>
              </w:rPr>
            </m:ctrlPr>
          </m:sSubPr>
          <m:e>
            <m:r>
              <m:rPr>
                <m:sty m:val="b"/>
              </m:rPr>
              <w:rPr>
                <w:rFonts w:ascii="Cambria Math" w:hAnsi="Cambria Math"/>
              </w:rPr>
              <m:t>|Ψ</m:t>
            </m:r>
          </m:e>
          <m:sub>
            <m:r>
              <m:rPr>
                <m:sty m:val="bi"/>
              </m:rPr>
              <w:rPr>
                <w:rFonts w:ascii="Cambria Math" w:hAnsi="Cambria Math"/>
              </w:rPr>
              <m:t>SE</m:t>
            </m:r>
          </m:sub>
        </m:sSub>
      </m:oMath>
      <w:r w:rsidRPr="004F7E1F">
        <w:rPr>
          <w:b/>
          <w:bCs/>
        </w:rPr>
        <w:t xml:space="preserve"> </w:t>
      </w:r>
      <w:r w:rsidRPr="004F7E1F">
        <w:t>invariant.</w:t>
      </w:r>
    </w:p>
    <w:p w14:paraId="041D9BD3" w14:textId="77777777" w:rsidR="004F7E1F" w:rsidRPr="004F7E1F" w:rsidRDefault="004F7E1F" w:rsidP="004F7E1F">
      <w:pPr>
        <w:rPr>
          <w:lang w:val="en-US"/>
        </w:rPr>
      </w:pPr>
      <w:r w:rsidRPr="004F7E1F">
        <w:rPr>
          <w:lang w:val="en-US"/>
        </w:rPr>
        <w:t xml:space="preserve">By symmetry and </w:t>
      </w:r>
      <w:proofErr w:type="spellStart"/>
      <w:r w:rsidRPr="004F7E1F">
        <w:rPr>
          <w:lang w:val="en-US"/>
        </w:rPr>
        <w:t>envariance</w:t>
      </w:r>
      <w:proofErr w:type="spellEnd"/>
      <w:r w:rsidRPr="004F7E1F">
        <w:rPr>
          <w:lang w:val="en-US"/>
        </w:rPr>
        <w:t>, the observer must assign:</w:t>
      </w:r>
    </w:p>
    <w:p w14:paraId="74DB3D56" w14:textId="3140F7B8" w:rsidR="004F7E1F" w:rsidRPr="004F7E1F" w:rsidRDefault="00000000" w:rsidP="004F7E1F">
      <w:pPr>
        <w:rPr>
          <w:lang w:val="en-US"/>
        </w:rPr>
      </w:pPr>
      <m:oMathPara>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i</m:t>
              </m:r>
            </m:sub>
          </m:sSub>
          <m:r>
            <m:rPr>
              <m:sty m:val="bi"/>
            </m:rPr>
            <w:rPr>
              <w:rFonts w:ascii="Cambria Math" w:hAnsi="Cambria Math"/>
            </w:rPr>
            <m:t xml:space="preserve">= </m:t>
          </m:r>
          <m:f>
            <m:fPr>
              <m:type m:val="skw"/>
              <m:ctrlPr>
                <w:rPr>
                  <w:rFonts w:ascii="Cambria Math" w:hAnsi="Cambria Math"/>
                  <w:b/>
                  <w:bCs/>
                  <w:i/>
                </w:rPr>
              </m:ctrlPr>
            </m:fPr>
            <m:num>
              <m:r>
                <m:rPr>
                  <m:sty m:val="bi"/>
                </m:rPr>
                <w:rPr>
                  <w:rFonts w:ascii="Cambria Math" w:hAnsi="Cambria Math"/>
                </w:rPr>
                <m:t>1</m:t>
              </m:r>
            </m:num>
            <m:den>
              <m:r>
                <m:rPr>
                  <m:sty m:val="bi"/>
                </m:rPr>
                <w:rPr>
                  <w:rFonts w:ascii="Cambria Math" w:hAnsi="Cambria Math"/>
                </w:rPr>
                <m:t>n</m:t>
              </m:r>
            </m:den>
          </m:f>
          <m:r>
            <m:rPr>
              <m:sty m:val="bi"/>
            </m:rPr>
            <w:rPr>
              <w:rFonts w:ascii="Cambria Math" w:hAnsi="Cambria Math"/>
            </w:rPr>
            <m:t xml:space="preserve">  </m:t>
          </m:r>
          <m:r>
            <m:rPr>
              <m:sty m:val="b"/>
            </m:rPr>
            <w:rPr>
              <w:rStyle w:val="mord"/>
              <w:rFonts w:ascii="Cambria Math" w:hAnsi="Cambria Math" w:cs="Cambria Math"/>
            </w:rPr>
            <m:t>∀</m:t>
          </m:r>
          <m:r>
            <m:rPr>
              <m:sty m:val="b"/>
            </m:rPr>
            <w:rPr>
              <w:rStyle w:val="mord"/>
              <w:rFonts w:ascii="Cambria Math" w:hAnsi="Cambria Math"/>
            </w:rPr>
            <m:t>i</m:t>
          </m:r>
        </m:oMath>
      </m:oMathPara>
    </w:p>
    <w:p w14:paraId="246C2A88" w14:textId="446B5095" w:rsidR="00115AAE" w:rsidRDefault="00115AAE" w:rsidP="00115AAE">
      <w:pPr>
        <w:rPr>
          <w:lang w:val="en-US"/>
        </w:rPr>
      </w:pPr>
      <w:r w:rsidRPr="00115AAE">
        <w:rPr>
          <w:lang w:val="en-US"/>
        </w:rPr>
        <w:t>This establishes the Born rule in the equal-amplitude case.</w:t>
      </w:r>
    </w:p>
    <w:p w14:paraId="2193D330" w14:textId="0DCDEB83" w:rsidR="00AA58BD" w:rsidRDefault="00115AAE" w:rsidP="00AA58BD">
      <w:pPr>
        <w:pStyle w:val="Heading3"/>
        <w:rPr>
          <w:lang w:val="en-US"/>
        </w:rPr>
      </w:pPr>
      <w:bookmarkStart w:id="36" w:name="_Toc198488559"/>
      <w:r w:rsidRPr="00115AAE">
        <w:rPr>
          <w:lang w:val="en-US"/>
        </w:rPr>
        <w:t>Extension to Unequal Amplitudes via Rational Weights</w:t>
      </w:r>
      <w:r w:rsidR="00AA58BD">
        <w:rPr>
          <w:rStyle w:val="FootnoteReference"/>
          <w:lang w:val="en-US"/>
        </w:rPr>
        <w:footnoteReference w:id="13"/>
      </w:r>
      <w:bookmarkEnd w:id="36"/>
    </w:p>
    <w:p w14:paraId="5EEDB49D" w14:textId="3F19AC48" w:rsidR="00115AAE" w:rsidRDefault="00115AAE" w:rsidP="00115AAE">
      <w:r w:rsidRPr="00115AAE">
        <w:t>Now consider a case with rational squared amplitudes. Suppose:</w:t>
      </w:r>
    </w:p>
    <w:p w14:paraId="6036C15A" w14:textId="0AB99F3C" w:rsidR="00115AAE" w:rsidRPr="00115AAE" w:rsidRDefault="00000000" w:rsidP="00115AAE">
      <w:pPr>
        <w:jc w:val="center"/>
      </w:pPr>
      <m:oMath>
        <m:sSup>
          <m:sSupPr>
            <m:ctrlPr>
              <w:rPr>
                <w:rFonts w:ascii="Cambria Math" w:hAnsi="Cambria Math"/>
                <w:b/>
                <w:bCs/>
                <w:i/>
              </w:rPr>
            </m:ctrlPr>
          </m:sSupPr>
          <m:e>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1</m:t>
                </m:r>
              </m:sub>
            </m:sSub>
            <m:r>
              <m:rPr>
                <m:sty m:val="bi"/>
              </m:rPr>
              <w:rPr>
                <w:rFonts w:ascii="Cambria Math" w:hAnsi="Cambria Math"/>
              </w:rPr>
              <m:t>|</m:t>
            </m:r>
          </m:e>
          <m:sup>
            <m:r>
              <m:rPr>
                <m:sty m:val="bi"/>
              </m:rPr>
              <w:rPr>
                <w:rFonts w:ascii="Cambria Math" w:hAnsi="Cambria Math"/>
              </w:rPr>
              <m:t>2</m:t>
            </m:r>
          </m:sup>
        </m:sSup>
        <m:r>
          <m:rPr>
            <m:sty m:val="bi"/>
          </m:rPr>
          <w:rPr>
            <w:rFonts w:ascii="Cambria Math" w:hAnsi="Cambria Math"/>
          </w:rPr>
          <m:t xml:space="preserve">= </m:t>
        </m:r>
        <m:f>
          <m:fPr>
            <m:type m:val="skw"/>
            <m:ctrlPr>
              <w:rPr>
                <w:rFonts w:ascii="Cambria Math" w:hAnsi="Cambria Math"/>
                <w:b/>
                <w:bCs/>
                <w:i/>
              </w:rPr>
            </m:ctrlPr>
          </m:fPr>
          <m:num>
            <m:r>
              <m:rPr>
                <m:sty m:val="bi"/>
              </m:rPr>
              <w:rPr>
                <w:rFonts w:ascii="Cambria Math" w:hAnsi="Cambria Math"/>
              </w:rPr>
              <m:t>m</m:t>
            </m:r>
          </m:num>
          <m:den>
            <m:r>
              <m:rPr>
                <m:sty m:val="bi"/>
              </m:rPr>
              <w:rPr>
                <w:rFonts w:ascii="Cambria Math" w:hAnsi="Cambria Math"/>
              </w:rPr>
              <m:t>M</m:t>
            </m:r>
          </m:den>
        </m:f>
        <m:r>
          <w:rPr>
            <w:rFonts w:ascii="Cambria Math" w:hAnsi="Cambria Math"/>
          </w:rPr>
          <m:t xml:space="preserve">, </m:t>
        </m:r>
        <m:sSup>
          <m:sSupPr>
            <m:ctrlPr>
              <w:rPr>
                <w:rFonts w:ascii="Cambria Math" w:hAnsi="Cambria Math"/>
                <w:b/>
                <w:bCs/>
                <w:i/>
              </w:rPr>
            </m:ctrlPr>
          </m:sSupPr>
          <m:e>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2</m:t>
                </m:r>
              </m:sub>
            </m:sSub>
            <m:r>
              <m:rPr>
                <m:sty m:val="bi"/>
              </m:rPr>
              <w:rPr>
                <w:rFonts w:ascii="Cambria Math" w:hAnsi="Cambria Math"/>
              </w:rPr>
              <m:t>|</m:t>
            </m:r>
          </m:e>
          <m:sup>
            <m:r>
              <m:rPr>
                <m:sty m:val="bi"/>
              </m:rPr>
              <w:rPr>
                <w:rFonts w:ascii="Cambria Math" w:hAnsi="Cambria Math"/>
              </w:rPr>
              <m:t>2</m:t>
            </m:r>
          </m:sup>
        </m:sSup>
        <m:r>
          <m:rPr>
            <m:sty m:val="bi"/>
          </m:rPr>
          <w:rPr>
            <w:rFonts w:ascii="Cambria Math" w:hAnsi="Cambria Math"/>
          </w:rPr>
          <m:t xml:space="preserve">= </m:t>
        </m:r>
        <m:f>
          <m:fPr>
            <m:type m:val="skw"/>
            <m:ctrlPr>
              <w:rPr>
                <w:rFonts w:ascii="Cambria Math" w:hAnsi="Cambria Math"/>
                <w:b/>
                <w:bCs/>
                <w:i/>
              </w:rPr>
            </m:ctrlPr>
          </m:fPr>
          <m:num>
            <m:r>
              <m:rPr>
                <m:sty m:val="bi"/>
              </m:rPr>
              <w:rPr>
                <w:rFonts w:ascii="Cambria Math" w:hAnsi="Cambria Math"/>
              </w:rPr>
              <m:t>n</m:t>
            </m:r>
          </m:num>
          <m:den>
            <m:r>
              <m:rPr>
                <m:sty m:val="bi"/>
              </m:rPr>
              <w:rPr>
                <w:rFonts w:ascii="Cambria Math" w:hAnsi="Cambria Math"/>
              </w:rPr>
              <m:t>M</m:t>
            </m:r>
          </m:den>
        </m:f>
      </m:oMath>
      <w:r w:rsidR="00115AAE" w:rsidRPr="008F4B77">
        <w:t xml:space="preserve">, with </w:t>
      </w:r>
      <m:oMath>
        <m:r>
          <m:rPr>
            <m:sty m:val="bi"/>
          </m:rPr>
          <w:rPr>
            <w:rFonts w:ascii="Cambria Math" w:hAnsi="Cambria Math"/>
          </w:rPr>
          <m:t>M=m+n</m:t>
        </m:r>
      </m:oMath>
    </w:p>
    <w:p w14:paraId="63FF313A" w14:textId="258D244E" w:rsidR="00115AAE" w:rsidRDefault="00115AAE" w:rsidP="00FC6087">
      <w:pPr>
        <w:rPr>
          <w:lang w:val="en-US"/>
        </w:rPr>
      </w:pPr>
      <w:r w:rsidRPr="00115AAE">
        <w:rPr>
          <w:lang w:val="en-US"/>
        </w:rPr>
        <w:t>Construct a new entangled state by embedding this into an extended Hilbert space (</w:t>
      </w:r>
      <w:r w:rsidR="00FC6087">
        <w:t>This embedding does not imply physical cloning but constructs a mathematical isomorphism to redistribute amplitudes across orthogonal states</w:t>
      </w:r>
      <w:r w:rsidRPr="00115AAE">
        <w:rPr>
          <w:lang w:val="en-US"/>
        </w:rPr>
        <w:t>):</w:t>
      </w:r>
      <w:r w:rsidR="00FC6087">
        <w:rPr>
          <w:lang w:val="en-US"/>
        </w:rPr>
        <w:t xml:space="preserve"> </w:t>
      </w:r>
    </w:p>
    <w:p w14:paraId="33A20251" w14:textId="6EE988F3" w:rsidR="00115AAE" w:rsidRPr="00115AAE" w:rsidRDefault="00000000" w:rsidP="00115AAE">
      <w:pPr>
        <w:rPr>
          <w:b/>
          <w:bCs/>
          <w:lang w:val="en-US"/>
        </w:rPr>
      </w:pPr>
      <m:oMathPara>
        <m:oMath>
          <m:d>
            <m:dPr>
              <m:begChr m:val="|"/>
              <m:endChr m:val="⟩"/>
              <m:ctrlPr>
                <w:rPr>
                  <w:rFonts w:ascii="Cambria Math" w:hAnsi="Cambria Math"/>
                  <w:b/>
                  <w:bCs/>
                  <w:i/>
                  <w:lang w:val="en-US"/>
                </w:rPr>
              </m:ctrlPr>
            </m:dPr>
            <m:e>
              <m:sSup>
                <m:sSupPr>
                  <m:ctrlPr>
                    <w:rPr>
                      <w:rFonts w:ascii="Cambria Math" w:hAnsi="Cambria Math"/>
                      <w:b/>
                      <w:bCs/>
                      <w:i/>
                      <w:lang w:val="en-US"/>
                    </w:rPr>
                  </m:ctrlPr>
                </m:sSupPr>
                <m:e>
                  <m:r>
                    <m:rPr>
                      <m:sty m:val="bi"/>
                    </m:rPr>
                    <w:rPr>
                      <w:rFonts w:ascii="Cambria Math" w:hAnsi="Cambria Math"/>
                      <w:lang w:val="en-US"/>
                    </w:rPr>
                    <m:t>Ψ</m:t>
                  </m:r>
                </m:e>
                <m:sup>
                  <m:r>
                    <m:rPr>
                      <m:sty m:val="bi"/>
                    </m:rPr>
                    <w:rPr>
                      <w:rFonts w:ascii="Cambria Math" w:hAnsi="Cambria Math"/>
                      <w:lang w:val="en-US"/>
                    </w:rPr>
                    <m:t>'</m:t>
                  </m:r>
                </m:sup>
              </m:sSup>
            </m:e>
          </m:d>
          <m:r>
            <m:rPr>
              <m:sty m:val="bi"/>
            </m:rPr>
            <w:rPr>
              <w:rFonts w:ascii="Cambria Math" w:hAnsi="Cambria Math"/>
              <w:lang w:val="en-US"/>
            </w:rPr>
            <m:t>=</m:t>
          </m:r>
          <m:f>
            <m:fPr>
              <m:ctrlPr>
                <w:rPr>
                  <w:rFonts w:ascii="Cambria Math" w:hAnsi="Cambria Math"/>
                  <w:b/>
                  <w:bCs/>
                  <w:i/>
                  <w:lang w:val="en-US"/>
                </w:rPr>
              </m:ctrlPr>
            </m:fPr>
            <m:num>
              <m:r>
                <m:rPr>
                  <m:sty m:val="bi"/>
                </m:rPr>
                <w:rPr>
                  <w:rFonts w:ascii="Cambria Math" w:hAnsi="Cambria Math"/>
                  <w:lang w:val="en-US"/>
                </w:rPr>
                <m:t>1</m:t>
              </m:r>
            </m:num>
            <m:den>
              <m:rad>
                <m:radPr>
                  <m:degHide m:val="1"/>
                  <m:ctrlPr>
                    <w:rPr>
                      <w:rFonts w:ascii="Cambria Math" w:hAnsi="Cambria Math"/>
                      <w:b/>
                      <w:bCs/>
                      <w:i/>
                      <w:lang w:val="en-US"/>
                    </w:rPr>
                  </m:ctrlPr>
                </m:radPr>
                <m:deg/>
                <m:e>
                  <m:r>
                    <m:rPr>
                      <m:sty m:val="bi"/>
                    </m:rPr>
                    <w:rPr>
                      <w:rFonts w:ascii="Cambria Math" w:hAnsi="Cambria Math"/>
                      <w:lang w:val="en-US"/>
                    </w:rPr>
                    <m:t>M</m:t>
                  </m:r>
                </m:e>
              </m:rad>
            </m:den>
          </m:f>
          <m:nary>
            <m:naryPr>
              <m:chr m:val="∑"/>
              <m:limLoc m:val="undOvr"/>
              <m:ctrlPr>
                <w:rPr>
                  <w:rFonts w:ascii="Cambria Math" w:hAnsi="Cambria Math"/>
                  <w:b/>
                  <w:bCs/>
                  <w:i/>
                  <w:lang w:val="en-US"/>
                </w:rPr>
              </m:ctrlPr>
            </m:naryPr>
            <m:sub>
              <m:r>
                <m:rPr>
                  <m:sty m:val="bi"/>
                </m:rPr>
                <w:rPr>
                  <w:rFonts w:ascii="Cambria Math" w:hAnsi="Cambria Math"/>
                  <w:lang w:val="en-US"/>
                </w:rPr>
                <m:t>k=1</m:t>
              </m:r>
            </m:sub>
            <m:sup>
              <m:r>
                <m:rPr>
                  <m:sty m:val="bi"/>
                </m:rPr>
                <w:rPr>
                  <w:rFonts w:ascii="Cambria Math" w:hAnsi="Cambria Math"/>
                  <w:lang w:val="en-US"/>
                </w:rPr>
                <m:t>m</m:t>
              </m:r>
            </m:sup>
            <m:e>
              <m:r>
                <m:rPr>
                  <m:sty m:val="bi"/>
                </m:rPr>
                <w:rPr>
                  <w:rFonts w:ascii="Cambria Math" w:hAnsi="Cambria Math"/>
                  <w:lang w:val="en-US"/>
                </w:rPr>
                <m:t>|</m:t>
              </m:r>
              <m:sSub>
                <m:sSubPr>
                  <m:ctrlPr>
                    <w:rPr>
                      <w:rFonts w:ascii="Cambria Math" w:hAnsi="Cambria Math"/>
                      <w:b/>
                      <w:bCs/>
                      <w:i/>
                      <w:lang w:val="en-US"/>
                    </w:rPr>
                  </m:ctrlPr>
                </m:sSubPr>
                <m:e>
                  <m:r>
                    <m:rPr>
                      <m:sty m:val="bi"/>
                    </m:rPr>
                    <w:rPr>
                      <w:rFonts w:ascii="Cambria Math" w:hAnsi="Cambria Math"/>
                      <w:lang w:val="en-US"/>
                    </w:rPr>
                    <m:t>s</m:t>
                  </m:r>
                </m:e>
                <m:sub>
                  <m:r>
                    <m:rPr>
                      <m:sty m:val="bi"/>
                    </m:rPr>
                    <w:rPr>
                      <w:rFonts w:ascii="Cambria Math" w:hAnsi="Cambria Math"/>
                      <w:lang w:val="en-US"/>
                    </w:rPr>
                    <m:t>1</m:t>
                  </m:r>
                </m:sub>
              </m:sSub>
            </m:e>
          </m:nary>
          <m:r>
            <m:rPr>
              <m:sty m:val="bi"/>
            </m:rPr>
            <w:rPr>
              <w:rFonts w:ascii="Cambria Math" w:hAnsi="Cambria Math"/>
              <w:lang w:val="en-US"/>
            </w:rPr>
            <m:t>⟩</m:t>
          </m:r>
          <m:r>
            <m:rPr>
              <m:sty m:val="b"/>
            </m:rPr>
            <w:rPr>
              <w:rFonts w:ascii="Cambria Math" w:hAnsi="Cambria Math" w:cs="Cambria Math"/>
            </w:rPr>
            <m:t>⊗</m:t>
          </m:r>
          <m:sSub>
            <m:sSubPr>
              <m:ctrlPr>
                <w:rPr>
                  <w:rFonts w:ascii="Cambria Math" w:hAnsi="Cambria Math" w:cs="Cambria Math"/>
                  <w:b/>
                  <w:bCs/>
                </w:rPr>
              </m:ctrlPr>
            </m:sSubPr>
            <m:e>
              <m:r>
                <m:rPr>
                  <m:sty m:val="bi"/>
                </m:rPr>
                <w:rPr>
                  <w:rFonts w:ascii="Cambria Math" w:hAnsi="Cambria Math" w:cs="Cambria Math"/>
                </w:rPr>
                <m:t>|e</m:t>
              </m:r>
            </m:e>
            <m:sub>
              <m:r>
                <m:rPr>
                  <m:sty m:val="bi"/>
                </m:rPr>
                <w:rPr>
                  <w:rFonts w:ascii="Cambria Math" w:hAnsi="Cambria Math" w:cs="Cambria Math"/>
                </w:rPr>
                <m:t>k</m:t>
              </m:r>
            </m:sub>
          </m:sSub>
          <m:r>
            <m:rPr>
              <m:sty m:val="bi"/>
            </m:rPr>
            <w:rPr>
              <w:rFonts w:ascii="Cambria Math" w:hAnsi="Cambria Math" w:cs="Cambria Math"/>
            </w:rPr>
            <m:t>⟩+</m:t>
          </m:r>
          <m:f>
            <m:fPr>
              <m:ctrlPr>
                <w:rPr>
                  <w:rFonts w:ascii="Cambria Math" w:hAnsi="Cambria Math"/>
                  <w:b/>
                  <w:bCs/>
                  <w:i/>
                  <w:lang w:val="en-US"/>
                </w:rPr>
              </m:ctrlPr>
            </m:fPr>
            <m:num>
              <m:r>
                <m:rPr>
                  <m:sty m:val="bi"/>
                </m:rPr>
                <w:rPr>
                  <w:rFonts w:ascii="Cambria Math" w:hAnsi="Cambria Math"/>
                  <w:lang w:val="en-US"/>
                </w:rPr>
                <m:t>1</m:t>
              </m:r>
            </m:num>
            <m:den>
              <m:rad>
                <m:radPr>
                  <m:degHide m:val="1"/>
                  <m:ctrlPr>
                    <w:rPr>
                      <w:rFonts w:ascii="Cambria Math" w:hAnsi="Cambria Math"/>
                      <w:b/>
                      <w:bCs/>
                      <w:i/>
                      <w:lang w:val="en-US"/>
                    </w:rPr>
                  </m:ctrlPr>
                </m:radPr>
                <m:deg/>
                <m:e>
                  <m:r>
                    <m:rPr>
                      <m:sty m:val="bi"/>
                    </m:rPr>
                    <w:rPr>
                      <w:rFonts w:ascii="Cambria Math" w:hAnsi="Cambria Math"/>
                      <w:lang w:val="en-US"/>
                    </w:rPr>
                    <m:t>M</m:t>
                  </m:r>
                </m:e>
              </m:rad>
            </m:den>
          </m:f>
          <m:nary>
            <m:naryPr>
              <m:chr m:val="∑"/>
              <m:limLoc m:val="undOvr"/>
              <m:ctrlPr>
                <w:rPr>
                  <w:rFonts w:ascii="Cambria Math" w:hAnsi="Cambria Math"/>
                  <w:b/>
                  <w:bCs/>
                  <w:i/>
                  <w:lang w:val="en-US"/>
                </w:rPr>
              </m:ctrlPr>
            </m:naryPr>
            <m:sub>
              <m:r>
                <m:rPr>
                  <m:sty m:val="bi"/>
                </m:rPr>
                <w:rPr>
                  <w:rFonts w:ascii="Cambria Math" w:hAnsi="Cambria Math"/>
                  <w:lang w:val="en-US"/>
                </w:rPr>
                <m:t>k=m+1</m:t>
              </m:r>
            </m:sub>
            <m:sup>
              <m:r>
                <m:rPr>
                  <m:sty m:val="bi"/>
                </m:rPr>
                <w:rPr>
                  <w:rFonts w:ascii="Cambria Math" w:hAnsi="Cambria Math"/>
                  <w:lang w:val="en-US"/>
                </w:rPr>
                <m:t>M</m:t>
              </m:r>
            </m:sup>
            <m:e>
              <m:r>
                <m:rPr>
                  <m:sty m:val="bi"/>
                </m:rPr>
                <w:rPr>
                  <w:rFonts w:ascii="Cambria Math" w:hAnsi="Cambria Math"/>
                  <w:lang w:val="en-US"/>
                </w:rPr>
                <m:t>|</m:t>
              </m:r>
              <m:sSub>
                <m:sSubPr>
                  <m:ctrlPr>
                    <w:rPr>
                      <w:rFonts w:ascii="Cambria Math" w:hAnsi="Cambria Math"/>
                      <w:b/>
                      <w:bCs/>
                      <w:i/>
                      <w:lang w:val="en-US"/>
                    </w:rPr>
                  </m:ctrlPr>
                </m:sSubPr>
                <m:e>
                  <m:r>
                    <m:rPr>
                      <m:sty m:val="bi"/>
                    </m:rPr>
                    <w:rPr>
                      <w:rFonts w:ascii="Cambria Math" w:hAnsi="Cambria Math"/>
                      <w:lang w:val="en-US"/>
                    </w:rPr>
                    <m:t>s</m:t>
                  </m:r>
                </m:e>
                <m:sub>
                  <m:r>
                    <m:rPr>
                      <m:sty m:val="bi"/>
                    </m:rPr>
                    <w:rPr>
                      <w:rFonts w:ascii="Cambria Math" w:hAnsi="Cambria Math"/>
                      <w:lang w:val="en-US"/>
                    </w:rPr>
                    <m:t>2</m:t>
                  </m:r>
                </m:sub>
              </m:sSub>
            </m:e>
          </m:nary>
          <m:r>
            <m:rPr>
              <m:sty m:val="bi"/>
            </m:rPr>
            <w:rPr>
              <w:rFonts w:ascii="Cambria Math" w:hAnsi="Cambria Math"/>
              <w:lang w:val="en-US"/>
            </w:rPr>
            <m:t>⟩</m:t>
          </m:r>
          <m:r>
            <m:rPr>
              <m:sty m:val="b"/>
            </m:rPr>
            <w:rPr>
              <w:rFonts w:ascii="Cambria Math" w:hAnsi="Cambria Math" w:cs="Cambria Math"/>
            </w:rPr>
            <m:t>⊗</m:t>
          </m:r>
          <m:sSub>
            <m:sSubPr>
              <m:ctrlPr>
                <w:rPr>
                  <w:rFonts w:ascii="Cambria Math" w:hAnsi="Cambria Math" w:cs="Cambria Math"/>
                  <w:b/>
                  <w:bCs/>
                </w:rPr>
              </m:ctrlPr>
            </m:sSubPr>
            <m:e>
              <m:r>
                <m:rPr>
                  <m:sty m:val="bi"/>
                </m:rPr>
                <w:rPr>
                  <w:rFonts w:ascii="Cambria Math" w:hAnsi="Cambria Math" w:cs="Cambria Math"/>
                </w:rPr>
                <m:t>|e</m:t>
              </m:r>
            </m:e>
            <m:sub>
              <m:r>
                <m:rPr>
                  <m:sty m:val="bi"/>
                </m:rPr>
                <w:rPr>
                  <w:rFonts w:ascii="Cambria Math" w:hAnsi="Cambria Math" w:cs="Cambria Math"/>
                </w:rPr>
                <m:t>k</m:t>
              </m:r>
            </m:sub>
          </m:sSub>
          <m:r>
            <m:rPr>
              <m:sty m:val="bi"/>
            </m:rPr>
            <w:rPr>
              <w:rFonts w:ascii="Cambria Math" w:hAnsi="Cambria Math" w:cs="Cambria Math"/>
            </w:rPr>
            <m:t>⟩</m:t>
          </m:r>
        </m:oMath>
      </m:oMathPara>
    </w:p>
    <w:p w14:paraId="3EA2BDB4" w14:textId="3CAA1ECD" w:rsidR="00115AAE" w:rsidRDefault="00115AAE" w:rsidP="00115AAE">
      <w:r>
        <w:lastRenderedPageBreak/>
        <w:t xml:space="preserve">Each environmental state </w:t>
      </w:r>
      <m:oMath>
        <m:sSub>
          <m:sSubPr>
            <m:ctrlPr>
              <w:rPr>
                <w:rFonts w:ascii="Cambria Math" w:hAnsi="Cambria Math" w:cs="Cambria Math"/>
                <w:b/>
                <w:bCs/>
              </w:rPr>
            </m:ctrlPr>
          </m:sSubPr>
          <m:e>
            <m:r>
              <m:rPr>
                <m:sty m:val="bi"/>
              </m:rPr>
              <w:rPr>
                <w:rFonts w:ascii="Cambria Math" w:hAnsi="Cambria Math" w:cs="Cambria Math"/>
              </w:rPr>
              <m:t>|e</m:t>
            </m:r>
          </m:e>
          <m:sub>
            <m:r>
              <m:rPr>
                <m:sty m:val="bi"/>
              </m:rPr>
              <w:rPr>
                <w:rFonts w:ascii="Cambria Math" w:hAnsi="Cambria Math" w:cs="Cambria Math"/>
              </w:rPr>
              <m:t>k</m:t>
            </m:r>
          </m:sub>
        </m:sSub>
        <m:r>
          <m:rPr>
            <m:sty m:val="bi"/>
          </m:rPr>
          <w:rPr>
            <w:rFonts w:ascii="Cambria Math" w:hAnsi="Cambria Math" w:cs="Cambria Math"/>
          </w:rPr>
          <m:t>⟩</m:t>
        </m:r>
      </m:oMath>
      <w:r>
        <w:rPr>
          <w:b/>
          <w:bCs/>
        </w:rPr>
        <w:t xml:space="preserve"> </w:t>
      </w:r>
      <w:r>
        <w:t xml:space="preserve">is orthogonal, and by </w:t>
      </w:r>
      <w:proofErr w:type="spellStart"/>
      <w:r>
        <w:t>envariance</w:t>
      </w:r>
      <w:proofErr w:type="spellEnd"/>
      <w:r>
        <w:t xml:space="preserve">, each term has equal probability </w:t>
      </w:r>
      <m:oMath>
        <m:r>
          <m:rPr>
            <m:sty m:val="bi"/>
          </m:rPr>
          <w:rPr>
            <w:rStyle w:val="katex-mathml"/>
            <w:rFonts w:ascii="Cambria Math" w:hAnsi="Cambria Math"/>
          </w:rPr>
          <m:t>1/M</m:t>
        </m:r>
      </m:oMath>
      <w:r>
        <w:t>. Grouping them by outcome:</w:t>
      </w:r>
    </w:p>
    <w:p w14:paraId="656C6DBF" w14:textId="51A6154B" w:rsidR="00115AAE" w:rsidRPr="00115AAE" w:rsidRDefault="00000000" w:rsidP="00115AAE">
      <w:pPr>
        <w:rPr>
          <w:b/>
          <w:bCs/>
        </w:rPr>
      </w:pPr>
      <m:oMathPara>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1</m:t>
              </m:r>
            </m:sub>
          </m:sSub>
          <m:r>
            <m:rPr>
              <m:sty m:val="bi"/>
            </m:rPr>
            <w:rPr>
              <w:rFonts w:ascii="Cambria Math" w:hAnsi="Cambria Math"/>
            </w:rPr>
            <m:t>=</m:t>
          </m:r>
          <m:f>
            <m:fPr>
              <m:ctrlPr>
                <w:rPr>
                  <w:rFonts w:ascii="Cambria Math" w:hAnsi="Cambria Math"/>
                  <w:b/>
                  <w:bCs/>
                  <w:i/>
                </w:rPr>
              </m:ctrlPr>
            </m:fPr>
            <m:num>
              <m:r>
                <m:rPr>
                  <m:sty m:val="bi"/>
                </m:rPr>
                <w:rPr>
                  <w:rFonts w:ascii="Cambria Math" w:hAnsi="Cambria Math"/>
                </w:rPr>
                <m:t>m</m:t>
              </m:r>
            </m:num>
            <m:den>
              <m:r>
                <m:rPr>
                  <m:sty m:val="bi"/>
                </m:rPr>
                <w:rPr>
                  <w:rFonts w:ascii="Cambria Math" w:hAnsi="Cambria Math"/>
                </w:rPr>
                <m:t>M</m:t>
              </m:r>
            </m:den>
          </m:f>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2</m:t>
              </m:r>
            </m:sub>
          </m:sSub>
          <m:r>
            <m:rPr>
              <m:sty m:val="bi"/>
            </m:rPr>
            <w:rPr>
              <w:rFonts w:ascii="Cambria Math" w:hAnsi="Cambria Math"/>
            </w:rPr>
            <m:t>=</m:t>
          </m:r>
          <m:f>
            <m:fPr>
              <m:ctrlPr>
                <w:rPr>
                  <w:rFonts w:ascii="Cambria Math" w:hAnsi="Cambria Math"/>
                  <w:b/>
                  <w:bCs/>
                  <w:i/>
                </w:rPr>
              </m:ctrlPr>
            </m:fPr>
            <m:num>
              <m:r>
                <m:rPr>
                  <m:sty m:val="bi"/>
                </m:rPr>
                <w:rPr>
                  <w:rFonts w:ascii="Cambria Math" w:hAnsi="Cambria Math"/>
                </w:rPr>
                <m:t>n</m:t>
              </m:r>
            </m:num>
            <m:den>
              <m:r>
                <m:rPr>
                  <m:sty m:val="bi"/>
                </m:rPr>
                <w:rPr>
                  <w:rFonts w:ascii="Cambria Math" w:hAnsi="Cambria Math"/>
                </w:rPr>
                <m:t>M</m:t>
              </m:r>
            </m:den>
          </m:f>
          <m:r>
            <m:rPr>
              <m:sty m:val="bi"/>
            </m:rPr>
            <w:rPr>
              <w:rFonts w:ascii="Cambria Math" w:hAnsi="Cambria Math"/>
            </w:rPr>
            <m:t>=</m:t>
          </m:r>
          <m:sSup>
            <m:sSupPr>
              <m:ctrlPr>
                <w:rPr>
                  <w:rFonts w:ascii="Cambria Math" w:hAnsi="Cambria Math"/>
                  <w:b/>
                  <w:bCs/>
                  <w:i/>
                </w:rPr>
              </m:ctrlPr>
            </m:sSupPr>
            <m:e>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1</m:t>
                  </m:r>
                </m:sub>
              </m:sSub>
              <m:r>
                <m:rPr>
                  <m:sty m:val="bi"/>
                </m:rPr>
                <w:rPr>
                  <w:rFonts w:ascii="Cambria Math" w:hAnsi="Cambria Math"/>
                </w:rPr>
                <m:t>|</m:t>
              </m:r>
            </m:e>
            <m:sup>
              <m:r>
                <m:rPr>
                  <m:sty m:val="bi"/>
                </m:rPr>
                <w:rPr>
                  <w:rFonts w:ascii="Cambria Math" w:hAnsi="Cambria Math"/>
                </w:rPr>
                <m:t>2</m:t>
              </m:r>
            </m:sup>
          </m:sSup>
          <m:r>
            <m:rPr>
              <m:sty m:val="bi"/>
            </m:rPr>
            <w:rPr>
              <w:rFonts w:ascii="Cambria Math" w:hAnsi="Cambria Math"/>
            </w:rPr>
            <m:t>,</m:t>
          </m:r>
          <m:sSup>
            <m:sSupPr>
              <m:ctrlPr>
                <w:rPr>
                  <w:rFonts w:ascii="Cambria Math" w:hAnsi="Cambria Math"/>
                  <w:b/>
                  <w:bCs/>
                  <w:i/>
                </w:rPr>
              </m:ctrlPr>
            </m:sSupPr>
            <m:e>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2</m:t>
                  </m:r>
                </m:sub>
              </m:sSub>
              <m:r>
                <m:rPr>
                  <m:sty m:val="bi"/>
                </m:rPr>
                <w:rPr>
                  <w:rFonts w:ascii="Cambria Math" w:hAnsi="Cambria Math"/>
                </w:rPr>
                <m:t>|</m:t>
              </m:r>
            </m:e>
            <m:sup>
              <m:r>
                <m:rPr>
                  <m:sty m:val="bi"/>
                </m:rPr>
                <w:rPr>
                  <w:rFonts w:ascii="Cambria Math" w:hAnsi="Cambria Math"/>
                </w:rPr>
                <m:t>2</m:t>
              </m:r>
            </m:sup>
          </m:sSup>
        </m:oMath>
      </m:oMathPara>
    </w:p>
    <w:p w14:paraId="6B0DAB0F" w14:textId="565D0DF5" w:rsidR="00115AAE" w:rsidRDefault="00115AAE" w:rsidP="00115AAE">
      <w:r w:rsidRPr="00115AAE">
        <w:t xml:space="preserve">The argument generalizes to any set of rational </w:t>
      </w:r>
      <m:oMath>
        <m:sSup>
          <m:sSupPr>
            <m:ctrlPr>
              <w:rPr>
                <w:rFonts w:ascii="Cambria Math" w:hAnsi="Cambria Math"/>
                <w:b/>
                <w:bCs/>
                <w:i/>
              </w:rPr>
            </m:ctrlPr>
          </m:sSupPr>
          <m:e>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i</m:t>
                </m:r>
              </m:sub>
            </m:sSub>
            <m:r>
              <m:rPr>
                <m:sty m:val="bi"/>
              </m:rPr>
              <w:rPr>
                <w:rFonts w:ascii="Cambria Math" w:hAnsi="Cambria Math"/>
              </w:rPr>
              <m:t>|</m:t>
            </m:r>
          </m:e>
          <m:sup>
            <m:r>
              <m:rPr>
                <m:sty m:val="bi"/>
              </m:rPr>
              <w:rPr>
                <w:rFonts w:ascii="Cambria Math" w:hAnsi="Cambria Math"/>
              </w:rPr>
              <m:t>2</m:t>
            </m:r>
          </m:sup>
        </m:sSup>
      </m:oMath>
      <w:r>
        <w:t xml:space="preserve"> </w:t>
      </w:r>
      <w:r w:rsidRPr="00115AAE">
        <w:t>via partitioning into equiprobable branches. Continuity then extends this to irrational amplitudes.</w:t>
      </w:r>
    </w:p>
    <w:p w14:paraId="6FA2DD75" w14:textId="6DD02AC6" w:rsidR="00AA58BD" w:rsidRDefault="00115AAE" w:rsidP="001340EC">
      <w:pPr>
        <w:pStyle w:val="Heading3"/>
      </w:pPr>
      <w:bookmarkStart w:id="37" w:name="_Toc198488560"/>
      <w:r w:rsidRPr="00115AAE">
        <w:t>Gleason’s Theorem and Linearity</w:t>
      </w:r>
      <w:r w:rsidR="001340EC">
        <w:rPr>
          <w:rStyle w:val="FootnoteReference"/>
          <w:b w:val="0"/>
          <w:bCs w:val="0"/>
        </w:rPr>
        <w:footnoteReference w:id="14"/>
      </w:r>
      <w:bookmarkEnd w:id="37"/>
    </w:p>
    <w:p w14:paraId="4AED627E" w14:textId="5616D035" w:rsidR="00115AAE" w:rsidRDefault="00115AAE" w:rsidP="00115AAE">
      <w:r w:rsidRPr="00115AAE">
        <w:t xml:space="preserve">Gleason’s theorem (1957) states that any probability assignment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i</m:t>
            </m:r>
          </m:sub>
        </m:sSub>
      </m:oMath>
      <w:r>
        <w:t xml:space="preserve"> </w:t>
      </w:r>
      <w:r w:rsidRPr="00115AAE">
        <w:t>on the outcomes of a quantum measurement (represented by projection operators) that is:</w:t>
      </w:r>
    </w:p>
    <w:p w14:paraId="538AD707" w14:textId="6C745F45" w:rsidR="00115AAE" w:rsidRPr="00115AAE" w:rsidRDefault="00115AAE">
      <w:pPr>
        <w:pStyle w:val="ListParagraph"/>
        <w:numPr>
          <w:ilvl w:val="0"/>
          <w:numId w:val="27"/>
        </w:numPr>
        <w:rPr>
          <w:lang w:val="en-US"/>
        </w:rPr>
      </w:pPr>
      <w:r w:rsidRPr="00115AAE">
        <w:rPr>
          <w:lang w:val="en-US"/>
        </w:rPr>
        <w:t>Additive over mutually orthogonal outcomes,</w:t>
      </w:r>
    </w:p>
    <w:p w14:paraId="043FF94A" w14:textId="6D2B0776" w:rsidR="00115AAE" w:rsidRPr="00115AAE" w:rsidRDefault="00115AAE">
      <w:pPr>
        <w:pStyle w:val="ListParagraph"/>
        <w:numPr>
          <w:ilvl w:val="0"/>
          <w:numId w:val="27"/>
        </w:numPr>
        <w:rPr>
          <w:lang w:val="en-US"/>
        </w:rPr>
      </w:pPr>
      <w:r w:rsidRPr="00115AAE">
        <w:rPr>
          <w:lang w:val="en-US"/>
        </w:rPr>
        <w:t>Non-contextual,</w:t>
      </w:r>
    </w:p>
    <w:p w14:paraId="69367F90" w14:textId="3F0F8C8F" w:rsidR="00115AAE" w:rsidRDefault="00115AAE">
      <w:pPr>
        <w:pStyle w:val="ListParagraph"/>
        <w:numPr>
          <w:ilvl w:val="0"/>
          <w:numId w:val="27"/>
        </w:numPr>
        <w:rPr>
          <w:lang w:val="en-US"/>
        </w:rPr>
      </w:pPr>
      <w:r w:rsidRPr="00115AAE">
        <w:rPr>
          <w:lang w:val="en-US"/>
        </w:rPr>
        <w:t xml:space="preserve">Defined in dimension </w:t>
      </w:r>
      <m:oMath>
        <m:r>
          <m:rPr>
            <m:sty m:val="bi"/>
          </m:rPr>
          <w:rPr>
            <w:rFonts w:ascii="Cambria Math" w:hAnsi="Cambria Math"/>
            <w:lang w:val="en-US"/>
          </w:rPr>
          <m:t>d≥3</m:t>
        </m:r>
      </m:oMath>
      <w:r w:rsidRPr="00115AAE">
        <w:rPr>
          <w:lang w:val="en-US"/>
        </w:rPr>
        <w:t>,</w:t>
      </w:r>
    </w:p>
    <w:p w14:paraId="3C80B3BB" w14:textId="77777777" w:rsidR="00AA58BD" w:rsidRPr="00AA58BD" w:rsidRDefault="00AA58BD" w:rsidP="00AA58BD">
      <w:pPr>
        <w:rPr>
          <w:lang w:val="en-US"/>
        </w:rPr>
      </w:pPr>
      <w:r w:rsidRPr="00AA58BD">
        <w:rPr>
          <w:lang w:val="en-US"/>
        </w:rPr>
        <w:t>must have the form:</w:t>
      </w:r>
    </w:p>
    <w:p w14:paraId="1A7F10E1" w14:textId="281519CA" w:rsidR="00AA58BD" w:rsidRPr="00AA58BD" w:rsidRDefault="00000000" w:rsidP="00AA58BD">
      <w:pPr>
        <w:rPr>
          <w:b/>
          <w:bCs/>
        </w:rPr>
      </w:pPr>
      <m:oMathPara>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i</m:t>
              </m:r>
            </m:sub>
          </m:sSub>
          <m:r>
            <m:rPr>
              <m:sty m:val="bi"/>
            </m:rPr>
            <w:rPr>
              <w:rFonts w:ascii="Cambria Math" w:hAnsi="Cambria Math"/>
            </w:rPr>
            <m:t>=Tr[ρ</m:t>
          </m:r>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i</m:t>
              </m:r>
            </m:sub>
          </m:sSub>
          <m:r>
            <m:rPr>
              <m:sty m:val="bi"/>
            </m:rPr>
            <w:rPr>
              <w:rFonts w:ascii="Cambria Math" w:hAnsi="Cambria Math"/>
            </w:rPr>
            <m:t>]</m:t>
          </m:r>
        </m:oMath>
      </m:oMathPara>
    </w:p>
    <w:p w14:paraId="0B8C2FB5" w14:textId="2CF03058" w:rsidR="00AA58BD" w:rsidRDefault="00AA58BD" w:rsidP="00AA58BD">
      <w:pPr>
        <w:rPr>
          <w:b/>
          <w:bCs/>
        </w:rPr>
      </w:pPr>
      <w:r>
        <w:t xml:space="preserve">For pure states </w:t>
      </w:r>
      <m:oMath>
        <m:r>
          <m:rPr>
            <m:sty m:val="bi"/>
          </m:rPr>
          <w:rPr>
            <w:rFonts w:ascii="Cambria Math" w:hAnsi="Cambria Math"/>
          </w:rPr>
          <m:t>ρ=|Ψ⟩⟨Ψ|</m:t>
        </m:r>
      </m:oMath>
      <w:r>
        <w:rPr>
          <w:b/>
          <w:bCs/>
        </w:rPr>
        <w:t xml:space="preserve"> </w:t>
      </w:r>
      <w:r w:rsidRPr="00AA58BD">
        <w:t>and projectors</w:t>
      </w:r>
      <w:r>
        <w:rPr>
          <w:b/>
          <w:bCs/>
        </w:rPr>
        <w:t xml:space="preserve">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i</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i</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i</m:t>
            </m:r>
          </m:sub>
        </m:sSub>
        <m:r>
          <m:rPr>
            <m:sty m:val="bi"/>
          </m:rPr>
          <w:rPr>
            <w:rFonts w:ascii="Cambria Math" w:hAnsi="Cambria Math"/>
          </w:rPr>
          <m:t>|</m:t>
        </m:r>
      </m:oMath>
      <w:r>
        <w:rPr>
          <w:b/>
          <w:bCs/>
        </w:rPr>
        <w:t xml:space="preserve">, </w:t>
      </w:r>
      <w:r w:rsidRPr="00AA58BD">
        <w:t>this yields:</w:t>
      </w:r>
      <w:r>
        <w:t xml:space="preserve">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i</m:t>
            </m:r>
          </m:sub>
        </m:sSub>
        <m:r>
          <m:rPr>
            <m:sty m:val="bi"/>
          </m:rPr>
          <w:rPr>
            <w:rFonts w:ascii="Cambria Math" w:hAnsi="Cambria Math"/>
          </w:rPr>
          <m:t>=</m:t>
        </m:r>
        <m:sSup>
          <m:sSupPr>
            <m:ctrlPr>
              <w:rPr>
                <w:rFonts w:ascii="Cambria Math" w:hAnsi="Cambria Math"/>
                <w:b/>
                <w:bCs/>
                <w:i/>
              </w:rPr>
            </m:ctrlPr>
          </m:sSupPr>
          <m:e>
            <m:r>
              <m:rPr>
                <m:sty m:val="bi"/>
              </m:rPr>
              <w:rPr>
                <w:rFonts w:ascii="Cambria Math" w:hAnsi="Cambria Math"/>
              </w:rPr>
              <m:t>|</m:t>
            </m:r>
            <m:d>
              <m:dPr>
                <m:begChr m:val="⟨"/>
                <m:endChr m:val="⟩"/>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i</m:t>
                    </m:r>
                  </m:sub>
                </m:sSub>
              </m:e>
              <m:e>
                <m:r>
                  <m:rPr>
                    <m:sty m:val="bi"/>
                  </m:rPr>
                  <w:rPr>
                    <w:rFonts w:ascii="Cambria Math" w:hAnsi="Cambria Math"/>
                  </w:rPr>
                  <m:t>Ψ</m:t>
                </m:r>
              </m:e>
            </m:d>
            <m:r>
              <m:rPr>
                <m:sty m:val="bi"/>
              </m:rPr>
              <w:rPr>
                <w:rFonts w:ascii="Cambria Math" w:hAnsi="Cambria Math"/>
              </w:rPr>
              <m:t>|</m:t>
            </m:r>
          </m:e>
          <m:sup>
            <m:r>
              <m:rPr>
                <m:sty m:val="bi"/>
              </m:rPr>
              <w:rPr>
                <w:rFonts w:ascii="Cambria Math" w:hAnsi="Cambria Math"/>
              </w:rPr>
              <m:t>2</m:t>
            </m:r>
          </m:sup>
        </m:sSup>
        <m:r>
          <m:rPr>
            <m:sty m:val="bi"/>
          </m:rPr>
          <w:rPr>
            <w:rFonts w:ascii="Cambria Math" w:hAnsi="Cambria Math"/>
          </w:rPr>
          <m:t>=</m:t>
        </m:r>
        <m:sSup>
          <m:sSupPr>
            <m:ctrlPr>
              <w:rPr>
                <w:rFonts w:ascii="Cambria Math" w:hAnsi="Cambria Math"/>
                <w:b/>
                <w:bCs/>
                <w:i/>
              </w:rPr>
            </m:ctrlPr>
          </m:sSupPr>
          <m:e>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i</m:t>
                </m:r>
              </m:sub>
            </m:sSub>
            <m:r>
              <m:rPr>
                <m:sty m:val="bi"/>
              </m:rPr>
              <w:rPr>
                <w:rFonts w:ascii="Cambria Math" w:hAnsi="Cambria Math"/>
              </w:rPr>
              <m:t>|</m:t>
            </m:r>
          </m:e>
          <m:sup>
            <m:r>
              <m:rPr>
                <m:sty m:val="bi"/>
              </m:rPr>
              <w:rPr>
                <w:rFonts w:ascii="Cambria Math" w:hAnsi="Cambria Math"/>
              </w:rPr>
              <m:t>2</m:t>
            </m:r>
          </m:sup>
        </m:sSup>
      </m:oMath>
    </w:p>
    <w:p w14:paraId="1E79C8AA" w14:textId="77777777" w:rsidR="001340EC" w:rsidRDefault="00AA58BD" w:rsidP="001340EC">
      <w:pPr>
        <w:rPr>
          <w:lang w:val="en-US"/>
        </w:rPr>
      </w:pPr>
      <w:r w:rsidRPr="00AA58BD">
        <w:rPr>
          <w:lang w:val="en-US"/>
        </w:rPr>
        <w:t>Thus, the Born rule emerges as the unique consistent assignment under reasonable assumptions.</w:t>
      </w:r>
    </w:p>
    <w:p w14:paraId="19CC87E4" w14:textId="77777777" w:rsidR="006C39A6" w:rsidRDefault="006C39A6" w:rsidP="006C39A6">
      <w:pPr>
        <w:pStyle w:val="Heading4"/>
        <w:rPr>
          <w:rStyle w:val="Strong"/>
          <w:b/>
          <w:bCs/>
        </w:rPr>
      </w:pPr>
      <w:r>
        <w:rPr>
          <w:rStyle w:val="Strong"/>
          <w:b/>
          <w:bCs/>
        </w:rPr>
        <w:t xml:space="preserve">d.1 Addressing Hidden Assumptions and Critiques of </w:t>
      </w:r>
      <w:proofErr w:type="spellStart"/>
      <w:r>
        <w:rPr>
          <w:rStyle w:val="Strong"/>
          <w:b/>
          <w:bCs/>
        </w:rPr>
        <w:t>Envariance</w:t>
      </w:r>
      <w:proofErr w:type="spellEnd"/>
    </w:p>
    <w:p w14:paraId="5685EC00" w14:textId="77777777" w:rsidR="006C39A6" w:rsidRPr="007F68E9" w:rsidRDefault="006C39A6" w:rsidP="006C39A6">
      <w:pPr>
        <w:rPr>
          <w:lang w:val="en-US"/>
        </w:rPr>
      </w:pPr>
      <w:r w:rsidRPr="007F68E9">
        <w:rPr>
          <w:lang w:val="en-US"/>
        </w:rPr>
        <w:t xml:space="preserve">While </w:t>
      </w:r>
      <w:proofErr w:type="spellStart"/>
      <w:r w:rsidRPr="007F68E9">
        <w:rPr>
          <w:lang w:val="en-US"/>
        </w:rPr>
        <w:t>envariance</w:t>
      </w:r>
      <w:proofErr w:type="spellEnd"/>
      <w:r w:rsidRPr="007F68E9">
        <w:rPr>
          <w:lang w:val="en-US"/>
        </w:rPr>
        <w:t>-based arguments (Zurek, 2003) claim to derive the Born rule without prior probabilistic postulates, several authors have pointed out that hidden assumptions remain embedded in the formalism. Notably:</w:t>
      </w:r>
    </w:p>
    <w:p w14:paraId="6ABBA25A" w14:textId="709E2BB1" w:rsidR="006C39A6" w:rsidRPr="007F68E9" w:rsidRDefault="006C39A6" w:rsidP="006C39A6">
      <w:pPr>
        <w:pStyle w:val="ListParagraph"/>
        <w:numPr>
          <w:ilvl w:val="0"/>
          <w:numId w:val="50"/>
        </w:numPr>
        <w:rPr>
          <w:lang w:val="en-US"/>
        </w:rPr>
      </w:pPr>
      <w:r w:rsidRPr="007F68E9">
        <w:rPr>
          <w:b/>
          <w:bCs/>
          <w:lang w:val="en-US"/>
        </w:rPr>
        <w:lastRenderedPageBreak/>
        <w:t>Gleason’s dependence:</w:t>
      </w:r>
      <w:r w:rsidRPr="007F68E9">
        <w:rPr>
          <w:lang w:val="en-US"/>
        </w:rPr>
        <w:t xml:space="preserve"> The use of unitary symmetry in Hilbert spaces of dimension ≥3 implicitly invokes assumptions akin to those used in Gleason’s theorem </w:t>
      </w:r>
      <w:sdt>
        <w:sdtPr>
          <w:rPr>
            <w:lang w:val="en-US"/>
          </w:rPr>
          <w:id w:val="421916584"/>
          <w:citation/>
        </w:sdtPr>
        <w:sdtContent>
          <w:r>
            <w:rPr>
              <w:lang w:val="en-US"/>
            </w:rPr>
            <w:fldChar w:fldCharType="begin"/>
          </w:r>
          <w:r>
            <w:rPr>
              <w:lang w:val="en-US"/>
            </w:rPr>
            <w:instrText xml:space="preserve"> CITATION Gle57 \l 1033 </w:instrText>
          </w:r>
          <w:r>
            <w:rPr>
              <w:lang w:val="en-US"/>
            </w:rPr>
            <w:fldChar w:fldCharType="separate"/>
          </w:r>
          <w:r w:rsidR="00CD4753">
            <w:rPr>
              <w:noProof/>
              <w:lang w:val="en-US"/>
            </w:rPr>
            <w:t>(Gleason, 1957)</w:t>
          </w:r>
          <w:r>
            <w:rPr>
              <w:lang w:val="en-US"/>
            </w:rPr>
            <w:fldChar w:fldCharType="end"/>
          </w:r>
        </w:sdtContent>
      </w:sdt>
      <w:r w:rsidRPr="007F68E9">
        <w:rPr>
          <w:lang w:val="en-US"/>
        </w:rPr>
        <w:t>.</w:t>
      </w:r>
    </w:p>
    <w:p w14:paraId="3B50352E" w14:textId="4C330360" w:rsidR="006C39A6" w:rsidRPr="007F68E9" w:rsidRDefault="006C39A6" w:rsidP="006C39A6">
      <w:pPr>
        <w:pStyle w:val="ListParagraph"/>
        <w:numPr>
          <w:ilvl w:val="0"/>
          <w:numId w:val="50"/>
        </w:numPr>
        <w:rPr>
          <w:lang w:val="en-US"/>
        </w:rPr>
      </w:pPr>
      <w:r w:rsidRPr="007F68E9">
        <w:rPr>
          <w:b/>
          <w:bCs/>
          <w:lang w:val="en-US"/>
        </w:rPr>
        <w:t xml:space="preserve">Critique by </w:t>
      </w:r>
      <w:sdt>
        <w:sdtPr>
          <w:rPr>
            <w:b/>
            <w:bCs/>
            <w:lang w:val="en-US"/>
          </w:rPr>
          <w:id w:val="-211044078"/>
          <w:citation/>
        </w:sdtPr>
        <w:sdtContent>
          <w:r w:rsidRPr="007F68E9">
            <w:rPr>
              <w:b/>
              <w:bCs/>
              <w:lang w:val="en-US"/>
            </w:rPr>
            <w:fldChar w:fldCharType="begin"/>
          </w:r>
          <w:r w:rsidRPr="007F68E9">
            <w:rPr>
              <w:b/>
              <w:bCs/>
              <w:lang w:val="en-US"/>
            </w:rPr>
            <w:instrText xml:space="preserve"> CITATION Bar00 \l 1033 </w:instrText>
          </w:r>
          <w:r w:rsidRPr="007F68E9">
            <w:rPr>
              <w:b/>
              <w:bCs/>
              <w:lang w:val="en-US"/>
            </w:rPr>
            <w:fldChar w:fldCharType="separate"/>
          </w:r>
          <w:r w:rsidR="00CD4753">
            <w:rPr>
              <w:noProof/>
              <w:lang w:val="en-US"/>
            </w:rPr>
            <w:t>(Barnum, Caves, Finkelstein, Fuchs, &amp; Schack, 2000)</w:t>
          </w:r>
          <w:r w:rsidRPr="007F68E9">
            <w:rPr>
              <w:b/>
              <w:bCs/>
              <w:lang w:val="en-US"/>
            </w:rPr>
            <w:fldChar w:fldCharType="end"/>
          </w:r>
        </w:sdtContent>
      </w:sdt>
      <w:r w:rsidRPr="007F68E9">
        <w:rPr>
          <w:b/>
          <w:bCs/>
          <w:lang w:val="en-US"/>
        </w:rPr>
        <w:t>:</w:t>
      </w:r>
      <w:r w:rsidRPr="007F68E9">
        <w:rPr>
          <w:lang w:val="en-US"/>
        </w:rPr>
        <w:t xml:space="preserve"> They highlight that even in </w:t>
      </w:r>
      <w:proofErr w:type="spellStart"/>
      <w:r w:rsidRPr="007F68E9">
        <w:rPr>
          <w:lang w:val="en-US"/>
        </w:rPr>
        <w:t>envariant</w:t>
      </w:r>
      <w:proofErr w:type="spellEnd"/>
      <w:r w:rsidRPr="007F68E9">
        <w:rPr>
          <w:lang w:val="en-US"/>
        </w:rPr>
        <w:t xml:space="preserve"> constructions, non-contextuality and additivity must be assumed to consistently assign probabilities across disjoint subspaces.</w:t>
      </w:r>
    </w:p>
    <w:p w14:paraId="0F15016D" w14:textId="77777777" w:rsidR="006C39A6" w:rsidRDefault="006C39A6" w:rsidP="006C39A6">
      <w:pPr>
        <w:pStyle w:val="ListParagraph"/>
        <w:numPr>
          <w:ilvl w:val="0"/>
          <w:numId w:val="50"/>
        </w:numPr>
        <w:rPr>
          <w:lang w:val="en-US"/>
        </w:rPr>
      </w:pPr>
      <w:r w:rsidRPr="007F68E9">
        <w:rPr>
          <w:b/>
          <w:bCs/>
          <w:lang w:val="en-US"/>
        </w:rPr>
        <w:t>Assumption of continuity:</w:t>
      </w:r>
      <w:r w:rsidRPr="007F68E9">
        <w:rPr>
          <w:lang w:val="en-US"/>
        </w:rPr>
        <w:t xml:space="preserve"> Extending rational weights to irrational coefficients assumes continuity of probability assignments, which may not be derivable without extra axioms.</w:t>
      </w:r>
    </w:p>
    <w:p w14:paraId="33E472AA" w14:textId="77777777" w:rsidR="006C39A6" w:rsidRDefault="006C39A6" w:rsidP="006C39A6">
      <w:pPr>
        <w:rPr>
          <w:lang w:val="en-US"/>
        </w:rPr>
      </w:pPr>
      <w:r w:rsidRPr="007F68E9">
        <w:rPr>
          <w:lang w:val="en-US"/>
        </w:rPr>
        <w:t xml:space="preserve">We acknowledge these critiques and clarify that while our argument follows Zurek’s </w:t>
      </w:r>
      <w:proofErr w:type="spellStart"/>
      <w:r w:rsidRPr="007F68E9">
        <w:rPr>
          <w:lang w:val="en-US"/>
        </w:rPr>
        <w:t>envariance</w:t>
      </w:r>
      <w:proofErr w:type="spellEnd"/>
      <w:r w:rsidRPr="007F68E9">
        <w:rPr>
          <w:lang w:val="en-US"/>
        </w:rPr>
        <w:t xml:space="preserve"> framework, it implicitly assumes:</w:t>
      </w:r>
    </w:p>
    <w:p w14:paraId="5E0FA2D9" w14:textId="77777777" w:rsidR="006C39A6" w:rsidRPr="007F68E9" w:rsidRDefault="006C39A6" w:rsidP="006C39A6">
      <w:pPr>
        <w:pStyle w:val="ListParagraph"/>
        <w:numPr>
          <w:ilvl w:val="0"/>
          <w:numId w:val="51"/>
        </w:numPr>
        <w:rPr>
          <w:lang w:val="en-US"/>
        </w:rPr>
      </w:pPr>
      <w:r w:rsidRPr="007F68E9">
        <w:rPr>
          <w:b/>
          <w:bCs/>
          <w:lang w:val="en-US"/>
        </w:rPr>
        <w:t>Unitary equivalence implies equiprobability:</w:t>
      </w:r>
      <w:r w:rsidRPr="007F68E9">
        <w:rPr>
          <w:lang w:val="en-US"/>
        </w:rPr>
        <w:t xml:space="preserve"> This is not derived from first principles but taken as a symmetry-guided inference.</w:t>
      </w:r>
    </w:p>
    <w:p w14:paraId="18E7366D" w14:textId="77777777" w:rsidR="006C39A6" w:rsidRPr="007F68E9" w:rsidRDefault="006C39A6" w:rsidP="006C39A6">
      <w:pPr>
        <w:pStyle w:val="ListParagraph"/>
        <w:numPr>
          <w:ilvl w:val="0"/>
          <w:numId w:val="51"/>
        </w:numPr>
        <w:rPr>
          <w:lang w:val="en-US"/>
        </w:rPr>
      </w:pPr>
      <w:r w:rsidRPr="007F68E9">
        <w:rPr>
          <w:b/>
          <w:bCs/>
          <w:lang w:val="en-US"/>
        </w:rPr>
        <w:t>Contextual independence:</w:t>
      </w:r>
      <w:r w:rsidRPr="007F68E9">
        <w:rPr>
          <w:lang w:val="en-US"/>
        </w:rPr>
        <w:t xml:space="preserve"> Probabilities are assigned without influence from the experimental arrangement.</w:t>
      </w:r>
    </w:p>
    <w:p w14:paraId="791FB408" w14:textId="77777777" w:rsidR="006C39A6" w:rsidRPr="007F68E9" w:rsidRDefault="006C39A6" w:rsidP="006C39A6">
      <w:pPr>
        <w:pStyle w:val="ListParagraph"/>
        <w:numPr>
          <w:ilvl w:val="0"/>
          <w:numId w:val="51"/>
        </w:numPr>
        <w:rPr>
          <w:lang w:val="en-US"/>
        </w:rPr>
      </w:pPr>
      <w:r w:rsidRPr="007F68E9">
        <w:rPr>
          <w:b/>
          <w:bCs/>
          <w:lang w:val="en-US"/>
        </w:rPr>
        <w:t>Continuity of probability assignments:</w:t>
      </w:r>
      <w:r w:rsidRPr="007F68E9">
        <w:rPr>
          <w:lang w:val="en-US"/>
        </w:rPr>
        <w:t xml:space="preserve"> The limit of fine-grained rational partitions is assumed to extend naturally to irrational amplitudes.</w:t>
      </w:r>
    </w:p>
    <w:p w14:paraId="504A9F33" w14:textId="77777777" w:rsidR="006C39A6" w:rsidRPr="007F68E9" w:rsidRDefault="006C39A6" w:rsidP="006C39A6">
      <w:pPr>
        <w:rPr>
          <w:lang w:val="en-US"/>
        </w:rPr>
      </w:pPr>
      <w:r w:rsidRPr="007F68E9">
        <w:rPr>
          <w:lang w:val="en-US"/>
        </w:rPr>
        <w:t>These assumptions align with the Gleason-Fuchs-Schack landscape, and while not strictly deductive, they represent the minimal structural commitments consistent with quantum theory’s statistical structure.</w:t>
      </w:r>
    </w:p>
    <w:p w14:paraId="2362BB2E" w14:textId="77777777" w:rsidR="006C39A6" w:rsidRDefault="006C39A6" w:rsidP="001340EC">
      <w:pPr>
        <w:rPr>
          <w:lang w:val="en-US"/>
        </w:rPr>
      </w:pPr>
    </w:p>
    <w:p w14:paraId="2ACDAA70" w14:textId="4113EF4F" w:rsidR="00AA58BD" w:rsidRPr="001340EC" w:rsidRDefault="00AA58BD" w:rsidP="001340EC">
      <w:pPr>
        <w:pStyle w:val="Heading3"/>
        <w:rPr>
          <w:rFonts w:asciiTheme="minorBidi" w:hAnsiTheme="minorBidi"/>
          <w:lang w:val="en-US"/>
        </w:rPr>
      </w:pPr>
      <w:bookmarkStart w:id="38" w:name="_Toc198488561"/>
      <w:r w:rsidRPr="001340EC">
        <w:rPr>
          <w:rStyle w:val="Strong"/>
          <w:b/>
          <w:bCs/>
        </w:rPr>
        <w:t>Maximum Entropy Argument</w:t>
      </w:r>
      <w:r w:rsidR="001340EC">
        <w:rPr>
          <w:rStyle w:val="FootnoteReference"/>
        </w:rPr>
        <w:footnoteReference w:id="15"/>
      </w:r>
      <w:bookmarkEnd w:id="38"/>
    </w:p>
    <w:p w14:paraId="4813F7FD" w14:textId="09374B9E" w:rsidR="001340EC" w:rsidRDefault="001340EC" w:rsidP="001340EC">
      <w:pPr>
        <w:rPr>
          <w:b/>
          <w:bCs/>
        </w:rPr>
      </w:pPr>
      <w:r>
        <w:t xml:space="preserve">The density matrix </w:t>
      </w:r>
      <m:oMath>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S</m:t>
            </m:r>
          </m:sub>
        </m:sSub>
        <m:r>
          <m:rPr>
            <m:sty m:val="bi"/>
          </m:rPr>
          <w:rPr>
            <w:rFonts w:ascii="Cambria Math" w:hAnsi="Cambria Math"/>
          </w:rPr>
          <m:t>=</m:t>
        </m:r>
        <m:nary>
          <m:naryPr>
            <m:chr m:val="∑"/>
            <m:limLoc m:val="undOvr"/>
            <m:supHide m:val="1"/>
            <m:ctrlPr>
              <w:rPr>
                <w:rFonts w:ascii="Cambria Math" w:hAnsi="Cambria Math"/>
                <w:b/>
                <w:bCs/>
                <w:i/>
              </w:rPr>
            </m:ctrlPr>
          </m:naryPr>
          <m:sub>
            <m:r>
              <m:rPr>
                <m:sty m:val="bi"/>
              </m:rPr>
              <w:rPr>
                <w:rFonts w:ascii="Cambria Math" w:hAnsi="Cambria Math"/>
              </w:rPr>
              <m:t>i</m:t>
            </m:r>
          </m:sub>
          <m:sup/>
          <m:e>
            <m:sSup>
              <m:sSupPr>
                <m:ctrlPr>
                  <w:rPr>
                    <w:rFonts w:ascii="Cambria Math" w:hAnsi="Cambria Math"/>
                    <w:b/>
                    <w:bCs/>
                    <w:i/>
                  </w:rPr>
                </m:ctrlPr>
              </m:sSupPr>
              <m:e>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i</m:t>
                    </m:r>
                  </m:sub>
                </m:sSub>
                <m:r>
                  <m:rPr>
                    <m:sty m:val="bi"/>
                  </m:rPr>
                  <w:rPr>
                    <w:rFonts w:ascii="Cambria Math" w:hAnsi="Cambria Math"/>
                  </w:rPr>
                  <m:t>|</m:t>
                </m:r>
              </m:e>
              <m:sup>
                <m:r>
                  <m:rPr>
                    <m:sty m:val="bi"/>
                  </m:rPr>
                  <w:rPr>
                    <w:rFonts w:ascii="Cambria Math" w:hAnsi="Cambria Math"/>
                  </w:rPr>
                  <m:t>2</m:t>
                </m:r>
              </m:sup>
            </m:sSup>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i</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i</m:t>
                </m:r>
              </m:sub>
            </m:sSub>
            <m:r>
              <m:rPr>
                <m:sty m:val="bi"/>
              </m:rPr>
              <w:rPr>
                <w:rFonts w:ascii="Cambria Math" w:hAnsi="Cambria Math"/>
              </w:rPr>
              <m:t>|</m:t>
            </m:r>
          </m:e>
        </m:nary>
      </m:oMath>
      <w:r>
        <w:t xml:space="preserve"> </w:t>
      </w:r>
      <w:r w:rsidRPr="008F4B77">
        <w:t>has eigenvalues</w:t>
      </w:r>
      <w:r>
        <w:t xml:space="preserve"> </w:t>
      </w:r>
      <m:oMath>
        <m:sSub>
          <m:sSubPr>
            <m:ctrlPr>
              <w:rPr>
                <w:rStyle w:val="katex-mathml"/>
                <w:rFonts w:ascii="Cambria Math" w:hAnsi="Cambria Math"/>
                <w:b/>
                <w:bCs/>
              </w:rPr>
            </m:ctrlPr>
          </m:sSubPr>
          <m:e>
            <m:r>
              <m:rPr>
                <m:sty m:val="b"/>
              </m:rPr>
              <w:rPr>
                <w:rStyle w:val="katex-mathml"/>
                <w:rFonts w:ascii="Cambria Math" w:hAnsi="Cambria Math"/>
              </w:rPr>
              <m:t>λ</m:t>
            </m:r>
          </m:e>
          <m:sub>
            <m:r>
              <m:rPr>
                <m:sty m:val="bi"/>
              </m:rPr>
              <w:rPr>
                <w:rStyle w:val="katex-mathml"/>
                <w:rFonts w:ascii="Cambria Math" w:hAnsi="Cambria Math"/>
              </w:rPr>
              <m:t>i</m:t>
            </m:r>
          </m:sub>
        </m:sSub>
        <m:r>
          <m:rPr>
            <m:sty m:val="bi"/>
          </m:rPr>
          <w:rPr>
            <w:rStyle w:val="katex-mathml"/>
            <w:rFonts w:ascii="Cambria Math" w:hAnsi="Cambria Math"/>
          </w:rPr>
          <m:t>=</m:t>
        </m:r>
        <m:sSup>
          <m:sSupPr>
            <m:ctrlPr>
              <w:rPr>
                <w:rFonts w:ascii="Cambria Math" w:hAnsi="Cambria Math"/>
                <w:b/>
                <w:bCs/>
                <w:i/>
              </w:rPr>
            </m:ctrlPr>
          </m:sSupPr>
          <m:e>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i</m:t>
                </m:r>
              </m:sub>
            </m:sSub>
            <m:r>
              <m:rPr>
                <m:sty m:val="bi"/>
              </m:rPr>
              <w:rPr>
                <w:rFonts w:ascii="Cambria Math" w:hAnsi="Cambria Math"/>
              </w:rPr>
              <m:t>|</m:t>
            </m:r>
          </m:e>
          <m:sup>
            <m:r>
              <m:rPr>
                <m:sty m:val="bi"/>
              </m:rPr>
              <w:rPr>
                <w:rFonts w:ascii="Cambria Math" w:hAnsi="Cambria Math"/>
              </w:rPr>
              <m:t>2</m:t>
            </m:r>
          </m:sup>
        </m:sSup>
      </m:oMath>
      <w:r>
        <w:rPr>
          <w:b/>
          <w:bCs/>
        </w:rPr>
        <w:t>.</w:t>
      </w:r>
    </w:p>
    <w:p w14:paraId="27C68613" w14:textId="730B1B13" w:rsidR="001340EC" w:rsidRPr="001340EC" w:rsidRDefault="001340EC" w:rsidP="001340EC">
      <w:r w:rsidRPr="001340EC">
        <w:lastRenderedPageBreak/>
        <w:t xml:space="preserve">Suppose the observer knows only </w:t>
      </w:r>
      <m:oMath>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S</m:t>
            </m:r>
          </m:sub>
        </m:sSub>
      </m:oMath>
      <w:r w:rsidRPr="001340EC">
        <w:t xml:space="preserve">  but has no knowledge of the environment. The maximum entropy principle </w:t>
      </w:r>
      <w:sdt>
        <w:sdtPr>
          <w:id w:val="1366099848"/>
          <w:citation/>
        </w:sdtPr>
        <w:sdtContent>
          <w:r>
            <w:fldChar w:fldCharType="begin"/>
          </w:r>
          <w:r w:rsidR="00FE4045">
            <w:instrText xml:space="preserve">CITATION Jay57 \l 19465 </w:instrText>
          </w:r>
          <w:r>
            <w:fldChar w:fldCharType="separate"/>
          </w:r>
          <w:r w:rsidR="00CD4753">
            <w:rPr>
              <w:noProof/>
            </w:rPr>
            <w:t>(Jaynes, 1957)</w:t>
          </w:r>
          <w:r>
            <w:fldChar w:fldCharType="end"/>
          </w:r>
        </w:sdtContent>
      </w:sdt>
      <w:r>
        <w:t xml:space="preserve"> </w:t>
      </w:r>
      <w:r w:rsidRPr="001340EC">
        <w:t>states that among all probability distributions consistent with this constraint, the least biased is the one maximizing Shannon entropy:</w:t>
      </w:r>
    </w:p>
    <w:p w14:paraId="295CA918" w14:textId="5ED78886" w:rsidR="001340EC" w:rsidRPr="001340EC" w:rsidRDefault="001340EC" w:rsidP="001340EC">
      <w:pPr>
        <w:rPr>
          <w:b/>
          <w:bCs/>
        </w:rPr>
      </w:pPr>
      <m:oMathPara>
        <m:oMath>
          <m:r>
            <m:rPr>
              <m:sty m:val="bi"/>
            </m:rPr>
            <w:rPr>
              <w:rFonts w:ascii="Cambria Math" w:hAnsi="Cambria Math"/>
            </w:rPr>
            <m:t>H</m:t>
          </m:r>
          <m:d>
            <m:dPr>
              <m:ctrlPr>
                <w:rPr>
                  <w:rFonts w:ascii="Cambria Math" w:hAnsi="Cambria Math"/>
                  <w:b/>
                  <w:bCs/>
                  <w:i/>
                </w:rPr>
              </m:ctrlPr>
            </m:dPr>
            <m:e>
              <m:r>
                <m:rPr>
                  <m:sty m:val="bi"/>
                </m:rPr>
                <w:rPr>
                  <w:rFonts w:ascii="Cambria Math" w:hAnsi="Cambria Math"/>
                </w:rPr>
                <m:t>p</m:t>
              </m:r>
            </m:e>
          </m:d>
          <m:r>
            <m:rPr>
              <m:sty m:val="bi"/>
            </m:rPr>
            <w:rPr>
              <w:rFonts w:ascii="Cambria Math" w:hAnsi="Cambria Math"/>
            </w:rPr>
            <m:t>=</m:t>
          </m:r>
          <m:nary>
            <m:naryPr>
              <m:chr m:val="∑"/>
              <m:limLoc m:val="undOvr"/>
              <m:supHide m:val="1"/>
              <m:ctrlPr>
                <w:rPr>
                  <w:rFonts w:ascii="Cambria Math" w:hAnsi="Cambria Math"/>
                  <w:b/>
                  <w:bCs/>
                  <w:i/>
                </w:rPr>
              </m:ctrlPr>
            </m:naryPr>
            <m:sub>
              <m:r>
                <m:rPr>
                  <m:sty m:val="bi"/>
                </m:rPr>
                <w:rPr>
                  <w:rFonts w:ascii="Cambria Math" w:hAnsi="Cambria Math"/>
                </w:rPr>
                <m:t>i</m:t>
              </m:r>
            </m:sub>
            <m:sup/>
            <m:e>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i</m:t>
                  </m:r>
                </m:sub>
              </m:sSub>
              <m:func>
                <m:funcPr>
                  <m:ctrlPr>
                    <w:rPr>
                      <w:rFonts w:ascii="Cambria Math" w:hAnsi="Cambria Math"/>
                      <w:b/>
                      <w:bCs/>
                      <w:i/>
                    </w:rPr>
                  </m:ctrlPr>
                </m:funcPr>
                <m:fName>
                  <m:r>
                    <m:rPr>
                      <m:sty m:val="b"/>
                    </m:rPr>
                    <w:rPr>
                      <w:rFonts w:ascii="Cambria Math" w:hAnsi="Cambria Math"/>
                    </w:rPr>
                    <m:t>log</m:t>
                  </m:r>
                </m:fName>
                <m:e>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i</m:t>
                      </m:r>
                    </m:sub>
                  </m:sSub>
                </m:e>
              </m:func>
            </m:e>
          </m:nary>
        </m:oMath>
      </m:oMathPara>
    </w:p>
    <w:p w14:paraId="0D9D6429" w14:textId="359A1611" w:rsidR="001340EC" w:rsidRDefault="001340EC" w:rsidP="001340EC">
      <w:pPr>
        <w:rPr>
          <w:b/>
          <w:bCs/>
        </w:rPr>
      </w:pPr>
      <w:r w:rsidRPr="001340EC">
        <w:t>Subject to:</w:t>
      </w:r>
      <w:r>
        <w:t xml:space="preserve">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i</m:t>
            </m:r>
          </m:sub>
        </m:sSub>
        <m:r>
          <m:rPr>
            <m:sty m:val="bi"/>
          </m:rPr>
          <w:rPr>
            <w:rFonts w:ascii="Cambria Math" w:hAnsi="Cambria Math"/>
          </w:rPr>
          <m:t>=</m:t>
        </m:r>
        <m:sSub>
          <m:sSubPr>
            <m:ctrlPr>
              <w:rPr>
                <w:rStyle w:val="katex-mathml"/>
                <w:rFonts w:ascii="Cambria Math" w:hAnsi="Cambria Math"/>
                <w:b/>
                <w:bCs/>
              </w:rPr>
            </m:ctrlPr>
          </m:sSubPr>
          <m:e>
            <m:r>
              <m:rPr>
                <m:sty m:val="b"/>
              </m:rPr>
              <w:rPr>
                <w:rStyle w:val="katex-mathml"/>
                <w:rFonts w:ascii="Cambria Math" w:hAnsi="Cambria Math"/>
              </w:rPr>
              <m:t>λ</m:t>
            </m:r>
          </m:e>
          <m:sub>
            <m:r>
              <m:rPr>
                <m:sty m:val="bi"/>
              </m:rPr>
              <w:rPr>
                <w:rStyle w:val="katex-mathml"/>
                <w:rFonts w:ascii="Cambria Math" w:hAnsi="Cambria Math"/>
              </w:rPr>
              <m:t>i</m:t>
            </m:r>
          </m:sub>
        </m:sSub>
        <m:r>
          <m:rPr>
            <m:sty m:val="bi"/>
          </m:rPr>
          <w:rPr>
            <w:rStyle w:val="katex-mathml"/>
            <w:rFonts w:ascii="Cambria Math" w:hAnsi="Cambria Math"/>
          </w:rPr>
          <m:t>=</m:t>
        </m:r>
        <m:sSup>
          <m:sSupPr>
            <m:ctrlPr>
              <w:rPr>
                <w:rFonts w:ascii="Cambria Math" w:hAnsi="Cambria Math"/>
                <w:b/>
                <w:bCs/>
                <w:i/>
              </w:rPr>
            </m:ctrlPr>
          </m:sSupPr>
          <m:e>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i</m:t>
                </m:r>
              </m:sub>
            </m:sSub>
            <m:r>
              <m:rPr>
                <m:sty m:val="bi"/>
              </m:rPr>
              <w:rPr>
                <w:rFonts w:ascii="Cambria Math" w:hAnsi="Cambria Math"/>
              </w:rPr>
              <m:t>|</m:t>
            </m:r>
          </m:e>
          <m:sup>
            <m:r>
              <m:rPr>
                <m:sty m:val="bi"/>
              </m:rPr>
              <w:rPr>
                <w:rFonts w:ascii="Cambria Math" w:hAnsi="Cambria Math"/>
              </w:rPr>
              <m:t>2</m:t>
            </m:r>
          </m:sup>
        </m:sSup>
      </m:oMath>
    </w:p>
    <w:p w14:paraId="7B647AB9" w14:textId="6C11B101" w:rsidR="001340EC" w:rsidRDefault="001340EC" w:rsidP="001340EC">
      <w:r w:rsidRPr="001340EC">
        <w:t>This choice uniquely maximizes entropy and remains consistent with the known reduced state. Any deviation from</w:t>
      </w:r>
      <w:r>
        <w:t xml:space="preserve">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i</m:t>
            </m:r>
          </m:sub>
        </m:sSub>
        <m:r>
          <m:rPr>
            <m:sty m:val="bi"/>
          </m:rPr>
          <w:rPr>
            <w:rFonts w:ascii="Cambria Math" w:hAnsi="Cambria Math"/>
          </w:rPr>
          <m:t>=</m:t>
        </m:r>
        <m:sSup>
          <m:sSupPr>
            <m:ctrlPr>
              <w:rPr>
                <w:rFonts w:ascii="Cambria Math" w:hAnsi="Cambria Math"/>
                <w:b/>
                <w:bCs/>
                <w:i/>
              </w:rPr>
            </m:ctrlPr>
          </m:sSupPr>
          <m:e>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i</m:t>
                </m:r>
              </m:sub>
            </m:sSub>
            <m:r>
              <m:rPr>
                <m:sty m:val="bi"/>
              </m:rPr>
              <w:rPr>
                <w:rFonts w:ascii="Cambria Math" w:hAnsi="Cambria Math"/>
              </w:rPr>
              <m:t>|</m:t>
            </m:r>
          </m:e>
          <m:sup>
            <m:r>
              <m:rPr>
                <m:sty m:val="bi"/>
              </m:rPr>
              <w:rPr>
                <w:rFonts w:ascii="Cambria Math" w:hAnsi="Cambria Math"/>
              </w:rPr>
              <m:t>2</m:t>
            </m:r>
          </m:sup>
        </m:sSup>
      </m:oMath>
      <w:r>
        <w:rPr>
          <w:b/>
          <w:bCs/>
        </w:rPr>
        <w:t xml:space="preserve"> </w:t>
      </w:r>
      <w:r w:rsidRPr="001340EC">
        <w:t>either</w:t>
      </w:r>
      <w:r>
        <w:t>:</w:t>
      </w:r>
    </w:p>
    <w:p w14:paraId="689F68C7" w14:textId="3BFC6701" w:rsidR="001340EC" w:rsidRPr="001340EC" w:rsidRDefault="001340EC">
      <w:pPr>
        <w:pStyle w:val="ListParagraph"/>
        <w:numPr>
          <w:ilvl w:val="0"/>
          <w:numId w:val="30"/>
        </w:numPr>
        <w:rPr>
          <w:lang w:val="en-US"/>
        </w:rPr>
      </w:pPr>
      <w:r w:rsidRPr="001340EC">
        <w:rPr>
          <w:lang w:val="en-US"/>
        </w:rPr>
        <w:t>Violates normalization,</w:t>
      </w:r>
    </w:p>
    <w:p w14:paraId="3C6CC9A0" w14:textId="29A1B729" w:rsidR="001340EC" w:rsidRPr="001340EC" w:rsidRDefault="001340EC">
      <w:pPr>
        <w:pStyle w:val="ListParagraph"/>
        <w:numPr>
          <w:ilvl w:val="0"/>
          <w:numId w:val="30"/>
        </w:numPr>
        <w:rPr>
          <w:lang w:val="en-US"/>
        </w:rPr>
      </w:pPr>
      <w:r w:rsidRPr="001340EC">
        <w:rPr>
          <w:lang w:val="en-US"/>
        </w:rPr>
        <w:t>Conflicts with the observable statistics of measurements,</w:t>
      </w:r>
    </w:p>
    <w:p w14:paraId="7DC0572A" w14:textId="347FE5DA" w:rsidR="001340EC" w:rsidRDefault="001340EC">
      <w:pPr>
        <w:pStyle w:val="ListParagraph"/>
        <w:numPr>
          <w:ilvl w:val="0"/>
          <w:numId w:val="30"/>
        </w:numPr>
        <w:rPr>
          <w:lang w:val="en-US"/>
        </w:rPr>
      </w:pPr>
      <w:r w:rsidRPr="001340EC">
        <w:rPr>
          <w:lang w:val="en-US"/>
        </w:rPr>
        <w:t xml:space="preserve">Breaks </w:t>
      </w:r>
      <w:proofErr w:type="spellStart"/>
      <w:r w:rsidRPr="001340EC">
        <w:rPr>
          <w:lang w:val="en-US"/>
        </w:rPr>
        <w:t>envariance</w:t>
      </w:r>
      <w:proofErr w:type="spellEnd"/>
      <w:r w:rsidRPr="001340EC">
        <w:rPr>
          <w:lang w:val="en-US"/>
        </w:rPr>
        <w:t xml:space="preserve"> symmetry or continuity.</w:t>
      </w:r>
    </w:p>
    <w:p w14:paraId="59CA50F3" w14:textId="6C1D6521" w:rsidR="006C39A6" w:rsidRDefault="006C39A6" w:rsidP="006C39A6">
      <w:pPr>
        <w:pStyle w:val="Heading4"/>
        <w:rPr>
          <w:rStyle w:val="Strong"/>
          <w:b/>
          <w:bCs/>
        </w:rPr>
      </w:pPr>
      <w:r>
        <w:rPr>
          <w:rStyle w:val="Strong"/>
          <w:b/>
          <w:bCs/>
        </w:rPr>
        <w:t>e.1 Informational Assumptions in Maximum Entropy Reasoning</w:t>
      </w:r>
    </w:p>
    <w:p w14:paraId="58AA683A" w14:textId="337034CA" w:rsidR="006C39A6" w:rsidRDefault="006C39A6" w:rsidP="006C39A6">
      <w:r>
        <w:t xml:space="preserve">The application of the </w:t>
      </w:r>
      <w:proofErr w:type="spellStart"/>
      <w:r>
        <w:t>MaxEnt</w:t>
      </w:r>
      <w:proofErr w:type="spellEnd"/>
      <w:r>
        <w:t xml:space="preserve"> principle (Jaynes, 1957) to quantum measurement assumes a specific informational context:</w:t>
      </w:r>
    </w:p>
    <w:p w14:paraId="71F1B878" w14:textId="2BF9159A" w:rsidR="006C39A6" w:rsidRPr="006C39A6" w:rsidRDefault="006C39A6" w:rsidP="006C39A6">
      <w:pPr>
        <w:pStyle w:val="ListParagraph"/>
        <w:numPr>
          <w:ilvl w:val="0"/>
          <w:numId w:val="52"/>
        </w:numPr>
        <w:rPr>
          <w:lang w:val="en-US"/>
        </w:rPr>
      </w:pPr>
      <w:r w:rsidRPr="006C39A6">
        <w:rPr>
          <w:lang w:val="en-US"/>
        </w:rPr>
        <w:t xml:space="preserve">Epistemic limitation: The observer has complete </w:t>
      </w:r>
      <w:r>
        <w:rPr>
          <w:lang w:val="en-US"/>
        </w:rPr>
        <w:t xml:space="preserve">knowledge of the reduced state </w:t>
      </w:r>
      <m:oMath>
        <m:sSub>
          <m:sSubPr>
            <m:ctrlPr>
              <w:rPr>
                <w:rFonts w:ascii="Cambria Math" w:hAnsi="Cambria Math"/>
                <w:b/>
                <w:bCs/>
                <w:i/>
                <w:lang w:val="en-US"/>
              </w:rPr>
            </m:ctrlPr>
          </m:sSubPr>
          <m:e>
            <m:r>
              <m:rPr>
                <m:sty m:val="bi"/>
              </m:rPr>
              <w:rPr>
                <w:rFonts w:ascii="Cambria Math" w:hAnsi="Cambria Math"/>
                <w:lang w:val="en-US"/>
              </w:rPr>
              <m:t>ρ</m:t>
            </m:r>
          </m:e>
          <m:sub>
            <m:r>
              <m:rPr>
                <m:sty m:val="bi"/>
              </m:rPr>
              <w:rPr>
                <w:rFonts w:ascii="Cambria Math" w:hAnsi="Cambria Math"/>
                <w:lang w:val="en-US"/>
              </w:rPr>
              <m:t>S</m:t>
            </m:r>
          </m:sub>
        </m:sSub>
      </m:oMath>
      <w:r w:rsidRPr="006C39A6">
        <w:rPr>
          <w:lang w:val="en-US"/>
        </w:rPr>
        <w:t xml:space="preserve"> but no access to the full system</w:t>
      </w:r>
      <w:r w:rsidR="002B19F6">
        <w:rPr>
          <w:rFonts w:ascii="Arial" w:hAnsi="Arial" w:cs="Arial"/>
          <w:lang w:val="en-US"/>
        </w:rPr>
        <w:t>-</w:t>
      </w:r>
      <w:r w:rsidRPr="006C39A6">
        <w:rPr>
          <w:lang w:val="en-US"/>
        </w:rPr>
        <w:t xml:space="preserve">environment entangled state </w:t>
      </w:r>
      <m:oMath>
        <m:r>
          <m:rPr>
            <m:sty m:val="bi"/>
          </m:rPr>
          <w:rPr>
            <w:rFonts w:ascii="Cambria Math" w:hAnsi="Cambria Math"/>
            <w:lang w:val="en-US"/>
          </w:rPr>
          <m:t>|</m:t>
        </m:r>
        <m:r>
          <m:rPr>
            <m:sty m:val="bi"/>
          </m:rPr>
          <w:rPr>
            <w:rFonts w:ascii="Cambria Math" w:hAnsi="Cambria Math" w:cs="Arial"/>
            <w:lang w:val="en-US"/>
          </w:rPr>
          <m:t>Ψ</m:t>
        </m:r>
        <m:r>
          <m:rPr>
            <m:sty m:val="bi"/>
          </m:rPr>
          <w:rPr>
            <w:rFonts w:ascii="Cambria Math" w:hAnsi="Cambria Math" w:cs="Cambria Math"/>
            <w:lang w:val="en-US"/>
          </w:rPr>
          <m:t>⟩</m:t>
        </m:r>
      </m:oMath>
      <w:r w:rsidRPr="006C39A6">
        <w:rPr>
          <w:lang w:val="en-US"/>
        </w:rPr>
        <w:t>.</w:t>
      </w:r>
    </w:p>
    <w:p w14:paraId="4033A32B" w14:textId="48B9837B" w:rsidR="006C39A6" w:rsidRPr="006C39A6" w:rsidRDefault="006C39A6" w:rsidP="006C39A6">
      <w:pPr>
        <w:pStyle w:val="ListParagraph"/>
        <w:numPr>
          <w:ilvl w:val="0"/>
          <w:numId w:val="52"/>
        </w:numPr>
        <w:rPr>
          <w:lang w:val="en-US"/>
        </w:rPr>
      </w:pPr>
      <w:r w:rsidRPr="006C39A6">
        <w:rPr>
          <w:lang w:val="en-US"/>
        </w:rPr>
        <w:t xml:space="preserve">Inferential neutrality: Among all probability distributions </w:t>
      </w:r>
      <m:oMath>
        <m:r>
          <m:rPr>
            <m:sty m:val="bi"/>
          </m:rPr>
          <w:rPr>
            <w:rFonts w:ascii="Cambria Math" w:hAnsi="Cambria Math"/>
            <w:lang w:val="en-US"/>
          </w:rPr>
          <m:t>{</m:t>
        </m:r>
        <m:sSub>
          <m:sSubPr>
            <m:ctrlPr>
              <w:rPr>
                <w:rFonts w:ascii="Cambria Math" w:hAnsi="Cambria Math"/>
                <w:b/>
                <w:bCs/>
                <w:i/>
                <w:lang w:val="en-US"/>
              </w:rPr>
            </m:ctrlPr>
          </m:sSubPr>
          <m:e>
            <m:r>
              <m:rPr>
                <m:sty m:val="bi"/>
              </m:rPr>
              <w:rPr>
                <w:rFonts w:ascii="Cambria Math" w:hAnsi="Cambria Math"/>
                <w:lang w:val="en-US"/>
              </w:rPr>
              <m:t>ρ</m:t>
            </m:r>
          </m:e>
          <m:sub>
            <m:r>
              <m:rPr>
                <m:sty m:val="bi"/>
              </m:rPr>
              <w:rPr>
                <w:rFonts w:ascii="Cambria Math" w:hAnsi="Cambria Math"/>
                <w:lang w:val="en-US"/>
              </w:rPr>
              <m:t>i</m:t>
            </m:r>
          </m:sub>
        </m:sSub>
        <m:r>
          <m:rPr>
            <m:sty m:val="bi"/>
          </m:rPr>
          <w:rPr>
            <w:rFonts w:ascii="Cambria Math" w:hAnsi="Cambria Math"/>
            <w:lang w:val="en-US"/>
          </w:rPr>
          <m:t>}</m:t>
        </m:r>
      </m:oMath>
      <w:r w:rsidRPr="006C39A6">
        <w:rPr>
          <w:lang w:val="en-US"/>
        </w:rPr>
        <w:t xml:space="preserve"> consistent with the eigenvalues </w:t>
      </w:r>
      <m:oMath>
        <m:sSub>
          <m:sSubPr>
            <m:ctrlPr>
              <w:rPr>
                <w:rFonts w:ascii="Cambria Math" w:hAnsi="Cambria Math"/>
                <w:b/>
                <w:bCs/>
                <w:i/>
                <w:lang w:val="en-US"/>
              </w:rPr>
            </m:ctrlPr>
          </m:sSubPr>
          <m:e>
            <m:r>
              <m:rPr>
                <m:sty m:val="p"/>
              </m:rPr>
              <w:rPr>
                <w:rFonts w:ascii="Cambria Math" w:hAnsi="Cambria Math"/>
              </w:rPr>
              <m:t>λ</m:t>
            </m:r>
          </m:e>
          <m:sub>
            <m:r>
              <m:rPr>
                <m:sty m:val="bi"/>
              </m:rPr>
              <w:rPr>
                <w:rFonts w:ascii="Cambria Math" w:hAnsi="Cambria Math"/>
                <w:lang w:val="en-US"/>
              </w:rPr>
              <m:t>i</m:t>
            </m:r>
          </m:sub>
        </m:sSub>
      </m:oMath>
      <w:r>
        <w:rPr>
          <w:lang w:val="en-US"/>
        </w:rPr>
        <w:t xml:space="preserve"> </w:t>
      </w:r>
      <w:r w:rsidRPr="006C39A6">
        <w:rPr>
          <w:lang w:val="en-US"/>
        </w:rPr>
        <w:t xml:space="preserve">of </w:t>
      </w:r>
      <m:oMath>
        <m:sSub>
          <m:sSubPr>
            <m:ctrlPr>
              <w:rPr>
                <w:rFonts w:ascii="Cambria Math" w:hAnsi="Cambria Math"/>
                <w:b/>
                <w:bCs/>
                <w:i/>
                <w:lang w:val="en-US"/>
              </w:rPr>
            </m:ctrlPr>
          </m:sSubPr>
          <m:e>
            <m:r>
              <m:rPr>
                <m:sty m:val="bi"/>
              </m:rPr>
              <w:rPr>
                <w:rFonts w:ascii="Cambria Math" w:hAnsi="Cambria Math"/>
                <w:lang w:val="en-US"/>
              </w:rPr>
              <m:t>ρ</m:t>
            </m:r>
          </m:e>
          <m:sub>
            <m:r>
              <m:rPr>
                <m:sty m:val="bi"/>
              </m:rPr>
              <w:rPr>
                <w:rFonts w:ascii="Cambria Math" w:hAnsi="Cambria Math"/>
                <w:lang w:val="en-US"/>
              </w:rPr>
              <m:t>s</m:t>
            </m:r>
          </m:sub>
        </m:sSub>
      </m:oMath>
      <w:r w:rsidRPr="006C39A6">
        <w:rPr>
          <w:lang w:val="en-US"/>
        </w:rPr>
        <w:t xml:space="preserve">, the least-biased choice is the one maximizing Shannon entropy </w:t>
      </w:r>
      <m:oMath>
        <m:r>
          <m:rPr>
            <m:sty m:val="bi"/>
          </m:rPr>
          <w:rPr>
            <w:rFonts w:ascii="Cambria Math" w:hAnsi="Cambria Math"/>
            <w:lang w:val="en-US"/>
          </w:rPr>
          <m:t>H({</m:t>
        </m:r>
        <m:sSub>
          <m:sSubPr>
            <m:ctrlPr>
              <w:rPr>
                <w:rFonts w:ascii="Cambria Math" w:hAnsi="Cambria Math"/>
                <w:b/>
                <w:bCs/>
                <w:i/>
                <w:lang w:val="en-US"/>
              </w:rPr>
            </m:ctrlPr>
          </m:sSubPr>
          <m:e>
            <m:r>
              <m:rPr>
                <m:sty m:val="bi"/>
              </m:rPr>
              <w:rPr>
                <w:rFonts w:ascii="Cambria Math" w:hAnsi="Cambria Math"/>
                <w:lang w:val="en-US"/>
              </w:rPr>
              <m:t>ρ</m:t>
            </m:r>
          </m:e>
          <m:sub>
            <m:r>
              <m:rPr>
                <m:sty m:val="bi"/>
              </m:rPr>
              <w:rPr>
                <w:rFonts w:ascii="Cambria Math" w:hAnsi="Cambria Math"/>
                <w:lang w:val="en-US"/>
              </w:rPr>
              <m:t>i</m:t>
            </m:r>
          </m:sub>
        </m:sSub>
        <m:r>
          <m:rPr>
            <m:sty m:val="bi"/>
          </m:rPr>
          <w:rPr>
            <w:rFonts w:ascii="Cambria Math" w:hAnsi="Cambria Math"/>
            <w:lang w:val="en-US"/>
          </w:rPr>
          <m:t>})</m:t>
        </m:r>
      </m:oMath>
      <w:r w:rsidRPr="006C39A6">
        <w:rPr>
          <w:lang w:val="en-US"/>
        </w:rPr>
        <w:t>.</w:t>
      </w:r>
    </w:p>
    <w:p w14:paraId="753E425A" w14:textId="53E26144" w:rsidR="006C39A6" w:rsidRPr="006C39A6" w:rsidRDefault="006C39A6" w:rsidP="006C39A6">
      <w:pPr>
        <w:pStyle w:val="ListParagraph"/>
        <w:numPr>
          <w:ilvl w:val="0"/>
          <w:numId w:val="52"/>
        </w:numPr>
        <w:rPr>
          <w:lang w:val="en-US"/>
        </w:rPr>
      </w:pPr>
      <w:r w:rsidRPr="006C39A6">
        <w:rPr>
          <w:lang w:val="en-US"/>
        </w:rPr>
        <w:t xml:space="preserve">Consistency with reduced spectrum: The observer accepts </w:t>
      </w:r>
      <m:oMath>
        <m:sSub>
          <m:sSubPr>
            <m:ctrlPr>
              <w:rPr>
                <w:rFonts w:ascii="Cambria Math" w:hAnsi="Cambria Math"/>
                <w:b/>
                <w:bCs/>
                <w:i/>
                <w:lang w:val="en-US"/>
              </w:rPr>
            </m:ctrlPr>
          </m:sSubPr>
          <m:e>
            <m:r>
              <m:rPr>
                <m:sty m:val="p"/>
              </m:rPr>
              <w:rPr>
                <w:rFonts w:ascii="Cambria Math" w:hAnsi="Cambria Math"/>
              </w:rPr>
              <m:t>λ</m:t>
            </m:r>
          </m:e>
          <m:sub>
            <m:r>
              <m:rPr>
                <m:sty m:val="bi"/>
              </m:rPr>
              <w:rPr>
                <w:rFonts w:ascii="Cambria Math" w:hAnsi="Cambria Math"/>
                <w:lang w:val="en-US"/>
              </w:rPr>
              <m:t>i</m:t>
            </m:r>
          </m:sub>
        </m:sSub>
        <m:r>
          <m:rPr>
            <m:sty m:val="bi"/>
          </m:rPr>
          <w:rPr>
            <w:rFonts w:ascii="Cambria Math" w:hAnsi="Cambria Math"/>
            <w:lang w:val="en-US"/>
          </w:rPr>
          <m:t>=</m:t>
        </m:r>
        <m:sSup>
          <m:sSupPr>
            <m:ctrlPr>
              <w:rPr>
                <w:rFonts w:ascii="Cambria Math" w:hAnsi="Cambria Math"/>
                <w:b/>
                <w:bCs/>
                <w:i/>
                <w:lang w:val="en-US"/>
              </w:rPr>
            </m:ctrlPr>
          </m:sSupPr>
          <m:e>
            <m:r>
              <m:rPr>
                <m:sty m:val="bi"/>
              </m:rPr>
              <w:rPr>
                <w:rFonts w:ascii="Cambria Math" w:hAnsi="Cambria Math"/>
                <w:lang w:val="en-US"/>
              </w:rPr>
              <m:t>|C|</m:t>
            </m:r>
          </m:e>
          <m:sup>
            <m:r>
              <m:rPr>
                <m:sty m:val="bi"/>
              </m:rPr>
              <w:rPr>
                <w:rFonts w:ascii="Cambria Math" w:hAnsi="Cambria Math"/>
                <w:lang w:val="en-US"/>
              </w:rPr>
              <m:t>2</m:t>
            </m:r>
          </m:sup>
        </m:sSup>
      </m:oMath>
      <w:r w:rsidRPr="006C39A6">
        <w:rPr>
          <w:lang w:val="en-US"/>
        </w:rPr>
        <w:t xml:space="preserve"> as the marginal constraint on outcome statistics.</w:t>
      </w:r>
    </w:p>
    <w:p w14:paraId="243F8DD3" w14:textId="1B14175D" w:rsidR="006C39A6" w:rsidRPr="006C39A6" w:rsidRDefault="006C39A6" w:rsidP="006C39A6">
      <w:pPr>
        <w:pStyle w:val="ListParagraph"/>
        <w:numPr>
          <w:ilvl w:val="0"/>
          <w:numId w:val="52"/>
        </w:numPr>
        <w:rPr>
          <w:lang w:val="en-US"/>
        </w:rPr>
      </w:pPr>
      <w:r w:rsidRPr="006C39A6">
        <w:rPr>
          <w:lang w:val="en-US"/>
        </w:rPr>
        <w:t>No preferred basis beyond decoherence: The pointer basis is selected by environment-induced decoherence; no hidden variables or measurement postulates are invoked.</w:t>
      </w:r>
    </w:p>
    <w:p w14:paraId="250823A0" w14:textId="440A1AD9" w:rsidR="006C39A6" w:rsidRPr="006C39A6" w:rsidRDefault="006C39A6" w:rsidP="006C39A6">
      <w:pPr>
        <w:pStyle w:val="ListParagraph"/>
        <w:numPr>
          <w:ilvl w:val="0"/>
          <w:numId w:val="52"/>
        </w:numPr>
        <w:rPr>
          <w:lang w:val="en-US"/>
        </w:rPr>
      </w:pPr>
      <w:r w:rsidRPr="006C39A6">
        <w:rPr>
          <w:lang w:val="en-US"/>
        </w:rPr>
        <w:lastRenderedPageBreak/>
        <w:t>Additivity and normalization: Probabilities are additive and normalized, consistent with classical probability theory embedded within quantum state assignments.</w:t>
      </w:r>
    </w:p>
    <w:p w14:paraId="72A605B1" w14:textId="7BEF1666" w:rsidR="006C39A6" w:rsidRPr="006C39A6" w:rsidRDefault="006C39A6" w:rsidP="00670619">
      <w:pPr>
        <w:rPr>
          <w:lang w:val="en-US"/>
        </w:rPr>
      </w:pPr>
      <w:r w:rsidRPr="006C39A6">
        <w:rPr>
          <w:lang w:val="en-US"/>
        </w:rPr>
        <w:t xml:space="preserve">Together, these define the </w:t>
      </w:r>
      <w:proofErr w:type="spellStart"/>
      <w:r w:rsidRPr="006C39A6">
        <w:rPr>
          <w:lang w:val="en-US"/>
        </w:rPr>
        <w:t>MaxEnt</w:t>
      </w:r>
      <w:proofErr w:type="spellEnd"/>
      <w:r w:rsidRPr="006C39A6">
        <w:rPr>
          <w:lang w:val="en-US"/>
        </w:rPr>
        <w:t xml:space="preserve"> inferential framework. While not axiomatic in quantum theory itself, these are widely adopted principles in statistical inference and are indispensable for a Bayesian treatment of quantum measurement.</w:t>
      </w:r>
      <w:r w:rsidR="00670619">
        <w:rPr>
          <w:lang w:val="en-US"/>
        </w:rPr>
        <w:t xml:space="preserve"> However, one must note that t</w:t>
      </w:r>
      <w:r w:rsidR="00670619">
        <w:t xml:space="preserve">he </w:t>
      </w:r>
      <w:proofErr w:type="spellStart"/>
      <w:r w:rsidR="00670619">
        <w:t>MaxEnt</w:t>
      </w:r>
      <w:proofErr w:type="spellEnd"/>
      <w:r w:rsidR="00670619">
        <w:t xml:space="preserve"> argument assumes the spectrum of </w:t>
      </w:r>
      <m:oMath>
        <m:sSub>
          <m:sSubPr>
            <m:ctrlPr>
              <w:rPr>
                <w:rStyle w:val="katex-mathml"/>
                <w:rFonts w:ascii="Cambria Math" w:hAnsi="Cambria Math"/>
                <w:b/>
                <w:bCs/>
                <w:i/>
              </w:rPr>
            </m:ctrlPr>
          </m:sSubPr>
          <m:e>
            <m:r>
              <m:rPr>
                <m:sty m:val="bi"/>
              </m:rPr>
              <w:rPr>
                <w:rStyle w:val="katex-mathml"/>
                <w:rFonts w:ascii="Cambria Math" w:hAnsi="Cambria Math"/>
              </w:rPr>
              <m:t>ρ</m:t>
            </m:r>
          </m:e>
          <m:sub>
            <m:r>
              <m:rPr>
                <m:sty m:val="bi"/>
              </m:rPr>
              <w:rPr>
                <w:rStyle w:val="katex-mathml"/>
                <w:rFonts w:ascii="Cambria Math" w:hAnsi="Cambria Math"/>
              </w:rPr>
              <m:t>S</m:t>
            </m:r>
          </m:sub>
        </m:sSub>
      </m:oMath>
      <w:r w:rsidR="00670619">
        <w:rPr>
          <w:rStyle w:val="vlist-s"/>
        </w:rPr>
        <w:t xml:space="preserve"> ​</w:t>
      </w:r>
      <w:r w:rsidR="00670619">
        <w:t xml:space="preserve">, which is itself derived from the Schmidt coefficients. Thus, </w:t>
      </w:r>
      <w:proofErr w:type="spellStart"/>
      <w:r w:rsidR="00670619">
        <w:t>MaxEnt</w:t>
      </w:r>
      <w:proofErr w:type="spellEnd"/>
      <w:r w:rsidR="00670619">
        <w:t xml:space="preserve"> confirms the Born rule as the least-biased assignment, but does not independently generate it.</w:t>
      </w:r>
    </w:p>
    <w:p w14:paraId="62C22A27" w14:textId="431B60FE" w:rsidR="001340EC" w:rsidRDefault="001340EC" w:rsidP="001340EC">
      <w:pPr>
        <w:pStyle w:val="Heading3"/>
        <w:rPr>
          <w:rFonts w:ascii="Times New Roman" w:hAnsi="Times New Roman"/>
          <w:lang w:val="en-US"/>
        </w:rPr>
      </w:pPr>
      <w:bookmarkStart w:id="39" w:name="_Toc198488562"/>
      <w:r>
        <w:rPr>
          <w:rStyle w:val="Strong"/>
          <w:b/>
          <w:bCs/>
        </w:rPr>
        <w:t>Measurement Entropy and Born Rule Consistency</w:t>
      </w:r>
      <w:r>
        <w:rPr>
          <w:rStyle w:val="FootnoteReference"/>
        </w:rPr>
        <w:footnoteReference w:id="16"/>
      </w:r>
      <w:bookmarkEnd w:id="39"/>
    </w:p>
    <w:p w14:paraId="4C90118F" w14:textId="24873327" w:rsidR="001340EC" w:rsidRDefault="001340EC" w:rsidP="001340EC">
      <w:r>
        <w:t xml:space="preserve">Measurement of </w:t>
      </w:r>
      <m:oMath>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S</m:t>
            </m:r>
          </m:sub>
        </m:sSub>
      </m:oMath>
      <w:r>
        <w:rPr>
          <w:b/>
          <w:bCs/>
        </w:rPr>
        <w:t xml:space="preserve"> </w:t>
      </w:r>
      <w:r>
        <w:t xml:space="preserve">in its </w:t>
      </w:r>
      <w:proofErr w:type="spellStart"/>
      <w:r>
        <w:t>eigenbasis</w:t>
      </w:r>
      <w:proofErr w:type="spellEnd"/>
      <w:r>
        <w:t xml:space="preserve"> produces outcome probabilities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i</m:t>
            </m:r>
          </m:sub>
        </m:sSub>
        <m:r>
          <m:rPr>
            <m:sty m:val="bi"/>
          </m:rPr>
          <w:rPr>
            <w:rFonts w:ascii="Cambria Math" w:hAnsi="Cambria Math"/>
          </w:rPr>
          <m:t>=</m:t>
        </m:r>
        <m:sSub>
          <m:sSubPr>
            <m:ctrlPr>
              <w:rPr>
                <w:rStyle w:val="katex-mathml"/>
                <w:rFonts w:ascii="Cambria Math" w:hAnsi="Cambria Math"/>
                <w:b/>
                <w:bCs/>
              </w:rPr>
            </m:ctrlPr>
          </m:sSubPr>
          <m:e>
            <m:r>
              <m:rPr>
                <m:sty m:val="b"/>
              </m:rPr>
              <w:rPr>
                <w:rStyle w:val="katex-mathml"/>
                <w:rFonts w:ascii="Cambria Math" w:hAnsi="Cambria Math"/>
              </w:rPr>
              <m:t>λ</m:t>
            </m:r>
          </m:e>
          <m:sub>
            <m:r>
              <m:rPr>
                <m:sty m:val="bi"/>
              </m:rPr>
              <w:rPr>
                <w:rStyle w:val="katex-mathml"/>
                <w:rFonts w:ascii="Cambria Math" w:hAnsi="Cambria Math"/>
              </w:rPr>
              <m:t>i</m:t>
            </m:r>
          </m:sub>
        </m:sSub>
        <m:r>
          <m:rPr>
            <m:sty m:val="bi"/>
          </m:rPr>
          <w:rPr>
            <w:rStyle w:val="katex-mathml"/>
            <w:rFonts w:ascii="Cambria Math" w:hAnsi="Cambria Math"/>
          </w:rPr>
          <m:t>=</m:t>
        </m:r>
        <m:sSup>
          <m:sSupPr>
            <m:ctrlPr>
              <w:rPr>
                <w:rFonts w:ascii="Cambria Math" w:hAnsi="Cambria Math"/>
                <w:b/>
                <w:bCs/>
                <w:i/>
              </w:rPr>
            </m:ctrlPr>
          </m:sSupPr>
          <m:e>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i</m:t>
                </m:r>
              </m:sub>
            </m:sSub>
            <m:r>
              <m:rPr>
                <m:sty m:val="bi"/>
              </m:rPr>
              <w:rPr>
                <w:rFonts w:ascii="Cambria Math" w:hAnsi="Cambria Math"/>
              </w:rPr>
              <m:t>|</m:t>
            </m:r>
          </m:e>
          <m:sup>
            <m:r>
              <m:rPr>
                <m:sty m:val="bi"/>
              </m:rPr>
              <w:rPr>
                <w:rFonts w:ascii="Cambria Math" w:hAnsi="Cambria Math"/>
              </w:rPr>
              <m:t>2</m:t>
            </m:r>
          </m:sup>
        </m:sSup>
      </m:oMath>
      <w:r>
        <w:rPr>
          <w:b/>
          <w:bCs/>
        </w:rPr>
        <w:t xml:space="preserve">. </w:t>
      </w:r>
      <w:r>
        <w:t>The associated outcome entropy is:</w:t>
      </w:r>
    </w:p>
    <w:p w14:paraId="71C22B24" w14:textId="3800B871" w:rsidR="001340EC" w:rsidRPr="001340EC" w:rsidRDefault="001340EC" w:rsidP="001340EC">
      <w:pPr>
        <w:rPr>
          <w:b/>
          <w:bCs/>
        </w:rPr>
      </w:pPr>
      <m:oMathPara>
        <m:oMath>
          <m:r>
            <w:rPr>
              <w:rFonts w:ascii="Cambria Math" w:hAnsi="Cambria Math"/>
              <w:lang w:val="en-US"/>
            </w:rPr>
            <m:t>H=-</m:t>
          </m:r>
          <m:nary>
            <m:naryPr>
              <m:chr m:val="∑"/>
              <m:limLoc m:val="undOvr"/>
              <m:supHide m:val="1"/>
              <m:ctrlPr>
                <w:rPr>
                  <w:rFonts w:ascii="Cambria Math" w:hAnsi="Cambria Math"/>
                  <w:b/>
                  <w:bCs/>
                  <w:i/>
                </w:rPr>
              </m:ctrlPr>
            </m:naryPr>
            <m:sub>
              <m:r>
                <m:rPr>
                  <m:sty m:val="bi"/>
                </m:rPr>
                <w:rPr>
                  <w:rFonts w:ascii="Cambria Math" w:hAnsi="Cambria Math"/>
                </w:rPr>
                <m:t>i</m:t>
              </m:r>
            </m:sub>
            <m:sup/>
            <m:e>
              <m:sSup>
                <m:sSupPr>
                  <m:ctrlPr>
                    <w:rPr>
                      <w:rFonts w:ascii="Cambria Math" w:hAnsi="Cambria Math"/>
                      <w:b/>
                      <w:bCs/>
                      <w:i/>
                    </w:rPr>
                  </m:ctrlPr>
                </m:sSupPr>
                <m:e>
                  <m:d>
                    <m:dPr>
                      <m:begChr m:val="|"/>
                      <m:endChr m:val="|"/>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i</m:t>
                          </m:r>
                        </m:sub>
                      </m:sSub>
                    </m:e>
                  </m:d>
                </m:e>
                <m:sup>
                  <m:r>
                    <m:rPr>
                      <m:sty m:val="bi"/>
                    </m:rPr>
                    <w:rPr>
                      <w:rFonts w:ascii="Cambria Math" w:hAnsi="Cambria Math"/>
                    </w:rPr>
                    <m:t>2</m:t>
                  </m:r>
                </m:sup>
              </m:sSup>
              <m:func>
                <m:funcPr>
                  <m:ctrlPr>
                    <w:rPr>
                      <w:rFonts w:ascii="Cambria Math" w:hAnsi="Cambria Math"/>
                      <w:b/>
                      <w:bCs/>
                      <w:i/>
                    </w:rPr>
                  </m:ctrlPr>
                </m:funcPr>
                <m:fName>
                  <m:r>
                    <m:rPr>
                      <m:sty m:val="b"/>
                    </m:rPr>
                    <w:rPr>
                      <w:rFonts w:ascii="Cambria Math" w:hAnsi="Cambria Math"/>
                    </w:rPr>
                    <m:t>log</m:t>
                  </m:r>
                </m:fName>
                <m:e>
                  <m:sSup>
                    <m:sSupPr>
                      <m:ctrlPr>
                        <w:rPr>
                          <w:rFonts w:ascii="Cambria Math" w:hAnsi="Cambria Math"/>
                          <w:b/>
                          <w:bCs/>
                          <w:i/>
                        </w:rPr>
                      </m:ctrlPr>
                    </m:sSupPr>
                    <m:e>
                      <m:d>
                        <m:dPr>
                          <m:begChr m:val="|"/>
                          <m:endChr m:val="|"/>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i</m:t>
                              </m:r>
                            </m:sub>
                          </m:sSub>
                        </m:e>
                      </m:d>
                    </m:e>
                    <m:sup>
                      <m:r>
                        <m:rPr>
                          <m:sty m:val="bi"/>
                        </m:rPr>
                        <w:rPr>
                          <w:rFonts w:ascii="Cambria Math" w:hAnsi="Cambria Math"/>
                        </w:rPr>
                        <m:t>2</m:t>
                      </m:r>
                    </m:sup>
                  </m:sSup>
                </m:e>
              </m:func>
            </m:e>
          </m:nary>
          <m:r>
            <m:rPr>
              <m:sty m:val="bi"/>
            </m:rPr>
            <w:rPr>
              <w:rFonts w:ascii="Cambria Math" w:hAnsi="Cambria Math"/>
            </w:rPr>
            <m:t>=S(</m:t>
          </m:r>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S</m:t>
              </m:r>
            </m:sub>
          </m:sSub>
          <m:r>
            <m:rPr>
              <m:sty m:val="bi"/>
            </m:rPr>
            <w:rPr>
              <w:rFonts w:ascii="Cambria Math" w:hAnsi="Cambria Math"/>
            </w:rPr>
            <m:t>)</m:t>
          </m:r>
        </m:oMath>
      </m:oMathPara>
    </w:p>
    <w:p w14:paraId="0EB08D0A" w14:textId="109EDB8C" w:rsidR="001340EC" w:rsidRDefault="001340EC" w:rsidP="001340EC">
      <w:pPr>
        <w:rPr>
          <w:b/>
          <w:bCs/>
        </w:rPr>
      </w:pPr>
      <w:r w:rsidRPr="001340EC">
        <w:t>This ensures consistency: no additional entropy arises, and the outcome entropy equals the state’s von Neumann entropy. If one assumed different</w:t>
      </w:r>
      <w:r>
        <w:t xml:space="preserve">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i</m:t>
            </m:r>
          </m:sub>
        </m:sSub>
      </m:oMath>
      <w:r w:rsidR="00FA00B2">
        <w:rPr>
          <w:b/>
          <w:bCs/>
        </w:rPr>
        <w:t xml:space="preserve">, </w:t>
      </w:r>
      <w:r w:rsidR="00FA00B2">
        <w:t xml:space="preserve">the measured entropy would exceed </w:t>
      </w:r>
      <m:oMath>
        <m:r>
          <m:rPr>
            <m:sty m:val="bi"/>
          </m:rPr>
          <w:rPr>
            <w:rFonts w:ascii="Cambria Math" w:hAnsi="Cambria Math"/>
          </w:rPr>
          <m:t>S(</m:t>
        </m:r>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S</m:t>
            </m:r>
          </m:sub>
        </m:sSub>
        <m:r>
          <m:rPr>
            <m:sty m:val="bi"/>
          </m:rPr>
          <w:rPr>
            <w:rFonts w:ascii="Cambria Math" w:hAnsi="Cambria Math"/>
          </w:rPr>
          <m:t>)</m:t>
        </m:r>
      </m:oMath>
      <w:r w:rsidR="00FA00B2">
        <w:rPr>
          <w:b/>
          <w:bCs/>
        </w:rPr>
        <w:t xml:space="preserve">, </w:t>
      </w:r>
      <w:r w:rsidR="00FA00B2">
        <w:t>contradicting known properties of entropy and state information.</w:t>
      </w:r>
    </w:p>
    <w:p w14:paraId="67FBE39D" w14:textId="67D90DA5" w:rsidR="00CF6D72" w:rsidRPr="00CF6D72" w:rsidRDefault="00CF6D72" w:rsidP="00CF6D72">
      <w:pPr>
        <w:pStyle w:val="Heading3"/>
        <w:rPr>
          <w:rFonts w:ascii="Times New Roman" w:hAnsi="Times New Roman"/>
          <w:lang w:val="en-US"/>
        </w:rPr>
      </w:pPr>
      <w:r>
        <w:rPr>
          <w:rStyle w:val="Strong"/>
          <w:b/>
          <w:bCs/>
          <w:lang w:val="en-US"/>
        </w:rPr>
        <w:t>B</w:t>
      </w:r>
      <w:proofErr w:type="spellStart"/>
      <w:r>
        <w:t>orn</w:t>
      </w:r>
      <w:proofErr w:type="spellEnd"/>
      <w:r>
        <w:t xml:space="preserve"> Rule from Thermodynamic Irreversibility and Maximum Entropy</w:t>
      </w:r>
      <w:r>
        <w:rPr>
          <w:rStyle w:val="FootnoteReference"/>
          <w:rFonts w:ascii="Times New Roman" w:hAnsi="Times New Roman"/>
          <w:lang w:val="en-US"/>
        </w:rPr>
        <w:footnoteReference w:id="17"/>
      </w:r>
    </w:p>
    <w:p w14:paraId="340CBEAE" w14:textId="76221CC7" w:rsidR="00CF6D72" w:rsidRDefault="00CF6D72" w:rsidP="00CF6D72">
      <w:pPr>
        <w:rPr>
          <w:lang w:val="en-US"/>
        </w:rPr>
      </w:pPr>
      <w:r w:rsidRPr="00CF6D72">
        <w:rPr>
          <w:lang w:val="en-US"/>
        </w:rPr>
        <w:t xml:space="preserve">While the </w:t>
      </w:r>
      <w:proofErr w:type="spellStart"/>
      <w:r w:rsidRPr="00CF6D72">
        <w:rPr>
          <w:lang w:val="en-US"/>
        </w:rPr>
        <w:t>envariance</w:t>
      </w:r>
      <w:proofErr w:type="spellEnd"/>
      <w:r w:rsidRPr="00CF6D72">
        <w:rPr>
          <w:lang w:val="en-US"/>
        </w:rPr>
        <w:t>-based approach captures core quantum symmetries elegantly, we now present a derivation of the Born rule that bypasses symmetry arguments altogether, grounding it in irreversibility and the epistemic constraints of observers within decohered subsystems.</w:t>
      </w:r>
    </w:p>
    <w:p w14:paraId="6933DFBF" w14:textId="7C4B21C5" w:rsidR="00CF6D72" w:rsidRDefault="00627EEC" w:rsidP="00CF6D72">
      <w:pPr>
        <w:pStyle w:val="Heading4"/>
        <w:rPr>
          <w:rFonts w:ascii="Times New Roman" w:hAnsi="Times New Roman"/>
          <w:lang w:val="en-US"/>
        </w:rPr>
      </w:pPr>
      <w:r>
        <w:rPr>
          <w:lang w:val="en-US"/>
        </w:rPr>
        <w:lastRenderedPageBreak/>
        <w:t>g.</w:t>
      </w:r>
      <w:r>
        <w:t>1</w:t>
      </w:r>
      <w:r w:rsidR="00CF6D72">
        <w:t xml:space="preserve"> Decoherence and Observer Knowledge</w:t>
      </w:r>
    </w:p>
    <w:p w14:paraId="15B70372" w14:textId="18A6DA4A" w:rsidR="00CF6D72" w:rsidRDefault="00CF6D72" w:rsidP="00CF6D72">
      <w:r>
        <w:t xml:space="preserve">Consider a system </w:t>
      </w:r>
      <m:oMath>
        <m:r>
          <m:rPr>
            <m:sty m:val="bi"/>
          </m:rPr>
          <w:rPr>
            <w:rStyle w:val="mord"/>
            <w:rFonts w:ascii="Cambria Math" w:hAnsi="Cambria Math"/>
          </w:rPr>
          <m:t>S</m:t>
        </m:r>
      </m:oMath>
      <w:r>
        <w:t xml:space="preserve"> entangled with an environment </w:t>
      </w:r>
      <m:oMath>
        <m:r>
          <m:rPr>
            <m:sty m:val="bi"/>
          </m:rPr>
          <w:rPr>
            <w:rStyle w:val="katex-mathml"/>
            <w:rFonts w:ascii="Cambria Math" w:hAnsi="Cambria Math"/>
          </w:rPr>
          <m:t>E</m:t>
        </m:r>
      </m:oMath>
      <w:r>
        <w:t>, yielding a reduced state:</w:t>
      </w:r>
    </w:p>
    <w:p w14:paraId="5410FB75" w14:textId="4FB21502" w:rsidR="00CF6D72" w:rsidRPr="00CF6D72" w:rsidRDefault="00000000" w:rsidP="00CF6D72">
      <w:pPr>
        <w:rPr>
          <w:b/>
          <w:bCs/>
          <w:lang w:val="en-US"/>
        </w:rPr>
      </w:pPr>
      <m:oMathPara>
        <m:oMath>
          <m:sSub>
            <m:sSubPr>
              <m:ctrlPr>
                <w:rPr>
                  <w:rFonts w:ascii="Cambria Math" w:hAnsi="Cambria Math"/>
                  <w:b/>
                  <w:bCs/>
                  <w:i/>
                  <w:lang w:val="en-US"/>
                </w:rPr>
              </m:ctrlPr>
            </m:sSubPr>
            <m:e>
              <m:r>
                <m:rPr>
                  <m:sty m:val="bi"/>
                </m:rPr>
                <w:rPr>
                  <w:rFonts w:ascii="Cambria Math" w:hAnsi="Cambria Math"/>
                  <w:lang w:val="en-US"/>
                </w:rPr>
                <m:t>ρ</m:t>
              </m:r>
            </m:e>
            <m:sub>
              <m:r>
                <m:rPr>
                  <m:sty m:val="bi"/>
                </m:rPr>
                <w:rPr>
                  <w:rFonts w:ascii="Cambria Math" w:hAnsi="Cambria Math"/>
                  <w:lang w:val="en-US"/>
                </w:rPr>
                <m:t>S</m:t>
              </m:r>
            </m:sub>
          </m:sSub>
          <m:r>
            <m:rPr>
              <m:sty m:val="bi"/>
            </m:rPr>
            <w:rPr>
              <w:rFonts w:ascii="Cambria Math" w:hAnsi="Cambria Math"/>
              <w:lang w:val="en-US"/>
            </w:rPr>
            <m:t>=</m:t>
          </m:r>
          <m:nary>
            <m:naryPr>
              <m:chr m:val="∑"/>
              <m:limLoc m:val="undOvr"/>
              <m:supHide m:val="1"/>
              <m:ctrlPr>
                <w:rPr>
                  <w:rFonts w:ascii="Cambria Math" w:hAnsi="Cambria Math"/>
                  <w:b/>
                  <w:bCs/>
                  <w:i/>
                  <w:lang w:val="en-US"/>
                </w:rPr>
              </m:ctrlPr>
            </m:naryPr>
            <m:sub>
              <m:r>
                <m:rPr>
                  <m:sty m:val="bi"/>
                </m:rPr>
                <w:rPr>
                  <w:rFonts w:ascii="Cambria Math" w:hAnsi="Cambria Math"/>
                  <w:lang w:val="en-US"/>
                </w:rPr>
                <m:t>i</m:t>
              </m:r>
            </m:sub>
            <m:sup/>
            <m:e>
              <m:sSup>
                <m:sSupPr>
                  <m:ctrlPr>
                    <w:rPr>
                      <w:rFonts w:ascii="Cambria Math" w:hAnsi="Cambria Math"/>
                      <w:b/>
                      <w:bCs/>
                      <w:i/>
                      <w:lang w:val="en-US"/>
                    </w:rPr>
                  </m:ctrlPr>
                </m:sSupPr>
                <m:e>
                  <m:sSub>
                    <m:sSubPr>
                      <m:ctrlPr>
                        <w:rPr>
                          <w:rFonts w:ascii="Cambria Math" w:hAnsi="Cambria Math"/>
                          <w:b/>
                          <w:bCs/>
                          <w:i/>
                          <w:lang w:val="en-US"/>
                        </w:rPr>
                      </m:ctrlPr>
                    </m:sSubPr>
                    <m:e>
                      <m:r>
                        <m:rPr>
                          <m:sty m:val="bi"/>
                        </m:rPr>
                        <w:rPr>
                          <w:rFonts w:ascii="Cambria Math" w:hAnsi="Cambria Math"/>
                          <w:lang w:val="en-US"/>
                        </w:rPr>
                        <m:t>|C</m:t>
                      </m:r>
                    </m:e>
                    <m:sub>
                      <m:r>
                        <m:rPr>
                          <m:sty m:val="bi"/>
                        </m:rPr>
                        <w:rPr>
                          <w:rFonts w:ascii="Cambria Math" w:hAnsi="Cambria Math"/>
                          <w:lang w:val="en-US"/>
                        </w:rPr>
                        <m:t>i</m:t>
                      </m:r>
                    </m:sub>
                  </m:sSub>
                  <m:r>
                    <m:rPr>
                      <m:sty m:val="bi"/>
                    </m:rPr>
                    <w:rPr>
                      <w:rFonts w:ascii="Cambria Math" w:hAnsi="Cambria Math"/>
                      <w:lang w:val="en-US"/>
                    </w:rPr>
                    <m:t>|</m:t>
                  </m:r>
                </m:e>
                <m:sup>
                  <m:r>
                    <m:rPr>
                      <m:sty m:val="bi"/>
                    </m:rPr>
                    <w:rPr>
                      <w:rFonts w:ascii="Cambria Math" w:hAnsi="Cambria Math"/>
                      <w:lang w:val="en-US"/>
                    </w:rPr>
                    <m:t>2</m:t>
                  </m:r>
                </m:sup>
              </m:sSup>
              <m:r>
                <m:rPr>
                  <m:sty m:val="bi"/>
                </m:rPr>
                <w:rPr>
                  <w:rFonts w:ascii="Cambria Math" w:hAnsi="Cambria Math"/>
                  <w:lang w:val="en-US"/>
                </w:rPr>
                <m:t>|</m:t>
              </m:r>
            </m:e>
          </m:nary>
          <m:sSub>
            <m:sSubPr>
              <m:ctrlPr>
                <w:rPr>
                  <w:rFonts w:ascii="Cambria Math" w:hAnsi="Cambria Math"/>
                  <w:b/>
                  <w:bCs/>
                  <w:i/>
                  <w:lang w:val="en-US"/>
                </w:rPr>
              </m:ctrlPr>
            </m:sSubPr>
            <m:e>
              <m:r>
                <m:rPr>
                  <m:sty m:val="bi"/>
                </m:rPr>
                <w:rPr>
                  <w:rFonts w:ascii="Cambria Math" w:hAnsi="Cambria Math"/>
                  <w:lang w:val="en-US"/>
                </w:rPr>
                <m:t>s</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bCs/>
                  <w:i/>
                  <w:lang w:val="en-US"/>
                </w:rPr>
              </m:ctrlPr>
            </m:sSubPr>
            <m:e>
              <m:r>
                <m:rPr>
                  <m:sty m:val="bi"/>
                </m:rPr>
                <w:rPr>
                  <w:rFonts w:ascii="Cambria Math" w:hAnsi="Cambria Math"/>
                  <w:lang w:val="en-US"/>
                </w:rPr>
                <m:t>s</m:t>
              </m:r>
            </m:e>
            <m:sub>
              <m:r>
                <m:rPr>
                  <m:sty m:val="bi"/>
                </m:rPr>
                <w:rPr>
                  <w:rFonts w:ascii="Cambria Math" w:hAnsi="Cambria Math"/>
                  <w:lang w:val="en-US"/>
                </w:rPr>
                <m:t>i</m:t>
              </m:r>
            </m:sub>
          </m:sSub>
          <m:r>
            <m:rPr>
              <m:sty m:val="bi"/>
            </m:rPr>
            <w:rPr>
              <w:rFonts w:ascii="Cambria Math" w:hAnsi="Cambria Math"/>
              <w:lang w:val="en-US"/>
            </w:rPr>
            <m:t>|</m:t>
          </m:r>
        </m:oMath>
      </m:oMathPara>
    </w:p>
    <w:p w14:paraId="27F56ECA" w14:textId="5AFB78E8" w:rsidR="00CF6D72" w:rsidRDefault="00CF6D72" w:rsidP="00CF6D72">
      <w:r>
        <w:t>The observer, embedded within the subsystem, has access to</w:t>
      </w:r>
      <w:r>
        <w:rPr>
          <w:lang w:val="en-US"/>
        </w:rPr>
        <w:t xml:space="preserve"> </w:t>
      </w:r>
      <m:oMath>
        <m:sSub>
          <m:sSubPr>
            <m:ctrlPr>
              <w:rPr>
                <w:rFonts w:ascii="Cambria Math" w:hAnsi="Cambria Math"/>
                <w:b/>
                <w:bCs/>
                <w:i/>
                <w:lang w:val="en-US"/>
              </w:rPr>
            </m:ctrlPr>
          </m:sSubPr>
          <m:e>
            <m:r>
              <m:rPr>
                <m:sty m:val="bi"/>
              </m:rPr>
              <w:rPr>
                <w:rFonts w:ascii="Cambria Math" w:hAnsi="Cambria Math"/>
                <w:lang w:val="en-US"/>
              </w:rPr>
              <m:t>ρ</m:t>
            </m:r>
          </m:e>
          <m:sub>
            <m:r>
              <m:rPr>
                <m:sty m:val="bi"/>
              </m:rPr>
              <w:rPr>
                <w:rFonts w:ascii="Cambria Math" w:hAnsi="Cambria Math"/>
                <w:lang w:val="en-US"/>
              </w:rPr>
              <m:t>S</m:t>
            </m:r>
          </m:sub>
        </m:sSub>
      </m:oMath>
      <w:r>
        <w:t xml:space="preserve"> but not the global entangled state </w:t>
      </w:r>
      <m:oMath>
        <m:sSub>
          <m:sSubPr>
            <m:ctrlPr>
              <w:rPr>
                <w:rStyle w:val="katex-mathml"/>
                <w:rFonts w:ascii="Cambria Math" w:hAnsi="Cambria Math"/>
                <w:b/>
                <w:bCs/>
                <w:i/>
              </w:rPr>
            </m:ctrlPr>
          </m:sSubPr>
          <m:e>
            <m:r>
              <m:rPr>
                <m:sty m:val="bi"/>
              </m:rPr>
              <w:rPr>
                <w:rStyle w:val="katex-mathml"/>
                <w:rFonts w:ascii="Cambria Math" w:hAnsi="Cambria Math"/>
              </w:rPr>
              <m:t>|Ψ</m:t>
            </m:r>
          </m:e>
          <m:sub>
            <m:r>
              <m:rPr>
                <m:sty m:val="bi"/>
              </m:rPr>
              <w:rPr>
                <w:rStyle w:val="katex-mathml"/>
                <w:rFonts w:ascii="Cambria Math" w:hAnsi="Cambria Math"/>
              </w:rPr>
              <m:t>SE</m:t>
            </m:r>
          </m:sub>
        </m:sSub>
        <m:r>
          <m:rPr>
            <m:sty m:val="bi"/>
          </m:rPr>
          <w:rPr>
            <w:rStyle w:val="katex-mathml"/>
            <w:rFonts w:ascii="Cambria Math" w:hAnsi="Cambria Math" w:cs="Cambria Math"/>
          </w:rPr>
          <m:t>⟩</m:t>
        </m:r>
      </m:oMath>
      <w:r>
        <w:t>. Due to thermodynamic irreversibility (Appendix F), decoherence has rendered this state diagonal and incoherent in the pointer basis.</w:t>
      </w:r>
    </w:p>
    <w:p w14:paraId="18C70152" w14:textId="716590E7" w:rsidR="00CF6D72" w:rsidRDefault="00627EEC" w:rsidP="00CF6D72">
      <w:pPr>
        <w:pStyle w:val="Heading4"/>
        <w:rPr>
          <w:rFonts w:ascii="Times New Roman" w:hAnsi="Times New Roman"/>
          <w:lang w:val="en-US"/>
        </w:rPr>
      </w:pPr>
      <w:r>
        <w:rPr>
          <w:lang w:val="en-US"/>
        </w:rPr>
        <w:t>g.</w:t>
      </w:r>
      <w:r>
        <w:t>2</w:t>
      </w:r>
      <w:r w:rsidR="00CF6D72">
        <w:t xml:space="preserve"> Measurement as Probabilistic Inference</w:t>
      </w:r>
    </w:p>
    <w:p w14:paraId="7C5A4361" w14:textId="2DDA9156" w:rsidR="00CF6D72" w:rsidRDefault="00CF6D72" w:rsidP="00CF6D72">
      <w:r>
        <w:t xml:space="preserve">The observer seeks to assign classical outcome probabilities </w:t>
      </w:r>
      <m:oMath>
        <m:sSub>
          <m:sSubPr>
            <m:ctrlPr>
              <w:rPr>
                <w:rFonts w:ascii="Cambria Math" w:hAnsi="Cambria Math"/>
                <w:b/>
                <w:bCs/>
                <w:i/>
                <w:lang w:val="en-US"/>
              </w:rPr>
            </m:ctrlPr>
          </m:sSubPr>
          <m:e>
            <m:r>
              <m:rPr>
                <m:sty m:val="bi"/>
              </m:rPr>
              <w:rPr>
                <w:rFonts w:ascii="Cambria Math" w:hAnsi="Cambria Math"/>
                <w:lang w:val="en-US"/>
              </w:rPr>
              <m:t>p</m:t>
            </m:r>
          </m:e>
          <m:sub>
            <m:r>
              <m:rPr>
                <m:sty m:val="bi"/>
              </m:rPr>
              <w:rPr>
                <w:rFonts w:ascii="Cambria Math" w:hAnsi="Cambria Math"/>
                <w:lang w:val="en-US"/>
              </w:rPr>
              <m:t>i</m:t>
            </m:r>
          </m:sub>
        </m:sSub>
      </m:oMath>
      <w:r>
        <w:rPr>
          <w:rStyle w:val="vlist-s"/>
        </w:rPr>
        <w:t>​</w:t>
      </w:r>
      <w:r>
        <w:t xml:space="preserve"> to measurement results </w:t>
      </w:r>
      <m:oMath>
        <m:sSub>
          <m:sSubPr>
            <m:ctrlPr>
              <w:rPr>
                <w:rFonts w:ascii="Cambria Math" w:hAnsi="Cambria Math"/>
                <w:b/>
                <w:bCs/>
                <w:i/>
                <w:lang w:val="en-US"/>
              </w:rPr>
            </m:ctrlPr>
          </m:sSubPr>
          <m:e>
            <m:r>
              <m:rPr>
                <m:sty m:val="bi"/>
              </m:rPr>
              <w:rPr>
                <w:rFonts w:ascii="Cambria Math" w:hAnsi="Cambria Math"/>
                <w:lang w:val="en-US"/>
              </w:rPr>
              <m:t>s</m:t>
            </m:r>
          </m:e>
          <m:sub>
            <m:r>
              <m:rPr>
                <m:sty m:val="bi"/>
              </m:rPr>
              <w:rPr>
                <w:rFonts w:ascii="Cambria Math" w:hAnsi="Cambria Math"/>
                <w:lang w:val="en-US"/>
              </w:rPr>
              <m:t>i</m:t>
            </m:r>
          </m:sub>
        </m:sSub>
      </m:oMath>
      <w:r>
        <w:rPr>
          <w:rStyle w:val="vlist-s"/>
        </w:rPr>
        <w:t>​</w:t>
      </w:r>
      <w:r>
        <w:t>. Their assignment must:</w:t>
      </w:r>
    </w:p>
    <w:p w14:paraId="3EECD5AE" w14:textId="524C61CD" w:rsidR="00CF6D72" w:rsidRPr="00CF6D72" w:rsidRDefault="00CF6D72" w:rsidP="00CF6D72">
      <w:pPr>
        <w:pStyle w:val="ListParagraph"/>
        <w:numPr>
          <w:ilvl w:val="0"/>
          <w:numId w:val="56"/>
        </w:numPr>
        <w:rPr>
          <w:lang w:val="en-US"/>
        </w:rPr>
      </w:pPr>
      <w:r w:rsidRPr="00CF6D72">
        <w:rPr>
          <w:lang w:val="en-US"/>
        </w:rPr>
        <w:t xml:space="preserve">Match the decohered state’s spectrum: </w:t>
      </w:r>
      <m:oMath>
        <m:sSub>
          <m:sSubPr>
            <m:ctrlPr>
              <w:rPr>
                <w:rFonts w:ascii="Cambria Math" w:hAnsi="Cambria Math"/>
                <w:b/>
                <w:bCs/>
                <w:i/>
                <w:lang w:val="en-US"/>
              </w:rPr>
            </m:ctrlPr>
          </m:sSubPr>
          <m:e>
            <m:r>
              <m:rPr>
                <m:sty m:val="bi"/>
              </m:rPr>
              <w:rPr>
                <w:rFonts w:ascii="Cambria Math" w:hAnsi="Cambria Math"/>
                <w:lang w:val="en-US"/>
              </w:rPr>
              <m:t>p</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bCs/>
                <w:i/>
                <w:lang w:val="en-US"/>
              </w:rPr>
            </m:ctrlPr>
          </m:sSubPr>
          <m:e>
            <m:r>
              <m:rPr>
                <m:sty m:val="bi"/>
              </m:rPr>
              <w:rPr>
                <w:rFonts w:ascii="Cambria Math" w:hAnsi="Cambria Math"/>
                <w:lang w:val="en-US"/>
              </w:rPr>
              <m:t>p</m:t>
            </m:r>
          </m:e>
          <m:sub>
            <m:r>
              <m:rPr>
                <m:sty m:val="bi"/>
              </m:rPr>
              <w:rPr>
                <w:rFonts w:ascii="Cambria Math" w:hAnsi="Cambria Math"/>
                <w:lang w:val="en-US"/>
              </w:rPr>
              <m:t>ii</m:t>
            </m:r>
          </m:sub>
        </m:sSub>
        <m:r>
          <m:rPr>
            <m:sty m:val="bi"/>
          </m:rPr>
          <w:rPr>
            <w:rFonts w:ascii="Cambria Math" w:hAnsi="Cambria Math"/>
            <w:lang w:val="en-US"/>
          </w:rPr>
          <m:t>=</m:t>
        </m:r>
        <m:sSup>
          <m:sSupPr>
            <m:ctrlPr>
              <w:rPr>
                <w:rFonts w:ascii="Cambria Math" w:hAnsi="Cambria Math"/>
                <w:b/>
                <w:bCs/>
                <w:i/>
                <w:lang w:val="en-US"/>
              </w:rPr>
            </m:ctrlPr>
          </m:sSupPr>
          <m:e>
            <m:sSub>
              <m:sSubPr>
                <m:ctrlPr>
                  <w:rPr>
                    <w:rFonts w:ascii="Cambria Math" w:hAnsi="Cambria Math"/>
                    <w:b/>
                    <w:bCs/>
                    <w:i/>
                    <w:lang w:val="en-US"/>
                  </w:rPr>
                </m:ctrlPr>
              </m:sSubPr>
              <m:e>
                <m:r>
                  <m:rPr>
                    <m:sty m:val="bi"/>
                  </m:rPr>
                  <w:rPr>
                    <w:rFonts w:ascii="Cambria Math" w:hAnsi="Cambria Math"/>
                    <w:lang w:val="en-US"/>
                  </w:rPr>
                  <m:t>|C</m:t>
                </m:r>
              </m:e>
              <m:sub>
                <m:r>
                  <m:rPr>
                    <m:sty m:val="bi"/>
                  </m:rPr>
                  <w:rPr>
                    <w:rFonts w:ascii="Cambria Math" w:hAnsi="Cambria Math"/>
                    <w:lang w:val="en-US"/>
                  </w:rPr>
                  <m:t>i</m:t>
                </m:r>
              </m:sub>
            </m:sSub>
            <m:r>
              <m:rPr>
                <m:sty m:val="bi"/>
              </m:rPr>
              <w:rPr>
                <w:rFonts w:ascii="Cambria Math" w:hAnsi="Cambria Math"/>
                <w:lang w:val="en-US"/>
              </w:rPr>
              <m:t>|</m:t>
            </m:r>
          </m:e>
          <m:sup>
            <m:r>
              <m:rPr>
                <m:sty m:val="bi"/>
              </m:rPr>
              <w:rPr>
                <w:rFonts w:ascii="Cambria Math" w:hAnsi="Cambria Math"/>
                <w:lang w:val="en-US"/>
              </w:rPr>
              <m:t>2</m:t>
            </m:r>
          </m:sup>
        </m:sSup>
      </m:oMath>
      <w:r>
        <w:rPr>
          <w:rStyle w:val="vlist-s"/>
        </w:rPr>
        <w:t>​​</w:t>
      </w:r>
    </w:p>
    <w:p w14:paraId="6A58E89E" w14:textId="71C345B4" w:rsidR="00CF6D72" w:rsidRPr="00CF6D72" w:rsidRDefault="00CF6D72" w:rsidP="00CF6D72">
      <w:pPr>
        <w:pStyle w:val="ListParagraph"/>
        <w:numPr>
          <w:ilvl w:val="0"/>
          <w:numId w:val="55"/>
        </w:numPr>
        <w:rPr>
          <w:lang w:val="en-US"/>
        </w:rPr>
      </w:pPr>
      <w:r w:rsidRPr="00CF6D72">
        <w:rPr>
          <w:lang w:val="en-US"/>
        </w:rPr>
        <w:t>Reflect the loss of coherence and knowledge about global correlations</w:t>
      </w:r>
    </w:p>
    <w:p w14:paraId="350669C8" w14:textId="6FE0EE1B" w:rsidR="00CF6D72" w:rsidRDefault="00CF6D72" w:rsidP="00CF6D72">
      <w:pPr>
        <w:pStyle w:val="ListParagraph"/>
        <w:numPr>
          <w:ilvl w:val="0"/>
          <w:numId w:val="55"/>
        </w:numPr>
        <w:rPr>
          <w:lang w:val="en-US"/>
        </w:rPr>
      </w:pPr>
      <w:r w:rsidRPr="00CF6D72">
        <w:rPr>
          <w:lang w:val="en-US"/>
        </w:rPr>
        <w:t>Maximize inferential neutrality (least bias)</w:t>
      </w:r>
    </w:p>
    <w:p w14:paraId="424F4BE8" w14:textId="40C0352D" w:rsidR="00CF6D72" w:rsidRDefault="00627EEC" w:rsidP="00CF6D72">
      <w:pPr>
        <w:pStyle w:val="Heading4"/>
        <w:rPr>
          <w:rFonts w:ascii="Times New Roman" w:hAnsi="Times New Roman"/>
          <w:lang w:val="en-US"/>
        </w:rPr>
      </w:pPr>
      <w:r>
        <w:rPr>
          <w:lang w:val="en-US"/>
        </w:rPr>
        <w:t>g.</w:t>
      </w:r>
      <w:r>
        <w:t>3</w:t>
      </w:r>
      <w:r w:rsidR="00CF6D72">
        <w:t xml:space="preserve"> Entropic Inference</w:t>
      </w:r>
    </w:p>
    <w:p w14:paraId="6A1E534E" w14:textId="11E3DB68" w:rsidR="00CF6D72" w:rsidRDefault="00CF6D72" w:rsidP="00627EEC">
      <w:pPr>
        <w:rPr>
          <w:b/>
          <w:bCs/>
          <w:lang w:val="en-US"/>
        </w:rPr>
      </w:pPr>
      <w:r>
        <w:t xml:space="preserve">By the principle of maximum entropy (Jaynes, 1957), the observer should choose the probability distribution </w:t>
      </w:r>
      <m:oMath>
        <m:r>
          <m:rPr>
            <m:sty m:val="bi"/>
          </m:rPr>
          <w:rPr>
            <w:rStyle w:val="katex-mathml"/>
            <w:rFonts w:ascii="Cambria Math" w:hAnsi="Cambria Math"/>
          </w:rPr>
          <m:t>{</m:t>
        </m:r>
        <m:sSub>
          <m:sSubPr>
            <m:ctrlPr>
              <w:rPr>
                <w:rFonts w:ascii="Cambria Math" w:hAnsi="Cambria Math"/>
                <w:b/>
                <w:bCs/>
                <w:i/>
                <w:lang w:val="en-US"/>
              </w:rPr>
            </m:ctrlPr>
          </m:sSubPr>
          <m:e>
            <m:r>
              <m:rPr>
                <m:sty m:val="bi"/>
              </m:rPr>
              <w:rPr>
                <w:rFonts w:ascii="Cambria Math" w:hAnsi="Cambria Math"/>
                <w:lang w:val="en-US"/>
              </w:rPr>
              <m:t>p</m:t>
            </m:r>
          </m:e>
          <m:sub>
            <m:r>
              <m:rPr>
                <m:sty m:val="bi"/>
              </m:rPr>
              <w:rPr>
                <w:rFonts w:ascii="Cambria Math" w:hAnsi="Cambria Math"/>
                <w:lang w:val="en-US"/>
              </w:rPr>
              <m:t>i</m:t>
            </m:r>
          </m:sub>
        </m:sSub>
        <m:r>
          <m:rPr>
            <m:sty m:val="bi"/>
          </m:rPr>
          <w:rPr>
            <w:rStyle w:val="katex-mathml"/>
            <w:rFonts w:ascii="Cambria Math" w:hAnsi="Cambria Math"/>
          </w:rPr>
          <m:t>}</m:t>
        </m:r>
      </m:oMath>
      <w:r w:rsidR="00627EEC">
        <w:rPr>
          <w:rStyle w:val="katex-mathml"/>
          <w:lang w:val="en-US"/>
        </w:rPr>
        <w:t xml:space="preserve"> </w:t>
      </w:r>
      <w:r>
        <w:t>that</w:t>
      </w:r>
      <w:r w:rsidR="00627EEC">
        <w:rPr>
          <w:lang w:val="en-US"/>
        </w:rPr>
        <w:t xml:space="preserve"> maximizes</w:t>
      </w:r>
      <w:r>
        <w:t>:</w:t>
      </w:r>
      <w:r w:rsidR="00627EEC">
        <w:rPr>
          <w:lang w:val="en-US"/>
        </w:rPr>
        <w:t xml:space="preserve"> </w:t>
      </w:r>
      <m:oMath>
        <m:r>
          <w:rPr>
            <w:rFonts w:ascii="Cambria Math" w:hAnsi="Cambria Math"/>
            <w:lang w:val="en-US"/>
          </w:rPr>
          <m:t>H</m:t>
        </m:r>
        <m:d>
          <m:dPr>
            <m:ctrlPr>
              <w:rPr>
                <w:rFonts w:ascii="Cambria Math" w:hAnsi="Cambria Math"/>
                <w:i/>
                <w:lang w:val="en-US"/>
              </w:rPr>
            </m:ctrlPr>
          </m:dPr>
          <m:e>
            <m:r>
              <w:rPr>
                <w:rFonts w:ascii="Cambria Math" w:hAnsi="Cambria Math"/>
                <w:lang w:val="en-US"/>
              </w:rPr>
              <m:t>p</m:t>
            </m:r>
          </m:e>
        </m:d>
        <m:r>
          <w:rPr>
            <w:rFonts w:ascii="Cambria Math" w:hAnsi="Cambria Math"/>
            <w:lang w:val="en-US"/>
          </w:rPr>
          <m:t>=-</m:t>
        </m:r>
        <m:nary>
          <m:naryPr>
            <m:chr m:val="∑"/>
            <m:limLoc m:val="undOvr"/>
            <m:supHide m:val="1"/>
            <m:ctrlPr>
              <w:rPr>
                <w:rFonts w:ascii="Cambria Math" w:hAnsi="Cambria Math"/>
                <w:i/>
                <w:lang w:val="en-US"/>
              </w:rPr>
            </m:ctrlPr>
          </m:naryPr>
          <m:sub>
            <m:r>
              <w:rPr>
                <w:rFonts w:ascii="Cambria Math" w:hAnsi="Cambria Math"/>
                <w:lang w:val="en-US"/>
              </w:rPr>
              <m:t>i</m:t>
            </m:r>
          </m:sub>
          <m:sup/>
          <m:e>
            <m:sSub>
              <m:sSubPr>
                <m:ctrlPr>
                  <w:rPr>
                    <w:rFonts w:ascii="Cambria Math" w:hAnsi="Cambria Math"/>
                    <w:b/>
                    <w:bCs/>
                    <w:i/>
                    <w:lang w:val="en-US"/>
                  </w:rPr>
                </m:ctrlPr>
              </m:sSubPr>
              <m:e>
                <m:r>
                  <m:rPr>
                    <m:sty m:val="bi"/>
                  </m:rPr>
                  <w:rPr>
                    <w:rFonts w:ascii="Cambria Math" w:hAnsi="Cambria Math"/>
                    <w:lang w:val="en-US"/>
                  </w:rPr>
                  <m:t>p</m:t>
                </m:r>
              </m:e>
              <m:sub>
                <m:r>
                  <m:rPr>
                    <m:sty m:val="bi"/>
                  </m:rPr>
                  <w:rPr>
                    <w:rFonts w:ascii="Cambria Math" w:hAnsi="Cambria Math"/>
                    <w:lang w:val="en-US"/>
                  </w:rPr>
                  <m:t>i</m:t>
                </m:r>
              </m:sub>
            </m:sSub>
          </m:e>
        </m:nary>
        <m:func>
          <m:funcPr>
            <m:ctrlPr>
              <w:rPr>
                <w:rFonts w:ascii="Cambria Math" w:hAnsi="Cambria Math"/>
                <w:i/>
                <w:lang w:val="en-US"/>
              </w:rPr>
            </m:ctrlPr>
          </m:funcPr>
          <m:fName>
            <m:r>
              <m:rPr>
                <m:sty m:val="p"/>
              </m:rPr>
              <w:rPr>
                <w:rFonts w:ascii="Cambria Math" w:hAnsi="Cambria Math"/>
                <w:lang w:val="en-US"/>
              </w:rPr>
              <m:t>ln</m:t>
            </m:r>
          </m:fName>
          <m:e>
            <m:sSub>
              <m:sSubPr>
                <m:ctrlPr>
                  <w:rPr>
                    <w:rFonts w:ascii="Cambria Math" w:hAnsi="Cambria Math"/>
                    <w:b/>
                    <w:bCs/>
                    <w:i/>
                    <w:lang w:val="en-US"/>
                  </w:rPr>
                </m:ctrlPr>
              </m:sSubPr>
              <m:e>
                <m:r>
                  <m:rPr>
                    <m:sty m:val="bi"/>
                  </m:rPr>
                  <w:rPr>
                    <w:rFonts w:ascii="Cambria Math" w:hAnsi="Cambria Math"/>
                    <w:lang w:val="en-US"/>
                  </w:rPr>
                  <m:t>p</m:t>
                </m:r>
              </m:e>
              <m:sub>
                <m:r>
                  <m:rPr>
                    <m:sty m:val="bi"/>
                  </m:rPr>
                  <w:rPr>
                    <w:rFonts w:ascii="Cambria Math" w:hAnsi="Cambria Math"/>
                    <w:lang w:val="en-US"/>
                  </w:rPr>
                  <m:t>i</m:t>
                </m:r>
              </m:sub>
            </m:sSub>
          </m:e>
        </m:func>
      </m:oMath>
      <w:r w:rsidR="00627EEC">
        <w:rPr>
          <w:lang w:val="en-US"/>
        </w:rPr>
        <w:t xml:space="preserve"> subject to </w:t>
      </w:r>
      <m:oMath>
        <m:sSub>
          <m:sSubPr>
            <m:ctrlPr>
              <w:rPr>
                <w:rFonts w:ascii="Cambria Math" w:hAnsi="Cambria Math"/>
                <w:b/>
                <w:bCs/>
                <w:i/>
                <w:lang w:val="en-US"/>
              </w:rPr>
            </m:ctrlPr>
          </m:sSubPr>
          <m:e>
            <m:r>
              <m:rPr>
                <m:sty m:val="bi"/>
              </m:rPr>
              <w:rPr>
                <w:rFonts w:ascii="Cambria Math" w:hAnsi="Cambria Math"/>
                <w:lang w:val="en-US"/>
              </w:rPr>
              <m:t>p</m:t>
            </m:r>
          </m:e>
          <m:sub>
            <m:r>
              <m:rPr>
                <m:sty m:val="bi"/>
              </m:rPr>
              <w:rPr>
                <w:rFonts w:ascii="Cambria Math" w:hAnsi="Cambria Math"/>
                <w:lang w:val="en-US"/>
              </w:rPr>
              <m:t>i</m:t>
            </m:r>
          </m:sub>
        </m:sSub>
        <m:r>
          <m:rPr>
            <m:sty m:val="bi"/>
          </m:rPr>
          <w:rPr>
            <w:rFonts w:ascii="Cambria Math" w:hAnsi="Cambria Math"/>
            <w:lang w:val="en-US"/>
          </w:rPr>
          <m:t>=</m:t>
        </m:r>
        <m:d>
          <m:dPr>
            <m:begChr m:val="⟨"/>
            <m:endChr m:val="⟩"/>
            <m:ctrlPr>
              <w:rPr>
                <w:rFonts w:ascii="Cambria Math" w:hAnsi="Cambria Math"/>
                <w:b/>
                <w:bCs/>
                <w:i/>
                <w:lang w:val="en-US"/>
              </w:rPr>
            </m:ctrlPr>
          </m:dPr>
          <m:e>
            <m:sSub>
              <m:sSubPr>
                <m:ctrlPr>
                  <w:rPr>
                    <w:rFonts w:ascii="Cambria Math" w:hAnsi="Cambria Math"/>
                    <w:b/>
                    <w:bCs/>
                    <w:i/>
                    <w:lang w:val="en-US"/>
                  </w:rPr>
                </m:ctrlPr>
              </m:sSubPr>
              <m:e>
                <m:r>
                  <m:rPr>
                    <m:sty m:val="bi"/>
                  </m:rPr>
                  <w:rPr>
                    <w:rFonts w:ascii="Cambria Math" w:hAnsi="Cambria Math"/>
                    <w:lang w:val="en-US"/>
                  </w:rPr>
                  <m:t>s</m:t>
                </m:r>
              </m:e>
              <m:sub>
                <m:r>
                  <m:rPr>
                    <m:sty m:val="bi"/>
                  </m:rPr>
                  <w:rPr>
                    <w:rFonts w:ascii="Cambria Math" w:hAnsi="Cambria Math"/>
                    <w:lang w:val="en-US"/>
                  </w:rPr>
                  <m:t>i</m:t>
                </m:r>
              </m:sub>
            </m:sSub>
            <m:d>
              <m:dPr>
                <m:begChr m:val="|"/>
                <m:endChr m:val="|"/>
                <m:ctrlPr>
                  <w:rPr>
                    <w:rFonts w:ascii="Cambria Math" w:hAnsi="Cambria Math"/>
                    <w:b/>
                    <w:bCs/>
                    <w:i/>
                    <w:lang w:val="en-US"/>
                  </w:rPr>
                </m:ctrlPr>
              </m:dPr>
              <m:e>
                <m:sSub>
                  <m:sSubPr>
                    <m:ctrlPr>
                      <w:rPr>
                        <w:rFonts w:ascii="Cambria Math" w:hAnsi="Cambria Math"/>
                        <w:b/>
                        <w:bCs/>
                        <w:i/>
                        <w:lang w:val="en-US"/>
                      </w:rPr>
                    </m:ctrlPr>
                  </m:sSubPr>
                  <m:e>
                    <m:r>
                      <m:rPr>
                        <m:sty m:val="bi"/>
                      </m:rPr>
                      <w:rPr>
                        <w:rFonts w:ascii="Cambria Math" w:hAnsi="Cambria Math"/>
                        <w:lang w:val="en-US"/>
                      </w:rPr>
                      <m:t>ρ</m:t>
                    </m:r>
                  </m:e>
                  <m:sub>
                    <m:r>
                      <m:rPr>
                        <m:sty m:val="bi"/>
                      </m:rPr>
                      <w:rPr>
                        <w:rFonts w:ascii="Cambria Math" w:hAnsi="Cambria Math"/>
                        <w:lang w:val="en-US"/>
                      </w:rPr>
                      <m:t>S</m:t>
                    </m:r>
                  </m:sub>
                </m:sSub>
              </m:e>
            </m:d>
            <m:sSub>
              <m:sSubPr>
                <m:ctrlPr>
                  <w:rPr>
                    <w:rFonts w:ascii="Cambria Math" w:hAnsi="Cambria Math"/>
                    <w:b/>
                    <w:bCs/>
                    <w:i/>
                    <w:lang w:val="en-US"/>
                  </w:rPr>
                </m:ctrlPr>
              </m:sSubPr>
              <m:e>
                <m:r>
                  <m:rPr>
                    <m:sty m:val="bi"/>
                  </m:rPr>
                  <w:rPr>
                    <w:rFonts w:ascii="Cambria Math" w:hAnsi="Cambria Math"/>
                    <w:lang w:val="en-US"/>
                  </w:rPr>
                  <m:t>s</m:t>
                </m:r>
              </m:e>
              <m:sub>
                <m:r>
                  <m:rPr>
                    <m:sty m:val="bi"/>
                  </m:rPr>
                  <w:rPr>
                    <w:rFonts w:ascii="Cambria Math" w:hAnsi="Cambria Math"/>
                    <w:lang w:val="en-US"/>
                  </w:rPr>
                  <m:t>i</m:t>
                </m:r>
              </m:sub>
            </m:sSub>
          </m:e>
        </m:d>
        <m:r>
          <m:rPr>
            <m:sty m:val="bi"/>
          </m:rPr>
          <w:rPr>
            <w:rFonts w:ascii="Cambria Math" w:hAnsi="Cambria Math"/>
            <w:lang w:val="en-US"/>
          </w:rPr>
          <m:t>=</m:t>
        </m:r>
        <m:sSup>
          <m:sSupPr>
            <m:ctrlPr>
              <w:rPr>
                <w:rFonts w:ascii="Cambria Math" w:hAnsi="Cambria Math"/>
                <w:b/>
                <w:bCs/>
                <w:i/>
                <w:lang w:val="en-US"/>
              </w:rPr>
            </m:ctrlPr>
          </m:sSupPr>
          <m:e>
            <m:r>
              <m:rPr>
                <m:sty m:val="bi"/>
              </m:rPr>
              <w:rPr>
                <w:rFonts w:ascii="Cambria Math" w:hAnsi="Cambria Math"/>
                <w:lang w:val="en-US"/>
              </w:rPr>
              <m:t>|</m:t>
            </m:r>
            <m:sSub>
              <m:sSubPr>
                <m:ctrlPr>
                  <w:rPr>
                    <w:rFonts w:ascii="Cambria Math" w:hAnsi="Cambria Math"/>
                    <w:b/>
                    <w:bCs/>
                    <w:i/>
                    <w:lang w:val="en-US"/>
                  </w:rPr>
                </m:ctrlPr>
              </m:sSubPr>
              <m:e>
                <m:r>
                  <m:rPr>
                    <m:sty m:val="bi"/>
                  </m:rPr>
                  <w:rPr>
                    <w:rFonts w:ascii="Cambria Math" w:hAnsi="Cambria Math"/>
                    <w:lang w:val="en-US"/>
                  </w:rPr>
                  <m:t>C</m:t>
                </m:r>
              </m:e>
              <m:sub>
                <m:r>
                  <m:rPr>
                    <m:sty m:val="bi"/>
                  </m:rPr>
                  <w:rPr>
                    <w:rFonts w:ascii="Cambria Math" w:hAnsi="Cambria Math"/>
                    <w:lang w:val="en-US"/>
                  </w:rPr>
                  <m:t>i</m:t>
                </m:r>
              </m:sub>
            </m:sSub>
            <m:r>
              <m:rPr>
                <m:sty m:val="bi"/>
              </m:rPr>
              <w:rPr>
                <w:rFonts w:ascii="Cambria Math" w:hAnsi="Cambria Math"/>
                <w:lang w:val="en-US"/>
              </w:rPr>
              <m:t>|</m:t>
            </m:r>
          </m:e>
          <m:sup>
            <m:r>
              <m:rPr>
                <m:sty m:val="bi"/>
              </m:rPr>
              <w:rPr>
                <w:rFonts w:ascii="Cambria Math" w:hAnsi="Cambria Math"/>
                <w:lang w:val="en-US"/>
              </w:rPr>
              <m:t>2</m:t>
            </m:r>
          </m:sup>
        </m:sSup>
      </m:oMath>
    </w:p>
    <w:p w14:paraId="0DD9538E" w14:textId="3CABC859" w:rsidR="00627EEC" w:rsidRDefault="00627EEC" w:rsidP="00627EEC">
      <w:pPr>
        <w:rPr>
          <w:b/>
          <w:bCs/>
          <w:lang w:val="en-US"/>
        </w:rPr>
      </w:pPr>
      <w:r w:rsidRPr="00627EEC">
        <w:rPr>
          <w:lang w:val="en-US"/>
        </w:rPr>
        <w:t>This uniquely yields:</w:t>
      </w:r>
      <w:r>
        <w:rPr>
          <w:lang w:val="en-US"/>
        </w:rPr>
        <w:t xml:space="preserve"> </w:t>
      </w:r>
      <m:oMath>
        <m:sSub>
          <m:sSubPr>
            <m:ctrlPr>
              <w:rPr>
                <w:rFonts w:ascii="Cambria Math" w:hAnsi="Cambria Math"/>
                <w:b/>
                <w:bCs/>
                <w:i/>
                <w:lang w:val="en-US"/>
              </w:rPr>
            </m:ctrlPr>
          </m:sSubPr>
          <m:e>
            <m:r>
              <m:rPr>
                <m:sty m:val="bi"/>
              </m:rPr>
              <w:rPr>
                <w:rFonts w:ascii="Cambria Math" w:hAnsi="Cambria Math"/>
                <w:lang w:val="en-US"/>
              </w:rPr>
              <m:t>p</m:t>
            </m:r>
          </m:e>
          <m:sub>
            <m:r>
              <m:rPr>
                <m:sty m:val="bi"/>
              </m:rPr>
              <w:rPr>
                <w:rFonts w:ascii="Cambria Math" w:hAnsi="Cambria Math"/>
                <w:lang w:val="en-US"/>
              </w:rPr>
              <m:t>i</m:t>
            </m:r>
          </m:sub>
        </m:sSub>
        <m:r>
          <m:rPr>
            <m:sty m:val="bi"/>
          </m:rPr>
          <w:rPr>
            <w:rFonts w:ascii="Cambria Math" w:hAnsi="Cambria Math"/>
            <w:lang w:val="en-US"/>
          </w:rPr>
          <m:t>=</m:t>
        </m:r>
        <m:sSup>
          <m:sSupPr>
            <m:ctrlPr>
              <w:rPr>
                <w:rFonts w:ascii="Cambria Math" w:hAnsi="Cambria Math"/>
                <w:b/>
                <w:bCs/>
                <w:i/>
                <w:lang w:val="en-US"/>
              </w:rPr>
            </m:ctrlPr>
          </m:sSupPr>
          <m:e>
            <m:r>
              <m:rPr>
                <m:sty m:val="bi"/>
              </m:rPr>
              <w:rPr>
                <w:rFonts w:ascii="Cambria Math" w:hAnsi="Cambria Math"/>
                <w:lang w:val="en-US"/>
              </w:rPr>
              <m:t>|</m:t>
            </m:r>
            <m:sSub>
              <m:sSubPr>
                <m:ctrlPr>
                  <w:rPr>
                    <w:rFonts w:ascii="Cambria Math" w:hAnsi="Cambria Math"/>
                    <w:b/>
                    <w:bCs/>
                    <w:i/>
                    <w:lang w:val="en-US"/>
                  </w:rPr>
                </m:ctrlPr>
              </m:sSubPr>
              <m:e>
                <m:r>
                  <m:rPr>
                    <m:sty m:val="bi"/>
                  </m:rPr>
                  <w:rPr>
                    <w:rFonts w:ascii="Cambria Math" w:hAnsi="Cambria Math"/>
                    <w:lang w:val="en-US"/>
                  </w:rPr>
                  <m:t>C</m:t>
                </m:r>
              </m:e>
              <m:sub>
                <m:r>
                  <m:rPr>
                    <m:sty m:val="bi"/>
                  </m:rPr>
                  <w:rPr>
                    <w:rFonts w:ascii="Cambria Math" w:hAnsi="Cambria Math"/>
                    <w:lang w:val="en-US"/>
                  </w:rPr>
                  <m:t>i</m:t>
                </m:r>
              </m:sub>
            </m:sSub>
            <m:r>
              <m:rPr>
                <m:sty m:val="bi"/>
              </m:rPr>
              <w:rPr>
                <w:rFonts w:ascii="Cambria Math" w:hAnsi="Cambria Math"/>
                <w:lang w:val="en-US"/>
              </w:rPr>
              <m:t>|</m:t>
            </m:r>
          </m:e>
          <m:sup>
            <m:r>
              <m:rPr>
                <m:sty m:val="bi"/>
              </m:rPr>
              <w:rPr>
                <w:rFonts w:ascii="Cambria Math" w:hAnsi="Cambria Math"/>
                <w:lang w:val="en-US"/>
              </w:rPr>
              <m:t>2</m:t>
            </m:r>
          </m:sup>
        </m:sSup>
      </m:oMath>
    </w:p>
    <w:p w14:paraId="7084CBA5" w14:textId="60148E13" w:rsidR="00627EEC" w:rsidRPr="00627EEC" w:rsidRDefault="00627EEC" w:rsidP="00627EEC">
      <w:pPr>
        <w:rPr>
          <w:lang w:val="en-US"/>
        </w:rPr>
      </w:pPr>
      <w:r w:rsidRPr="00627EEC">
        <w:rPr>
          <w:lang w:val="en-US"/>
        </w:rPr>
        <w:t>No other probability assignment:</w:t>
      </w:r>
    </w:p>
    <w:p w14:paraId="65FBAF6A" w14:textId="2B62F41A" w:rsidR="00627EEC" w:rsidRPr="00627EEC" w:rsidRDefault="00627EEC" w:rsidP="00627EEC">
      <w:pPr>
        <w:pStyle w:val="ListParagraph"/>
        <w:numPr>
          <w:ilvl w:val="0"/>
          <w:numId w:val="57"/>
        </w:numPr>
        <w:rPr>
          <w:lang w:val="en-US"/>
        </w:rPr>
      </w:pPr>
      <w:r w:rsidRPr="00627EEC">
        <w:rPr>
          <w:lang w:val="en-US"/>
        </w:rPr>
        <w:t>Maximizes entropy under the observer’s constraints</w:t>
      </w:r>
    </w:p>
    <w:p w14:paraId="2ED41D64" w14:textId="2FE564C0" w:rsidR="00627EEC" w:rsidRPr="00627EEC" w:rsidRDefault="00627EEC" w:rsidP="00627EEC">
      <w:pPr>
        <w:pStyle w:val="ListParagraph"/>
        <w:numPr>
          <w:ilvl w:val="0"/>
          <w:numId w:val="57"/>
        </w:numPr>
        <w:rPr>
          <w:lang w:val="en-US"/>
        </w:rPr>
      </w:pPr>
      <w:r w:rsidRPr="00627EEC">
        <w:rPr>
          <w:lang w:val="en-US"/>
        </w:rPr>
        <w:t>Is consistent with the pointer-basis decohered state</w:t>
      </w:r>
    </w:p>
    <w:p w14:paraId="2531CC69" w14:textId="46CF4924" w:rsidR="00627EEC" w:rsidRPr="00627EEC" w:rsidRDefault="00627EEC" w:rsidP="00627EEC">
      <w:pPr>
        <w:pStyle w:val="ListParagraph"/>
        <w:numPr>
          <w:ilvl w:val="0"/>
          <w:numId w:val="57"/>
        </w:numPr>
        <w:rPr>
          <w:lang w:val="en-US"/>
        </w:rPr>
      </w:pPr>
      <w:r w:rsidRPr="00627EEC">
        <w:rPr>
          <w:lang w:val="en-US"/>
        </w:rPr>
        <w:t>Respects the thermodynamic irreversibility locking t</w:t>
      </w:r>
      <w:r>
        <w:rPr>
          <w:lang w:val="en-US"/>
        </w:rPr>
        <w:t>hese weights in the environment.</w:t>
      </w:r>
    </w:p>
    <w:p w14:paraId="20B36904" w14:textId="4973FFBD" w:rsidR="00627EEC" w:rsidRDefault="00627EEC" w:rsidP="00627EEC">
      <w:pPr>
        <w:pStyle w:val="Heading4"/>
        <w:rPr>
          <w:rFonts w:ascii="Times New Roman" w:hAnsi="Times New Roman"/>
          <w:lang w:val="en-US"/>
        </w:rPr>
      </w:pPr>
      <w:r>
        <w:rPr>
          <w:lang w:val="en-US"/>
        </w:rPr>
        <w:lastRenderedPageBreak/>
        <w:t>g.</w:t>
      </w:r>
      <w:r>
        <w:t>4 Collapse and Born Rule as Thermodynamic Consequences</w:t>
      </w:r>
    </w:p>
    <w:p w14:paraId="5130A8FE" w14:textId="5A7BC58C" w:rsidR="00627EEC" w:rsidRDefault="00627EEC" w:rsidP="00627EEC">
      <w:pPr>
        <w:rPr>
          <w:b/>
          <w:bCs/>
          <w:lang w:val="en-US"/>
        </w:rPr>
      </w:pPr>
      <w:r>
        <w:t>Once coherence is irreversibly lost</w:t>
      </w:r>
      <w:r>
        <w:rPr>
          <w:lang w:val="en-US"/>
        </w:rPr>
        <w:t xml:space="preserve">, </w:t>
      </w:r>
      <w:r>
        <w:t xml:space="preserve">i.e., when environmental entropy production </w:t>
      </w:r>
      <m:oMath>
        <m:sSub>
          <m:sSubPr>
            <m:ctrlPr>
              <w:rPr>
                <w:rStyle w:val="katex-mathml"/>
                <w:rFonts w:ascii="Cambria Math" w:hAnsi="Cambria Math"/>
                <w:b/>
                <w:bCs/>
                <w:i/>
              </w:rPr>
            </m:ctrlPr>
          </m:sSubPr>
          <m:e>
            <m:r>
              <m:rPr>
                <m:sty m:val="bi"/>
              </m:rPr>
              <w:rPr>
                <w:rStyle w:val="katex-mathml"/>
                <w:rFonts w:ascii="Cambria Math" w:hAnsi="Cambria Math"/>
              </w:rPr>
              <m:t>ΔS</m:t>
            </m:r>
          </m:e>
          <m:sub>
            <m:r>
              <m:rPr>
                <m:sty m:val="bi"/>
              </m:rPr>
              <w:rPr>
                <w:rStyle w:val="katex-mathml"/>
                <w:rFonts w:ascii="Cambria Math" w:hAnsi="Cambria Math"/>
              </w:rPr>
              <m:t>env</m:t>
            </m:r>
          </m:sub>
        </m:sSub>
        <m:r>
          <m:rPr>
            <m:sty m:val="bi"/>
          </m:rPr>
          <w:rPr>
            <w:rStyle w:val="katex-mathml"/>
            <w:rFonts w:ascii="Cambria Math" w:hAnsi="Cambria Math"/>
          </w:rPr>
          <m:t>≥</m:t>
        </m:r>
        <m:sSub>
          <m:sSubPr>
            <m:ctrlPr>
              <w:rPr>
                <w:rStyle w:val="katex-mathml"/>
                <w:rFonts w:ascii="Cambria Math" w:hAnsi="Cambria Math"/>
                <w:b/>
                <w:bCs/>
                <w:i/>
              </w:rPr>
            </m:ctrlPr>
          </m:sSubPr>
          <m:e>
            <m:r>
              <m:rPr>
                <m:sty m:val="bi"/>
              </m:rPr>
              <w:rPr>
                <w:rStyle w:val="katex-mathml"/>
                <w:rFonts w:ascii="Cambria Math" w:hAnsi="Cambria Math"/>
              </w:rPr>
              <m:t>k</m:t>
            </m:r>
          </m:e>
          <m:sub>
            <m:r>
              <m:rPr>
                <m:sty m:val="bi"/>
              </m:rPr>
              <w:rPr>
                <w:rStyle w:val="katex-mathml"/>
                <w:rFonts w:ascii="Cambria Math" w:hAnsi="Cambria Math"/>
              </w:rPr>
              <m:t>B</m:t>
            </m:r>
          </m:sub>
        </m:sSub>
        <m:r>
          <m:rPr>
            <m:sty m:val="bi"/>
          </m:rPr>
          <w:rPr>
            <w:rStyle w:val="katex-mathml"/>
            <w:rFonts w:ascii="Cambria Math" w:hAnsi="Cambria Math"/>
          </w:rPr>
          <m:t xml:space="preserve"> ln 2</m:t>
        </m:r>
      </m:oMath>
      <w:r>
        <w:rPr>
          <w:rStyle w:val="katex-mathml"/>
          <w:lang w:val="en-US"/>
        </w:rPr>
        <w:t xml:space="preserve"> </w:t>
      </w:r>
      <w:r>
        <w:t>(see Eq. 9)</w:t>
      </w:r>
      <w:r>
        <w:rPr>
          <w:lang w:val="en-US"/>
        </w:rPr>
        <w:t xml:space="preserve">, </w:t>
      </w:r>
      <w:r>
        <w:t xml:space="preserve">the observer must treat </w:t>
      </w:r>
      <m:oMath>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S</m:t>
            </m:r>
          </m:sub>
        </m:sSub>
      </m:oMath>
      <w:r>
        <w:rPr>
          <w:b/>
          <w:bCs/>
          <w:lang w:val="en-US"/>
        </w:rPr>
        <w:t xml:space="preserve"> </w:t>
      </w:r>
      <w:r>
        <w:t>as a classical probability distribution. The only consistent and unbiased assignment is:</w:t>
      </w:r>
      <w:r>
        <w:rPr>
          <w:lang w:val="en-US"/>
        </w:rPr>
        <w:t xml:space="preserve"> </w:t>
      </w:r>
      <m:oMath>
        <m:sSub>
          <m:sSubPr>
            <m:ctrlPr>
              <w:rPr>
                <w:rFonts w:ascii="Cambria Math" w:hAnsi="Cambria Math"/>
                <w:b/>
                <w:bCs/>
                <w:i/>
                <w:lang w:val="en-US"/>
              </w:rPr>
            </m:ctrlPr>
          </m:sSubPr>
          <m:e>
            <m:r>
              <m:rPr>
                <m:sty m:val="bi"/>
              </m:rPr>
              <w:rPr>
                <w:rFonts w:ascii="Cambria Math" w:hAnsi="Cambria Math"/>
                <w:lang w:val="en-US"/>
              </w:rPr>
              <m:t>p</m:t>
            </m:r>
          </m:e>
          <m:sub>
            <m:r>
              <m:rPr>
                <m:sty m:val="bi"/>
              </m:rPr>
              <w:rPr>
                <w:rFonts w:ascii="Cambria Math" w:hAnsi="Cambria Math"/>
                <w:lang w:val="en-US"/>
              </w:rPr>
              <m:t>i</m:t>
            </m:r>
          </m:sub>
        </m:sSub>
        <m:r>
          <m:rPr>
            <m:sty m:val="bi"/>
          </m:rPr>
          <w:rPr>
            <w:rFonts w:ascii="Cambria Math" w:hAnsi="Cambria Math"/>
            <w:lang w:val="en-US"/>
          </w:rPr>
          <m:t>=diag</m:t>
        </m:r>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S</m:t>
            </m:r>
          </m:sub>
        </m:sSub>
        <m:r>
          <m:rPr>
            <m:sty m:val="bi"/>
          </m:rPr>
          <w:rPr>
            <w:rFonts w:ascii="Cambria Math" w:hAnsi="Cambria Math"/>
            <w:lang w:val="en-US"/>
          </w:rPr>
          <m:t>)=</m:t>
        </m:r>
        <m:sSup>
          <m:sSupPr>
            <m:ctrlPr>
              <w:rPr>
                <w:rFonts w:ascii="Cambria Math" w:hAnsi="Cambria Math"/>
                <w:b/>
                <w:bCs/>
                <w:i/>
                <w:lang w:val="en-US"/>
              </w:rPr>
            </m:ctrlPr>
          </m:sSupPr>
          <m:e>
            <m:r>
              <m:rPr>
                <m:sty m:val="bi"/>
              </m:rPr>
              <w:rPr>
                <w:rFonts w:ascii="Cambria Math" w:hAnsi="Cambria Math"/>
                <w:lang w:val="en-US"/>
              </w:rPr>
              <m:t>|</m:t>
            </m:r>
            <m:sSub>
              <m:sSubPr>
                <m:ctrlPr>
                  <w:rPr>
                    <w:rFonts w:ascii="Cambria Math" w:hAnsi="Cambria Math"/>
                    <w:b/>
                    <w:bCs/>
                    <w:i/>
                    <w:lang w:val="en-US"/>
                  </w:rPr>
                </m:ctrlPr>
              </m:sSubPr>
              <m:e>
                <m:r>
                  <m:rPr>
                    <m:sty m:val="bi"/>
                  </m:rPr>
                  <w:rPr>
                    <w:rFonts w:ascii="Cambria Math" w:hAnsi="Cambria Math"/>
                    <w:lang w:val="en-US"/>
                  </w:rPr>
                  <m:t>C</m:t>
                </m:r>
              </m:e>
              <m:sub>
                <m:r>
                  <m:rPr>
                    <m:sty m:val="bi"/>
                  </m:rPr>
                  <w:rPr>
                    <w:rFonts w:ascii="Cambria Math" w:hAnsi="Cambria Math"/>
                    <w:lang w:val="en-US"/>
                  </w:rPr>
                  <m:t>i</m:t>
                </m:r>
              </m:sub>
            </m:sSub>
            <m:r>
              <m:rPr>
                <m:sty m:val="bi"/>
              </m:rPr>
              <w:rPr>
                <w:rFonts w:ascii="Cambria Math" w:hAnsi="Cambria Math"/>
                <w:lang w:val="en-US"/>
              </w:rPr>
              <m:t>|</m:t>
            </m:r>
          </m:e>
          <m:sup>
            <m:r>
              <m:rPr>
                <m:sty m:val="bi"/>
              </m:rPr>
              <w:rPr>
                <w:rFonts w:ascii="Cambria Math" w:hAnsi="Cambria Math"/>
                <w:lang w:val="en-US"/>
              </w:rPr>
              <m:t>2</m:t>
            </m:r>
          </m:sup>
        </m:sSup>
      </m:oMath>
    </w:p>
    <w:p w14:paraId="127735E6" w14:textId="4FA0ED13" w:rsidR="00627EEC" w:rsidRPr="00627EEC" w:rsidRDefault="00627EEC" w:rsidP="00627EEC">
      <w:pPr>
        <w:rPr>
          <w:lang w:val="en-US"/>
        </w:rPr>
      </w:pPr>
      <w:r w:rsidRPr="00627EEC">
        <w:rPr>
          <w:lang w:val="en-US"/>
        </w:rPr>
        <w:t>Thus, the Born rule follows not from symmetry or postulate, but from:</w:t>
      </w:r>
    </w:p>
    <w:p w14:paraId="0C291418" w14:textId="26A98004" w:rsidR="00627EEC" w:rsidRPr="00627EEC" w:rsidRDefault="00627EEC" w:rsidP="00627EEC">
      <w:pPr>
        <w:pStyle w:val="ListParagraph"/>
        <w:numPr>
          <w:ilvl w:val="0"/>
          <w:numId w:val="58"/>
        </w:numPr>
        <w:rPr>
          <w:lang w:val="en-US"/>
        </w:rPr>
      </w:pPr>
      <w:r w:rsidRPr="00627EEC">
        <w:rPr>
          <w:lang w:val="en-US"/>
        </w:rPr>
        <w:t>Irreversibility of environmental record formation</w:t>
      </w:r>
    </w:p>
    <w:p w14:paraId="27807481" w14:textId="6B408546" w:rsidR="00627EEC" w:rsidRPr="00627EEC" w:rsidRDefault="00627EEC" w:rsidP="00627EEC">
      <w:pPr>
        <w:pStyle w:val="ListParagraph"/>
        <w:numPr>
          <w:ilvl w:val="0"/>
          <w:numId w:val="58"/>
        </w:numPr>
        <w:rPr>
          <w:lang w:val="en-US"/>
        </w:rPr>
      </w:pPr>
      <w:r w:rsidRPr="00627EEC">
        <w:rPr>
          <w:lang w:val="en-US"/>
        </w:rPr>
        <w:t>Inaccessibility of off-diagonal information</w:t>
      </w:r>
    </w:p>
    <w:p w14:paraId="69DFABBB" w14:textId="6BB3C0A6" w:rsidR="00627EEC" w:rsidRDefault="00627EEC" w:rsidP="00627EEC">
      <w:pPr>
        <w:pStyle w:val="ListParagraph"/>
        <w:numPr>
          <w:ilvl w:val="0"/>
          <w:numId w:val="58"/>
        </w:numPr>
        <w:rPr>
          <w:lang w:val="en-US"/>
        </w:rPr>
      </w:pPr>
      <w:r w:rsidRPr="00627EEC">
        <w:rPr>
          <w:lang w:val="en-US"/>
        </w:rPr>
        <w:t>Entropy-maximizing inference under epistemic constraints</w:t>
      </w:r>
      <w:r>
        <w:rPr>
          <w:lang w:val="en-US"/>
        </w:rPr>
        <w:t>.</w:t>
      </w:r>
    </w:p>
    <w:p w14:paraId="1B779363" w14:textId="6B6B0CAB" w:rsidR="00627EEC" w:rsidRPr="00627EEC" w:rsidRDefault="00627EEC" w:rsidP="00627EEC">
      <w:pPr>
        <w:rPr>
          <w:lang w:val="en-US"/>
        </w:rPr>
      </w:pPr>
      <w:r>
        <w:t xml:space="preserve">Thus, the Born rule can be derived through multiple, mutually reinforcing routes. While </w:t>
      </w:r>
      <w:proofErr w:type="spellStart"/>
      <w:r>
        <w:t>envariance</w:t>
      </w:r>
      <w:proofErr w:type="spellEnd"/>
      <w:r>
        <w:t xml:space="preserve"> captures the role of quantum symmetries and equivalence classes, an independent derivation rooted in thermodynamic irreversibility and informational constraints (see Section </w:t>
      </w:r>
      <w:proofErr w:type="spellStart"/>
      <w:r>
        <w:t>C.g</w:t>
      </w:r>
      <w:proofErr w:type="spellEnd"/>
      <w:r>
        <w:t xml:space="preserve">) provides a robust, symmetry-independent foundation. Both approaches converge on the conclusion that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i</m:t>
            </m:r>
          </m:sub>
        </m:sSub>
        <m:r>
          <m:rPr>
            <m:sty m:val="bi"/>
          </m:rPr>
          <w:rPr>
            <w:rFonts w:ascii="Cambria Math" w:hAnsi="Cambria Math"/>
          </w:rPr>
          <m:t>=</m:t>
        </m:r>
        <m:sSup>
          <m:sSupPr>
            <m:ctrlPr>
              <w:rPr>
                <w:rFonts w:ascii="Cambria Math" w:hAnsi="Cambria Math"/>
                <w:b/>
                <w:bCs/>
                <w:i/>
              </w:rPr>
            </m:ctrlPr>
          </m:sSupPr>
          <m:e>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i</m:t>
                </m:r>
              </m:sub>
            </m:sSub>
            <m:r>
              <m:rPr>
                <m:sty m:val="bi"/>
              </m:rPr>
              <w:rPr>
                <w:rFonts w:ascii="Cambria Math" w:hAnsi="Cambria Math"/>
              </w:rPr>
              <m:t>|</m:t>
            </m:r>
          </m:e>
          <m:sup>
            <m:r>
              <m:rPr>
                <m:sty m:val="bi"/>
              </m:rPr>
              <w:rPr>
                <w:rFonts w:ascii="Cambria Math" w:hAnsi="Cambria Math"/>
              </w:rPr>
              <m:t>2</m:t>
            </m:r>
          </m:sup>
        </m:sSup>
      </m:oMath>
      <w:r w:rsidRPr="00627EEC">
        <w:rPr>
          <w:b/>
          <w:bCs/>
        </w:rPr>
        <w:t xml:space="preserve"> </w:t>
      </w:r>
      <w:r>
        <w:t>emerges naturally from the structure of quantum theory once decoherence and entropy production render the quantum amplitudes classically accessible.</w:t>
      </w:r>
    </w:p>
    <w:p w14:paraId="6BD2A6CC" w14:textId="77777777" w:rsidR="007462E2" w:rsidRPr="008F4B77" w:rsidRDefault="007462E2" w:rsidP="006E5338">
      <w:pPr>
        <w:pStyle w:val="Heading2"/>
      </w:pPr>
      <w:bookmarkStart w:id="40" w:name="_Toc198488563"/>
      <w:r w:rsidRPr="008F4B77">
        <w:t>Appendix D: Wigner’s Friend Thought Experiment</w:t>
      </w:r>
      <w:bookmarkEnd w:id="40"/>
    </w:p>
    <w:p w14:paraId="33A4AF93" w14:textId="6933AAE4" w:rsidR="008071C8" w:rsidRDefault="008071C8" w:rsidP="008071C8">
      <w:r w:rsidRPr="008071C8">
        <w:t>We present a minimal model to illustrate the observer-relative nature of collapse and its resolution within the entropy-based decoherence framework.</w:t>
      </w:r>
      <w:r w:rsidR="007462E2" w:rsidRPr="008F4B77">
        <w:t xml:space="preserve"> Let </w:t>
      </w:r>
      <m:oMath>
        <m:r>
          <m:rPr>
            <m:sty m:val="bi"/>
          </m:rPr>
          <w:rPr>
            <w:rFonts w:ascii="Cambria Math" w:hAnsi="Cambria Math"/>
          </w:rPr>
          <m:t>S</m:t>
        </m:r>
      </m:oMath>
      <w:r w:rsidR="007462E2" w:rsidRPr="008F4B77">
        <w:t xml:space="preserve"> </w:t>
      </w:r>
      <w:r>
        <w:t xml:space="preserve">be a qubit system in the initial superposition: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Ψ</m:t>
                </m:r>
              </m:e>
              <m:sub>
                <m:r>
                  <w:rPr>
                    <w:rFonts w:ascii="Cambria Math" w:hAnsi="Cambria Math"/>
                  </w:rPr>
                  <m:t>S</m:t>
                </m:r>
              </m:sub>
            </m:sSub>
          </m:e>
        </m:d>
        <m:r>
          <w:rPr>
            <w:rFonts w:ascii="Cambria Math" w:hAnsi="Cambria Math"/>
          </w:rPr>
          <m:t>=</m:t>
        </m:r>
        <m:f>
          <m:fPr>
            <m:ctrlPr>
              <w:rPr>
                <w:rFonts w:ascii="Cambria Math" w:hAnsi="Cambria Math"/>
                <w:b/>
                <w:bCs/>
                <w:i/>
              </w:rPr>
            </m:ctrlPr>
          </m:fPr>
          <m:num>
            <m:r>
              <m:rPr>
                <m:sty m:val="bi"/>
              </m:rPr>
              <w:rPr>
                <w:rFonts w:ascii="Cambria Math" w:hAnsi="Cambria Math"/>
              </w:rPr>
              <m:t>1</m:t>
            </m:r>
          </m:num>
          <m:den>
            <m:rad>
              <m:radPr>
                <m:degHide m:val="1"/>
                <m:ctrlPr>
                  <w:rPr>
                    <w:rFonts w:ascii="Cambria Math" w:hAnsi="Cambria Math"/>
                    <w:b/>
                    <w:bCs/>
                    <w:i/>
                  </w:rPr>
                </m:ctrlPr>
              </m:radPr>
              <m:deg/>
              <m:e>
                <m:r>
                  <m:rPr>
                    <m:sty m:val="bi"/>
                  </m:rPr>
                  <w:rPr>
                    <w:rFonts w:ascii="Cambria Math" w:hAnsi="Cambria Math"/>
                  </w:rPr>
                  <m:t>2</m:t>
                </m:r>
              </m:e>
            </m:rad>
          </m:den>
        </m:f>
        <m:r>
          <m:rPr>
            <m:sty m:val="bi"/>
          </m:rPr>
          <w:rPr>
            <w:rFonts w:ascii="Cambria Math" w:hAnsi="Cambria Math"/>
          </w:rPr>
          <m:t>(|0</m:t>
        </m:r>
        <m:sSub>
          <m:sSubPr>
            <m:ctrlPr>
              <w:rPr>
                <w:rFonts w:ascii="Cambria Math" w:hAnsi="Cambria Math"/>
                <w:b/>
                <w:bCs/>
                <w:i/>
              </w:rPr>
            </m:ctrlPr>
          </m:sSubPr>
          <m:e>
            <m:r>
              <m:rPr>
                <m:sty m:val="bi"/>
              </m:rPr>
              <w:rPr>
                <w:rFonts w:ascii="Cambria Math" w:hAnsi="Cambria Math"/>
              </w:rPr>
              <m:t>⟩</m:t>
            </m:r>
          </m:e>
          <m:sub>
            <m:r>
              <m:rPr>
                <m:sty m:val="bi"/>
              </m:rPr>
              <w:rPr>
                <w:rFonts w:ascii="Cambria Math" w:hAnsi="Cambria Math"/>
              </w:rPr>
              <m:t>S</m:t>
            </m:r>
          </m:sub>
        </m:sSub>
        <m:r>
          <m:rPr>
            <m:sty m:val="bi"/>
          </m:rPr>
          <w:rPr>
            <w:rFonts w:ascii="Cambria Math" w:hAnsi="Cambria Math"/>
          </w:rPr>
          <m:t>+|1</m:t>
        </m:r>
        <m:sSub>
          <m:sSubPr>
            <m:ctrlPr>
              <w:rPr>
                <w:rFonts w:ascii="Cambria Math" w:hAnsi="Cambria Math"/>
                <w:b/>
                <w:bCs/>
                <w:i/>
              </w:rPr>
            </m:ctrlPr>
          </m:sSubPr>
          <m:e>
            <m:r>
              <m:rPr>
                <m:sty m:val="bi"/>
              </m:rPr>
              <w:rPr>
                <w:rFonts w:ascii="Cambria Math" w:hAnsi="Cambria Math"/>
              </w:rPr>
              <m:t>⟩</m:t>
            </m:r>
          </m:e>
          <m:sub>
            <m:r>
              <m:rPr>
                <m:sty m:val="bi"/>
              </m:rPr>
              <w:rPr>
                <w:rFonts w:ascii="Cambria Math" w:hAnsi="Cambria Math"/>
              </w:rPr>
              <m:t>S</m:t>
            </m:r>
          </m:sub>
        </m:sSub>
        <m:r>
          <m:rPr>
            <m:sty m:val="bi"/>
          </m:rPr>
          <w:rPr>
            <w:rFonts w:ascii="Cambria Math" w:hAnsi="Cambria Math"/>
          </w:rPr>
          <m:t>)</m:t>
        </m:r>
      </m:oMath>
      <w:r>
        <w:t xml:space="preserve">. Let </w:t>
      </w:r>
      <m:oMath>
        <m:r>
          <m:rPr>
            <m:sty m:val="bi"/>
          </m:rPr>
          <w:rPr>
            <w:rFonts w:ascii="Cambria Math" w:hAnsi="Cambria Math"/>
          </w:rPr>
          <m:t>F</m:t>
        </m:r>
      </m:oMath>
      <w:r w:rsidR="007462E2" w:rsidRPr="008F4B77">
        <w:t xml:space="preserve"> </w:t>
      </w:r>
      <w:r>
        <w:t xml:space="preserve">be the “friend” (the measuring agent), </w:t>
      </w:r>
      <w:proofErr w:type="spellStart"/>
      <w:r>
        <w:t>modeled</w:t>
      </w:r>
      <w:proofErr w:type="spellEnd"/>
      <w:r>
        <w:t xml:space="preserve"> by a memory qubit </w:t>
      </w:r>
      <m:oMath>
        <m:r>
          <m:rPr>
            <m:sty m:val="bi"/>
          </m:rPr>
          <w:rPr>
            <w:rStyle w:val="katex-mathml"/>
            <w:rFonts w:ascii="Cambria Math" w:hAnsi="Cambria Math"/>
          </w:rPr>
          <m:t>M</m:t>
        </m:r>
      </m:oMath>
      <w:r>
        <w:t xml:space="preserve">, and let </w:t>
      </w:r>
      <m:oMath>
        <m:r>
          <m:rPr>
            <m:sty m:val="bi"/>
          </m:rPr>
          <w:rPr>
            <w:rStyle w:val="katex-mathml"/>
            <w:rFonts w:ascii="Cambria Math" w:hAnsi="Cambria Math"/>
          </w:rPr>
          <m:t>E</m:t>
        </m:r>
      </m:oMath>
      <w:r>
        <w:rPr>
          <w:rStyle w:val="katex-mathml"/>
        </w:rPr>
        <w:t xml:space="preserve"> </w:t>
      </w:r>
      <w:r>
        <w:t xml:space="preserve">denote the lab environment (a large heat bath or field system). At </w:t>
      </w:r>
      <m:oMath>
        <m:r>
          <m:rPr>
            <m:sty m:val="bi"/>
          </m:rPr>
          <w:rPr>
            <w:rStyle w:val="katex-mathml"/>
            <w:rFonts w:ascii="Cambria Math" w:hAnsi="Cambria Math"/>
          </w:rPr>
          <m:t>t=0</m:t>
        </m:r>
      </m:oMath>
      <w:r>
        <w:t>, the total state is:</w:t>
      </w:r>
    </w:p>
    <w:p w14:paraId="7574B24C" w14:textId="30572B9A" w:rsidR="007462E2" w:rsidRPr="008F4B77" w:rsidRDefault="00000000" w:rsidP="008071C8">
      <m:oMathPara>
        <m:oMath>
          <m:d>
            <m:dPr>
              <m:begChr m:val="|"/>
              <m:endChr m:val="⟩"/>
              <m:ctrlPr>
                <w:rPr>
                  <w:rFonts w:ascii="Cambria Math" w:hAnsi="Cambria Math"/>
                </w:rPr>
              </m:ctrlPr>
            </m:dPr>
            <m:e>
              <m:sSub>
                <m:sSubPr>
                  <m:ctrlPr>
                    <w:rPr>
                      <w:rFonts w:ascii="Cambria Math" w:hAnsi="Cambria Math"/>
                    </w:rPr>
                  </m:ctrlPr>
                </m:sSubPr>
                <m:e>
                  <m:r>
                    <m:rPr>
                      <m:sty m:val="bi"/>
                    </m:rPr>
                    <w:rPr>
                      <w:rFonts w:ascii="Cambria Math" w:hAnsi="Cambria Math"/>
                    </w:rPr>
                    <m:t>Ψ</m:t>
                  </m:r>
                </m:e>
                <m:sub>
                  <m:r>
                    <m:rPr>
                      <m:sty m:val="bi"/>
                    </m:rPr>
                    <w:rPr>
                      <w:rFonts w:ascii="Cambria Math" w:hAnsi="Cambria Math"/>
                    </w:rPr>
                    <m:t>SFME</m:t>
                  </m:r>
                </m:sub>
              </m:sSub>
              <m:r>
                <m:rPr>
                  <m:sty m:val="p"/>
                </m:rPr>
                <w:rPr>
                  <w:rFonts w:ascii="Cambria Math" w:hAnsi="Cambria Math"/>
                </w:rPr>
                <m:t xml:space="preserve"> </m:t>
              </m:r>
              <m:r>
                <m:rPr>
                  <m:sty m:val="bi"/>
                </m:rPr>
                <w:rPr>
                  <w:rFonts w:ascii="Cambria Math" w:hAnsi="Cambria Math"/>
                </w:rPr>
                <m:t>(0)</m:t>
              </m:r>
            </m:e>
          </m:d>
          <m:r>
            <m:rPr>
              <m:sty m:val="p"/>
            </m:rPr>
            <w:rPr>
              <w:rFonts w:ascii="Cambria Math" w:hAnsi="Cambria Math"/>
            </w:rPr>
            <m:t>=</m:t>
          </m:r>
          <m:f>
            <m:fPr>
              <m:ctrlPr>
                <w:rPr>
                  <w:rFonts w:ascii="Cambria Math" w:hAnsi="Cambria Math"/>
                </w:rPr>
              </m:ctrlPr>
            </m:fPr>
            <m:num>
              <m:r>
                <m:rPr>
                  <m:sty m:val="b"/>
                </m:rPr>
                <w:rPr>
                  <w:rFonts w:ascii="Cambria Math" w:hAnsi="Cambria Math"/>
                </w:rPr>
                <m:t>1</m:t>
              </m:r>
            </m:num>
            <m:den>
              <m:rad>
                <m:radPr>
                  <m:degHide m:val="1"/>
                  <m:ctrlPr>
                    <w:rPr>
                      <w:rFonts w:ascii="Cambria Math" w:hAnsi="Cambria Math"/>
                    </w:rPr>
                  </m:ctrlPr>
                </m:radPr>
                <m:deg/>
                <m:e>
                  <m:r>
                    <m:rPr>
                      <m:sty m:val="b"/>
                    </m:rPr>
                    <w:rPr>
                      <w:rFonts w:ascii="Cambria Math" w:hAnsi="Cambria Math"/>
                    </w:rPr>
                    <m:t>2</m:t>
                  </m:r>
                </m:e>
              </m:rad>
            </m:den>
          </m:f>
          <m:r>
            <m:rPr>
              <m:sty m:val="p"/>
            </m:rPr>
            <w:rPr>
              <w:rFonts w:ascii="Cambria Math" w:hAnsi="Cambria Math"/>
            </w:rPr>
            <m:t>(|</m:t>
          </m:r>
          <m:r>
            <m:rPr>
              <m:sty m:val="b"/>
            </m:rPr>
            <w:rPr>
              <w:rFonts w:ascii="Cambria Math" w:hAnsi="Cambria Math"/>
            </w:rPr>
            <m:t>0</m:t>
          </m:r>
          <m:sSub>
            <m:sSubPr>
              <m:ctrlPr>
                <w:rPr>
                  <w:rFonts w:ascii="Cambria Math" w:hAnsi="Cambria Math"/>
                </w:rPr>
              </m:ctrlPr>
            </m:sSubPr>
            <m:e>
              <m:r>
                <m:rPr>
                  <m:sty m:val="p"/>
                </m:rPr>
                <w:rPr>
                  <w:rFonts w:ascii="Cambria Math" w:hAnsi="Cambria Math"/>
                </w:rPr>
                <m:t>⟩</m:t>
              </m:r>
            </m:e>
            <m:sub>
              <m:r>
                <m:rPr>
                  <m:sty m:val="bi"/>
                </m:rPr>
                <w:rPr>
                  <w:rFonts w:ascii="Cambria Math" w:hAnsi="Cambria Math"/>
                </w:rPr>
                <m:t>S</m:t>
              </m:r>
            </m:sub>
          </m:sSub>
          <m:r>
            <m:rPr>
              <m:sty m:val="p"/>
            </m:rPr>
            <w:rPr>
              <w:rFonts w:ascii="Cambria Math" w:hAnsi="Cambria Math"/>
            </w:rPr>
            <m:t>+</m:t>
          </m:r>
          <m:d>
            <m:dPr>
              <m:begChr m:val="|"/>
              <m:ctrlPr>
                <w:rPr>
                  <w:rFonts w:ascii="Cambria Math" w:hAnsi="Cambria Math"/>
                </w:rPr>
              </m:ctrlPr>
            </m:dPr>
            <m:e>
              <m:r>
                <m:rPr>
                  <m:sty m:val="b"/>
                </m:rPr>
                <w:rPr>
                  <w:rFonts w:ascii="Cambria Math" w:hAnsi="Cambria Math"/>
                </w:rPr>
                <m:t>1</m:t>
              </m:r>
              <m:sSub>
                <m:sSubPr>
                  <m:ctrlPr>
                    <w:rPr>
                      <w:rFonts w:ascii="Cambria Math" w:hAnsi="Cambria Math"/>
                    </w:rPr>
                  </m:ctrlPr>
                </m:sSubPr>
                <m:e>
                  <m:r>
                    <m:rPr>
                      <m:sty m:val="p"/>
                    </m:rPr>
                    <w:rPr>
                      <w:rFonts w:ascii="Cambria Math" w:hAnsi="Cambria Math"/>
                    </w:rPr>
                    <m:t>⟩</m:t>
                  </m:r>
                </m:e>
                <m:sub>
                  <m:r>
                    <m:rPr>
                      <m:sty m:val="bi"/>
                    </m:rPr>
                    <w:rPr>
                      <w:rFonts w:ascii="Cambria Math" w:hAnsi="Cambria Math"/>
                    </w:rPr>
                    <m:t>S</m:t>
                  </m:r>
                </m:sub>
              </m:sSub>
            </m:e>
          </m:d>
          <m:r>
            <m:rPr>
              <m:sty m:val="p"/>
            </m:rPr>
            <w:rPr>
              <w:rFonts w:ascii="Cambria Math" w:hAnsi="Cambria Math"/>
            </w:rPr>
            <m:t xml:space="preserve"> </m:t>
          </m:r>
          <m:r>
            <m:rPr>
              <m:sty m:val="p"/>
            </m:rPr>
            <w:rPr>
              <w:rFonts w:ascii="Cambria Math" w:hAnsi="Cambria Math" w:cs="Cambria Math"/>
            </w:rPr>
            <m:t>⊗</m:t>
          </m:r>
          <m:d>
            <m:dPr>
              <m:begChr m:val="|"/>
              <m:endChr m:val="⟩"/>
              <m:ctrlPr>
                <w:rPr>
                  <w:rFonts w:ascii="Cambria Math" w:hAnsi="Cambria Math" w:cs="Cambria Math"/>
                </w:rPr>
              </m:ctrlPr>
            </m:dPr>
            <m:e>
              <m:sSub>
                <m:sSubPr>
                  <m:ctrlPr>
                    <w:rPr>
                      <w:rFonts w:ascii="Cambria Math" w:hAnsi="Cambria Math" w:cs="Cambria Math"/>
                    </w:rPr>
                  </m:ctrlPr>
                </m:sSubPr>
                <m:e>
                  <m:r>
                    <m:rPr>
                      <m:sty m:val="bi"/>
                    </m:rPr>
                    <w:rPr>
                      <w:rFonts w:ascii="Cambria Math" w:hAnsi="Cambria Math" w:cs="Cambria Math"/>
                    </w:rPr>
                    <m:t>M</m:t>
                  </m:r>
                </m:e>
                <m:sub>
                  <m:r>
                    <m:rPr>
                      <m:sty m:val="bi"/>
                    </m:rPr>
                    <w:rPr>
                      <w:rFonts w:ascii="Cambria Math" w:hAnsi="Cambria Math" w:cs="Cambria Math"/>
                    </w:rPr>
                    <m:t>ready</m:t>
                  </m:r>
                </m:sub>
              </m:sSub>
            </m:e>
          </m:d>
          <m:r>
            <m:rPr>
              <m:sty m:val="p"/>
            </m:rPr>
            <w:rPr>
              <w:rFonts w:ascii="Cambria Math" w:hAnsi="Cambria Math" w:cs="Cambria Math"/>
            </w:rPr>
            <m:t>⊗</m:t>
          </m:r>
          <m:r>
            <m:rPr>
              <m:sty m:val="p"/>
            </m:rPr>
            <w:rPr>
              <w:rFonts w:ascii="Cambria Math" w:hAnsi="Cambria Math"/>
            </w:rPr>
            <m:t>|</m:t>
          </m:r>
          <m:sSub>
            <m:sSubPr>
              <m:ctrlPr>
                <w:rPr>
                  <w:rFonts w:ascii="Cambria Math" w:hAnsi="Cambria Math"/>
                </w:rPr>
              </m:ctrlPr>
            </m:sSubPr>
            <m:e>
              <m:r>
                <m:rPr>
                  <m:sty m:val="bi"/>
                </m:rPr>
                <w:rPr>
                  <w:rFonts w:ascii="Cambria Math" w:hAnsi="Cambria Math"/>
                </w:rPr>
                <m:t>E</m:t>
              </m:r>
            </m:e>
            <m:sub>
              <m:r>
                <m:rPr>
                  <m:sty m:val="b"/>
                </m:rPr>
                <w:rPr>
                  <w:rFonts w:ascii="Cambria Math" w:hAnsi="Cambria Math"/>
                </w:rPr>
                <m:t>0</m:t>
              </m:r>
            </m:sub>
          </m:sSub>
          <m:r>
            <m:rPr>
              <m:sty m:val="p"/>
            </m:rPr>
            <w:rPr>
              <w:rFonts w:ascii="Cambria Math" w:hAnsi="Cambria Math"/>
            </w:rPr>
            <m:t>⟩</m:t>
          </m:r>
        </m:oMath>
      </m:oMathPara>
    </w:p>
    <w:p w14:paraId="3B7D1E70" w14:textId="3D5E9533" w:rsidR="008071C8" w:rsidRDefault="004E7491" w:rsidP="008071C8">
      <w:r w:rsidRPr="004E7491">
        <w:rPr>
          <w:b/>
          <w:bCs/>
        </w:rPr>
        <w:lastRenderedPageBreak/>
        <w:t>Friend’s Measurement: Entanglement without Decoherence:</w:t>
      </w:r>
      <w:r>
        <w:t xml:space="preserve"> </w:t>
      </w:r>
      <w:r w:rsidR="008071C8">
        <w:t xml:space="preserve">The friend performs a projective measurement in the </w:t>
      </w:r>
      <m:oMath>
        <m:r>
          <m:rPr>
            <m:sty m:val="bi"/>
          </m:rPr>
          <w:rPr>
            <w:rStyle w:val="katex-mathml"/>
            <w:rFonts w:ascii="Cambria Math" w:hAnsi="Cambria Math"/>
          </w:rPr>
          <m:t>{</m:t>
        </m:r>
        <m:r>
          <m:rPr>
            <m:sty m:val="bi"/>
          </m:rPr>
          <w:rPr>
            <w:rStyle w:val="katex-mathml"/>
            <w:rFonts w:ascii="Cambria Math" w:hAnsi="Cambria Math" w:cs="Cambria Math"/>
          </w:rPr>
          <m:t>|</m:t>
        </m:r>
        <m:r>
          <m:rPr>
            <m:sty m:val="bi"/>
          </m:rPr>
          <w:rPr>
            <w:rStyle w:val="katex-mathml"/>
            <w:rFonts w:ascii="Cambria Math" w:hAnsi="Cambria Math"/>
          </w:rPr>
          <m:t>0</m:t>
        </m:r>
        <m:r>
          <m:rPr>
            <m:sty m:val="bi"/>
          </m:rPr>
          <w:rPr>
            <w:rStyle w:val="katex-mathml"/>
            <w:rFonts w:ascii="Cambria Math" w:hAnsi="Cambria Math" w:cs="Cambria Math"/>
          </w:rPr>
          <m:t>⟩</m:t>
        </m:r>
        <m:r>
          <m:rPr>
            <m:sty m:val="bi"/>
          </m:rPr>
          <w:rPr>
            <w:rStyle w:val="katex-mathml"/>
            <w:rFonts w:ascii="Cambria Math" w:hAnsi="Cambria Math"/>
          </w:rPr>
          <m:t>,</m:t>
        </m:r>
        <m:r>
          <m:rPr>
            <m:sty m:val="bi"/>
          </m:rPr>
          <w:rPr>
            <w:rStyle w:val="katex-mathml"/>
            <w:rFonts w:ascii="Cambria Math" w:hAnsi="Cambria Math" w:cs="Cambria Math"/>
          </w:rPr>
          <m:t>|</m:t>
        </m:r>
        <m:r>
          <m:rPr>
            <m:sty m:val="bi"/>
          </m:rPr>
          <w:rPr>
            <w:rStyle w:val="katex-mathml"/>
            <w:rFonts w:ascii="Cambria Math" w:hAnsi="Cambria Math"/>
          </w:rPr>
          <m:t>1</m:t>
        </m:r>
        <m:r>
          <m:rPr>
            <m:sty m:val="bi"/>
          </m:rPr>
          <w:rPr>
            <w:rStyle w:val="katex-mathml"/>
            <w:rFonts w:ascii="Cambria Math" w:hAnsi="Cambria Math" w:cs="Cambria Math"/>
          </w:rPr>
          <m:t>⟩</m:t>
        </m:r>
        <m:r>
          <m:rPr>
            <m:sty m:val="bi"/>
          </m:rPr>
          <w:rPr>
            <w:rStyle w:val="katex-mathml"/>
            <w:rFonts w:ascii="Cambria Math" w:hAnsi="Cambria Math"/>
          </w:rPr>
          <m:t>}</m:t>
        </m:r>
      </m:oMath>
      <w:r w:rsidR="008071C8">
        <w:rPr>
          <w:rStyle w:val="katex-mathml"/>
        </w:rPr>
        <w:t xml:space="preserve"> </w:t>
      </w:r>
      <w:r w:rsidR="008071C8">
        <w:t xml:space="preserve">basis and records the result in </w:t>
      </w:r>
      <m:oMath>
        <m:r>
          <m:rPr>
            <m:sty m:val="bi"/>
          </m:rPr>
          <w:rPr>
            <w:rStyle w:val="mord"/>
            <w:rFonts w:ascii="Cambria Math" w:hAnsi="Cambria Math"/>
          </w:rPr>
          <m:t>M</m:t>
        </m:r>
      </m:oMath>
      <w:r w:rsidR="008071C8">
        <w:t xml:space="preserve">. The system and memory become entangled: </w:t>
      </w:r>
      <m:oMath>
        <m:r>
          <w:rPr>
            <w:rFonts w:ascii="Cambria Math" w:hAnsi="Cambria Math"/>
          </w:rPr>
          <m:t>|</m:t>
        </m:r>
        <m:sSub>
          <m:sSubPr>
            <m:ctrlPr>
              <w:rPr>
                <w:rFonts w:ascii="Cambria Math" w:hAnsi="Cambria Math"/>
                <w:b/>
                <w:bCs/>
                <w:i/>
              </w:rPr>
            </m:ctrlPr>
          </m:sSubPr>
          <m:e>
            <m:r>
              <m:rPr>
                <m:sty m:val="bi"/>
              </m:rPr>
              <w:rPr>
                <w:rFonts w:ascii="Cambria Math" w:hAnsi="Cambria Math"/>
              </w:rPr>
              <m:t>Ψ</m:t>
            </m:r>
          </m:e>
          <m:sub>
            <m:r>
              <m:rPr>
                <m:sty m:val="bi"/>
              </m:rPr>
              <w:rPr>
                <w:rFonts w:ascii="Cambria Math" w:hAnsi="Cambria Math"/>
              </w:rPr>
              <m:t>SFM</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1</m:t>
            </m:r>
          </m:sub>
        </m:sSub>
        <m:r>
          <m:rPr>
            <m:sty m:val="bi"/>
          </m:rPr>
          <w:rPr>
            <w:rFonts w:ascii="Cambria Math" w:hAnsi="Cambria Math"/>
          </w:rPr>
          <m:t>)⟩=</m:t>
        </m:r>
        <m:f>
          <m:fPr>
            <m:ctrlPr>
              <w:rPr>
                <w:rFonts w:ascii="Cambria Math" w:hAnsi="Cambria Math"/>
                <w:b/>
                <w:bCs/>
                <w:i/>
              </w:rPr>
            </m:ctrlPr>
          </m:fPr>
          <m:num>
            <m:r>
              <m:rPr>
                <m:sty m:val="bi"/>
              </m:rPr>
              <w:rPr>
                <w:rFonts w:ascii="Cambria Math" w:hAnsi="Cambria Math"/>
              </w:rPr>
              <m:t>1</m:t>
            </m:r>
          </m:num>
          <m:den>
            <m:rad>
              <m:radPr>
                <m:degHide m:val="1"/>
                <m:ctrlPr>
                  <w:rPr>
                    <w:rFonts w:ascii="Cambria Math" w:hAnsi="Cambria Math"/>
                    <w:b/>
                    <w:bCs/>
                    <w:i/>
                  </w:rPr>
                </m:ctrlPr>
              </m:radPr>
              <m:deg/>
              <m:e>
                <m:r>
                  <m:rPr>
                    <m:sty m:val="bi"/>
                  </m:rPr>
                  <w:rPr>
                    <w:rFonts w:ascii="Cambria Math" w:hAnsi="Cambria Math"/>
                  </w:rPr>
                  <m:t>2</m:t>
                </m:r>
              </m:e>
            </m:rad>
          </m:den>
        </m:f>
        <m:r>
          <m:rPr>
            <m:sty m:val="bi"/>
          </m:rPr>
          <w:rPr>
            <w:rFonts w:ascii="Cambria Math" w:hAnsi="Cambria Math"/>
          </w:rPr>
          <m:t>(|0</m:t>
        </m:r>
        <m:sSub>
          <m:sSubPr>
            <m:ctrlPr>
              <w:rPr>
                <w:rFonts w:ascii="Cambria Math" w:hAnsi="Cambria Math"/>
                <w:b/>
                <w:bCs/>
                <w:i/>
              </w:rPr>
            </m:ctrlPr>
          </m:sSubPr>
          <m:e>
            <m:r>
              <m:rPr>
                <m:sty m:val="bi"/>
              </m:rPr>
              <w:rPr>
                <w:rFonts w:ascii="Cambria Math" w:hAnsi="Cambria Math"/>
              </w:rPr>
              <m:t>⟩</m:t>
            </m:r>
          </m:e>
          <m:sub>
            <m:r>
              <m:rPr>
                <m:sty m:val="bi"/>
              </m:rPr>
              <w:rPr>
                <w:rFonts w:ascii="Cambria Math" w:hAnsi="Cambria Math"/>
              </w:rPr>
              <m:t>S</m:t>
            </m:r>
          </m:sub>
        </m:sSub>
        <m:r>
          <m:rPr>
            <m:sty m:val="b"/>
          </m:rPr>
          <w:rPr>
            <w:rFonts w:ascii="Cambria Math" w:hAnsi="Cambria Math" w:cs="Cambria Math"/>
          </w:rPr>
          <m:t>⊗</m:t>
        </m:r>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M</m:t>
            </m:r>
          </m:e>
          <m:sub>
            <m:r>
              <m:rPr>
                <m:sty m:val="bi"/>
              </m:rPr>
              <w:rPr>
                <w:rFonts w:ascii="Cambria Math" w:hAnsi="Cambria Math"/>
              </w:rPr>
              <m:t>0</m:t>
            </m:r>
          </m:sub>
        </m:sSub>
        <m:r>
          <m:rPr>
            <m:sty m:val="bi"/>
          </m:rPr>
          <w:rPr>
            <w:rFonts w:ascii="Cambria Math" w:hAnsi="Cambria Math"/>
          </w:rPr>
          <m:t>⟩+</m:t>
        </m:r>
        <m:d>
          <m:dPr>
            <m:begChr m:val="|"/>
            <m:ctrlPr>
              <w:rPr>
                <w:rFonts w:ascii="Cambria Math" w:hAnsi="Cambria Math"/>
                <w:b/>
                <w:bCs/>
                <w:i/>
              </w:rPr>
            </m:ctrlPr>
          </m:dPr>
          <m:e>
            <m:r>
              <m:rPr>
                <m:sty m:val="bi"/>
              </m:rPr>
              <w:rPr>
                <w:rFonts w:ascii="Cambria Math" w:hAnsi="Cambria Math"/>
              </w:rPr>
              <m:t>1</m:t>
            </m:r>
            <m:sSub>
              <m:sSubPr>
                <m:ctrlPr>
                  <w:rPr>
                    <w:rFonts w:ascii="Cambria Math" w:hAnsi="Cambria Math"/>
                    <w:b/>
                    <w:bCs/>
                    <w:i/>
                  </w:rPr>
                </m:ctrlPr>
              </m:sSubPr>
              <m:e>
                <m:r>
                  <m:rPr>
                    <m:sty m:val="bi"/>
                  </m:rPr>
                  <w:rPr>
                    <w:rFonts w:ascii="Cambria Math" w:hAnsi="Cambria Math"/>
                  </w:rPr>
                  <m:t>⟩</m:t>
                </m:r>
              </m:e>
              <m:sub>
                <m:r>
                  <m:rPr>
                    <m:sty m:val="bi"/>
                  </m:rPr>
                  <w:rPr>
                    <w:rFonts w:ascii="Cambria Math" w:hAnsi="Cambria Math"/>
                  </w:rPr>
                  <m:t>S</m:t>
                </m:r>
              </m:sub>
            </m:sSub>
          </m:e>
        </m:d>
        <m:r>
          <m:rPr>
            <m:sty m:val="bi"/>
          </m:rPr>
          <w:rPr>
            <w:rFonts w:ascii="Cambria Math" w:hAnsi="Cambria Math"/>
          </w:rPr>
          <m:t xml:space="preserve"> </m:t>
        </m:r>
        <m:r>
          <m:rPr>
            <m:sty m:val="b"/>
          </m:rPr>
          <w:rPr>
            <w:rFonts w:ascii="Cambria Math" w:hAnsi="Cambria Math" w:cs="Cambria Math"/>
          </w:rPr>
          <m:t>⊗</m:t>
        </m:r>
        <m:d>
          <m:dPr>
            <m:begChr m:val="|"/>
            <m:endChr m:val="⟩"/>
            <m:ctrlPr>
              <w:rPr>
                <w:rFonts w:ascii="Cambria Math" w:hAnsi="Cambria Math" w:cs="Cambria Math"/>
                <w:b/>
                <w:bCs/>
              </w:rPr>
            </m:ctrlPr>
          </m:dPr>
          <m:e>
            <m:sSub>
              <m:sSubPr>
                <m:ctrlPr>
                  <w:rPr>
                    <w:rFonts w:ascii="Cambria Math" w:hAnsi="Cambria Math" w:cs="Cambria Math"/>
                    <w:b/>
                    <w:bCs/>
                  </w:rPr>
                </m:ctrlPr>
              </m:sSubPr>
              <m:e>
                <m:r>
                  <m:rPr>
                    <m:sty m:val="bi"/>
                  </m:rPr>
                  <w:rPr>
                    <w:rFonts w:ascii="Cambria Math" w:hAnsi="Cambria Math" w:cs="Cambria Math"/>
                  </w:rPr>
                  <m:t>M</m:t>
                </m:r>
              </m:e>
              <m:sub>
                <m:r>
                  <m:rPr>
                    <m:sty m:val="bi"/>
                  </m:rPr>
                  <w:rPr>
                    <w:rFonts w:ascii="Cambria Math" w:hAnsi="Cambria Math" w:cs="Cambria Math"/>
                  </w:rPr>
                  <m:t>1</m:t>
                </m:r>
              </m:sub>
            </m:sSub>
            <m:ctrlPr>
              <w:rPr>
                <w:rFonts w:ascii="Cambria Math" w:hAnsi="Cambria Math" w:cs="Cambria Math"/>
                <w:b/>
                <w:bCs/>
                <w:i/>
              </w:rPr>
            </m:ctrlPr>
          </m:e>
        </m:d>
        <m:r>
          <m:rPr>
            <m:sty m:val="b"/>
          </m:rPr>
          <w:rPr>
            <w:rFonts w:ascii="Cambria Math" w:hAnsi="Cambria Math" w:cs="Cambria Math"/>
          </w:rPr>
          <m:t>⊗</m:t>
        </m:r>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E</m:t>
            </m:r>
          </m:e>
          <m:sub>
            <m:r>
              <m:rPr>
                <m:sty m:val="bi"/>
              </m:rPr>
              <w:rPr>
                <w:rFonts w:ascii="Cambria Math" w:hAnsi="Cambria Math"/>
              </w:rPr>
              <m:t>0</m:t>
            </m:r>
          </m:sub>
        </m:sSub>
        <m:r>
          <m:rPr>
            <m:sty m:val="bi"/>
          </m:rPr>
          <w:rPr>
            <w:rFonts w:ascii="Cambria Math" w:hAnsi="Cambria Math"/>
          </w:rPr>
          <m:t>⟩</m:t>
        </m:r>
      </m:oMath>
      <w:r w:rsidR="008071C8">
        <w:t>.</w:t>
      </w:r>
    </w:p>
    <w:p w14:paraId="29B89401" w14:textId="77777777" w:rsidR="004E7491" w:rsidRDefault="008071C8" w:rsidP="008071C8">
      <w:r>
        <w:t xml:space="preserve">At this stage, the environment has not yet interacted with </w:t>
      </w:r>
      <m:oMath>
        <m:r>
          <m:rPr>
            <m:sty m:val="bi"/>
          </m:rPr>
          <w:rPr>
            <w:rFonts w:ascii="Cambria Math" w:hAnsi="Cambria Math"/>
          </w:rPr>
          <m:t>M</m:t>
        </m:r>
      </m:oMath>
      <w:r>
        <w:rPr>
          <w:b/>
          <w:bCs/>
        </w:rPr>
        <w:t xml:space="preserve">; </w:t>
      </w:r>
      <w:r>
        <w:t>no decoherence or entropy production has occurred. The memory is in a coherent superposition.</w:t>
      </w:r>
    </w:p>
    <w:p w14:paraId="18E8FBC2" w14:textId="1C5B4C42" w:rsidR="007462E2" w:rsidRDefault="004E7491" w:rsidP="008071C8">
      <w:r w:rsidRPr="004E7491">
        <w:rPr>
          <w:b/>
          <w:bCs/>
        </w:rPr>
        <w:t>Decoherence via Environment Coupling:</w:t>
      </w:r>
      <w:r>
        <w:t xml:space="preserve"> </w:t>
      </w:r>
      <w:r w:rsidR="008071C8">
        <w:t xml:space="preserve">Now, the friend’s record is written to a macroscopic system, e.g., a notebook or photon field, </w:t>
      </w:r>
      <w:proofErr w:type="spellStart"/>
      <w:r w:rsidR="008071C8">
        <w:t>modeled</w:t>
      </w:r>
      <w:proofErr w:type="spellEnd"/>
      <w:r w:rsidR="008071C8">
        <w:t xml:space="preserve"> by the interaction of </w:t>
      </w:r>
      <m:oMath>
        <m:r>
          <m:rPr>
            <m:sty m:val="bi"/>
          </m:rPr>
          <w:rPr>
            <w:rStyle w:val="katex-mathml"/>
            <w:rFonts w:ascii="Cambria Math" w:hAnsi="Cambria Math"/>
          </w:rPr>
          <m:t>M</m:t>
        </m:r>
      </m:oMath>
      <w:r w:rsidR="008071C8">
        <w:t xml:space="preserve"> with </w:t>
      </w:r>
      <m:oMath>
        <m:r>
          <m:rPr>
            <m:sty m:val="bi"/>
          </m:rPr>
          <w:rPr>
            <w:rStyle w:val="katex-mathml"/>
            <w:rFonts w:ascii="Cambria Math" w:hAnsi="Cambria Math"/>
          </w:rPr>
          <m:t>E</m:t>
        </m:r>
      </m:oMath>
      <w:r w:rsidR="008071C8">
        <w:t>, producing decoherence:</w:t>
      </w:r>
    </w:p>
    <w:p w14:paraId="01EF0548" w14:textId="77777777" w:rsidR="007462E2" w:rsidRPr="008071C8" w:rsidRDefault="00000000" w:rsidP="007462E2">
      <m:oMathPara>
        <m:oMath>
          <m:d>
            <m:dPr>
              <m:begChr m:val="|"/>
              <m:endChr m:val="⟩"/>
              <m:ctrlPr>
                <w:rPr>
                  <w:rFonts w:ascii="Cambria Math" w:hAnsi="Cambria Math"/>
                </w:rPr>
              </m:ctrlPr>
            </m:dPr>
            <m:e>
              <m:sSub>
                <m:sSubPr>
                  <m:ctrlPr>
                    <w:rPr>
                      <w:rFonts w:ascii="Cambria Math" w:hAnsi="Cambria Math"/>
                    </w:rPr>
                  </m:ctrlPr>
                </m:sSubPr>
                <m:e>
                  <m:r>
                    <m:rPr>
                      <m:sty m:val="bi"/>
                    </m:rPr>
                    <w:rPr>
                      <w:rFonts w:ascii="Cambria Math" w:hAnsi="Cambria Math"/>
                    </w:rPr>
                    <m:t>Ψ</m:t>
                  </m:r>
                </m:e>
                <m:sub>
                  <m:r>
                    <m:rPr>
                      <m:sty m:val="bi"/>
                    </m:rPr>
                    <w:rPr>
                      <w:rFonts w:ascii="Cambria Math" w:hAnsi="Cambria Math"/>
                    </w:rPr>
                    <m:t>SFME</m:t>
                  </m:r>
                </m:sub>
              </m:sSub>
              <m:d>
                <m:dPr>
                  <m:ctrlPr>
                    <w:rPr>
                      <w:rFonts w:ascii="Cambria Math" w:hAnsi="Cambria Math"/>
                    </w:rPr>
                  </m:ctrlPr>
                </m:dPr>
                <m:e>
                  <m:sSub>
                    <m:sSubPr>
                      <m:ctrlPr>
                        <w:rPr>
                          <w:rFonts w:ascii="Cambria Math" w:hAnsi="Cambria Math"/>
                        </w:rPr>
                      </m:ctrlPr>
                    </m:sSubPr>
                    <m:e>
                      <m:r>
                        <m:rPr>
                          <m:sty m:val="bi"/>
                        </m:rPr>
                        <w:rPr>
                          <w:rFonts w:ascii="Cambria Math" w:hAnsi="Cambria Math"/>
                        </w:rPr>
                        <m:t>t</m:t>
                      </m:r>
                    </m:e>
                    <m:sub>
                      <m:r>
                        <m:rPr>
                          <m:sty m:val="b"/>
                        </m:rPr>
                        <w:rPr>
                          <w:rFonts w:ascii="Cambria Math" w:hAnsi="Cambria Math"/>
                        </w:rPr>
                        <m:t>2</m:t>
                      </m:r>
                    </m:sub>
                  </m:sSub>
                </m:e>
              </m:d>
            </m:e>
          </m:d>
          <m:r>
            <m:rPr>
              <m:sty m:val="p"/>
            </m:rPr>
            <w:rPr>
              <w:rFonts w:ascii="Cambria Math" w:hAnsi="Cambria Math"/>
            </w:rPr>
            <m:t xml:space="preserve">= </m:t>
          </m:r>
          <m:f>
            <m:fPr>
              <m:ctrlPr>
                <w:rPr>
                  <w:rFonts w:ascii="Cambria Math" w:hAnsi="Cambria Math"/>
                </w:rPr>
              </m:ctrlPr>
            </m:fPr>
            <m:num>
              <m:r>
                <m:rPr>
                  <m:sty m:val="b"/>
                </m:rPr>
                <w:rPr>
                  <w:rFonts w:ascii="Cambria Math" w:hAnsi="Cambria Math"/>
                </w:rPr>
                <m:t>1</m:t>
              </m:r>
            </m:num>
            <m:den>
              <m:rad>
                <m:radPr>
                  <m:degHide m:val="1"/>
                  <m:ctrlPr>
                    <w:rPr>
                      <w:rFonts w:ascii="Cambria Math" w:hAnsi="Cambria Math"/>
                    </w:rPr>
                  </m:ctrlPr>
                </m:radPr>
                <m:deg/>
                <m:e>
                  <m:r>
                    <m:rPr>
                      <m:sty m:val="b"/>
                    </m:rPr>
                    <w:rPr>
                      <w:rFonts w:ascii="Cambria Math" w:hAnsi="Cambria Math"/>
                    </w:rPr>
                    <m:t>2</m:t>
                  </m:r>
                </m:e>
              </m:rad>
            </m:den>
          </m:f>
          <m:r>
            <m:rPr>
              <m:sty m:val="p"/>
            </m:rPr>
            <w:rPr>
              <w:rFonts w:ascii="Cambria Math" w:hAnsi="Cambria Math"/>
            </w:rPr>
            <m:t>(|</m:t>
          </m:r>
          <m:r>
            <m:rPr>
              <m:sty m:val="b"/>
            </m:rPr>
            <w:rPr>
              <w:rFonts w:ascii="Cambria Math" w:hAnsi="Cambria Math"/>
            </w:rPr>
            <m:t>0</m:t>
          </m:r>
          <m:sSub>
            <m:sSubPr>
              <m:ctrlPr>
                <w:rPr>
                  <w:rFonts w:ascii="Cambria Math" w:hAnsi="Cambria Math"/>
                </w:rPr>
              </m:ctrlPr>
            </m:sSubPr>
            <m:e>
              <m:r>
                <m:rPr>
                  <m:sty m:val="p"/>
                </m:rPr>
                <w:rPr>
                  <w:rFonts w:ascii="Cambria Math" w:hAnsi="Cambria Math"/>
                </w:rPr>
                <m:t>⟩</m:t>
              </m:r>
            </m:e>
            <m:sub>
              <m:r>
                <m:rPr>
                  <m:sty m:val="bi"/>
                </m:rPr>
                <w:rPr>
                  <w:rFonts w:ascii="Cambria Math" w:hAnsi="Cambria Math"/>
                </w:rPr>
                <m:t>S</m:t>
              </m:r>
            </m:sub>
          </m:sSub>
          <m:r>
            <m:rPr>
              <m:sty m:val="p"/>
            </m:rPr>
            <w:rPr>
              <w:rFonts w:ascii="Cambria Math" w:hAnsi="Cambria Math" w:cs="Cambria Math"/>
            </w:rPr>
            <m:t>⊗</m:t>
          </m:r>
          <m:r>
            <m:rPr>
              <m:sty m:val="p"/>
            </m:rPr>
            <w:rPr>
              <w:rFonts w:ascii="Cambria Math" w:hAnsi="Cambria Math"/>
            </w:rPr>
            <m:t>|</m:t>
          </m:r>
          <m:sSub>
            <m:sSubPr>
              <m:ctrlPr>
                <w:rPr>
                  <w:rFonts w:ascii="Cambria Math" w:hAnsi="Cambria Math"/>
                </w:rPr>
              </m:ctrlPr>
            </m:sSubPr>
            <m:e>
              <m:r>
                <m:rPr>
                  <m:sty m:val="bi"/>
                </m:rPr>
                <w:rPr>
                  <w:rFonts w:ascii="Cambria Math" w:hAnsi="Cambria Math"/>
                </w:rPr>
                <m:t>M</m:t>
              </m:r>
            </m:e>
            <m:sub>
              <m:r>
                <m:rPr>
                  <m:sty m:val="b"/>
                </m:rPr>
                <w:rPr>
                  <w:rFonts w:ascii="Cambria Math" w:hAnsi="Cambria Math"/>
                </w:rPr>
                <m:t>0</m:t>
              </m:r>
            </m:sub>
          </m:sSub>
          <m:r>
            <m:rPr>
              <m:sty m:val="p"/>
            </m:rPr>
            <w:rPr>
              <w:rFonts w:ascii="Cambria Math" w:hAnsi="Cambria Math"/>
            </w:rPr>
            <m:t>⟩</m:t>
          </m:r>
          <m:r>
            <m:rPr>
              <m:sty m:val="p"/>
            </m:rPr>
            <w:rPr>
              <w:rFonts w:ascii="Cambria Math" w:hAnsi="Cambria Math" w:cs="Cambria Math"/>
            </w:rPr>
            <m:t>⊗</m:t>
          </m:r>
          <m:d>
            <m:dPr>
              <m:begChr m:val="|"/>
              <m:endChr m:val="⟩"/>
              <m:ctrlPr>
                <w:rPr>
                  <w:rFonts w:ascii="Cambria Math" w:hAnsi="Cambria Math"/>
                </w:rPr>
              </m:ctrlPr>
            </m:dPr>
            <m:e>
              <m:sSub>
                <m:sSubPr>
                  <m:ctrlPr>
                    <w:rPr>
                      <w:rFonts w:ascii="Cambria Math" w:hAnsi="Cambria Math"/>
                    </w:rPr>
                  </m:ctrlPr>
                </m:sSubPr>
                <m:e>
                  <m:sSup>
                    <m:sSupPr>
                      <m:ctrlPr>
                        <w:rPr>
                          <w:rFonts w:ascii="Cambria Math" w:hAnsi="Cambria Math"/>
                        </w:rPr>
                      </m:ctrlPr>
                    </m:sSupPr>
                    <m:e>
                      <m:r>
                        <m:rPr>
                          <m:sty m:val="bi"/>
                        </m:rPr>
                        <w:rPr>
                          <w:rFonts w:ascii="Cambria Math" w:hAnsi="Cambria Math"/>
                        </w:rPr>
                        <m:t>E</m:t>
                      </m:r>
                    </m:e>
                    <m:sup>
                      <m:r>
                        <m:rPr>
                          <m:sty m:val="p"/>
                        </m:rPr>
                        <w:rPr>
                          <w:rFonts w:ascii="Cambria Math" w:hAnsi="Cambria Math"/>
                        </w:rPr>
                        <m:t>'</m:t>
                      </m:r>
                    </m:sup>
                  </m:sSup>
                </m:e>
                <m:sub>
                  <m:r>
                    <m:rPr>
                      <m:sty m:val="b"/>
                    </m:rPr>
                    <w:rPr>
                      <w:rFonts w:ascii="Cambria Math" w:hAnsi="Cambria Math"/>
                    </w:rPr>
                    <m:t>0</m:t>
                  </m:r>
                </m:sub>
              </m:sSub>
            </m:e>
          </m:d>
          <m:r>
            <m:rPr>
              <m:sty m:val="p"/>
            </m:rPr>
            <w:rPr>
              <w:rFonts w:ascii="Cambria Math" w:hAnsi="Cambria Math"/>
            </w:rPr>
            <m:t>+</m:t>
          </m:r>
          <m:d>
            <m:dPr>
              <m:begChr m:val="|"/>
              <m:ctrlPr>
                <w:rPr>
                  <w:rFonts w:ascii="Cambria Math" w:hAnsi="Cambria Math"/>
                </w:rPr>
              </m:ctrlPr>
            </m:dPr>
            <m:e>
              <m:r>
                <m:rPr>
                  <m:sty m:val="b"/>
                </m:rPr>
                <w:rPr>
                  <w:rFonts w:ascii="Cambria Math" w:hAnsi="Cambria Math"/>
                </w:rPr>
                <m:t>1</m:t>
              </m:r>
              <m:sSub>
                <m:sSubPr>
                  <m:ctrlPr>
                    <w:rPr>
                      <w:rFonts w:ascii="Cambria Math" w:hAnsi="Cambria Math"/>
                    </w:rPr>
                  </m:ctrlPr>
                </m:sSubPr>
                <m:e>
                  <m:r>
                    <m:rPr>
                      <m:sty m:val="p"/>
                    </m:rPr>
                    <w:rPr>
                      <w:rFonts w:ascii="Cambria Math" w:hAnsi="Cambria Math"/>
                    </w:rPr>
                    <m:t>⟩</m:t>
                  </m:r>
                </m:e>
                <m:sub>
                  <m:r>
                    <m:rPr>
                      <m:sty m:val="bi"/>
                    </m:rPr>
                    <w:rPr>
                      <w:rFonts w:ascii="Cambria Math" w:hAnsi="Cambria Math"/>
                    </w:rPr>
                    <m:t>S</m:t>
                  </m:r>
                </m:sub>
              </m:sSub>
            </m:e>
          </m:d>
          <m:r>
            <m:rPr>
              <m:sty m:val="p"/>
            </m:rPr>
            <w:rPr>
              <w:rFonts w:ascii="Cambria Math" w:hAnsi="Cambria Math" w:cs="Cambria Math"/>
            </w:rPr>
            <m:t>⊗</m:t>
          </m:r>
          <m:r>
            <m:rPr>
              <m:sty m:val="p"/>
            </m:rPr>
            <w:rPr>
              <w:rFonts w:ascii="Cambria Math" w:hAnsi="Cambria Math"/>
            </w:rPr>
            <m:t xml:space="preserve"> |</m:t>
          </m:r>
          <m:sSub>
            <m:sSubPr>
              <m:ctrlPr>
                <w:rPr>
                  <w:rFonts w:ascii="Cambria Math" w:hAnsi="Cambria Math"/>
                </w:rPr>
              </m:ctrlPr>
            </m:sSubPr>
            <m:e>
              <m:r>
                <m:rPr>
                  <m:sty m:val="bi"/>
                </m:rPr>
                <w:rPr>
                  <w:rFonts w:ascii="Cambria Math" w:hAnsi="Cambria Math"/>
                </w:rPr>
                <m:t>M</m:t>
              </m:r>
            </m:e>
            <m:sub>
              <m:r>
                <m:rPr>
                  <m:sty m:val="b"/>
                </m:rPr>
                <w:rPr>
                  <w:rFonts w:ascii="Cambria Math" w:hAnsi="Cambria Math"/>
                </w:rPr>
                <m:t>1</m:t>
              </m:r>
            </m:sub>
          </m:sSub>
          <m:r>
            <m:rPr>
              <m:sty m:val="p"/>
            </m:rPr>
            <w:rPr>
              <w:rFonts w:ascii="Cambria Math" w:hAnsi="Cambria Math"/>
            </w:rPr>
            <m:t>⟩</m:t>
          </m:r>
          <m:r>
            <m:rPr>
              <m:sty m:val="p"/>
            </m:rPr>
            <w:rPr>
              <w:rFonts w:ascii="Cambria Math" w:hAnsi="Cambria Math" w:cs="Cambria Math"/>
            </w:rPr>
            <m:t>⊗</m:t>
          </m:r>
          <m:d>
            <m:dPr>
              <m:begChr m:val="|"/>
              <m:endChr m:val="⟩"/>
              <m:ctrlPr>
                <w:rPr>
                  <w:rFonts w:ascii="Cambria Math" w:hAnsi="Cambria Math"/>
                </w:rPr>
              </m:ctrlPr>
            </m:dPr>
            <m:e>
              <m:sSub>
                <m:sSubPr>
                  <m:ctrlPr>
                    <w:rPr>
                      <w:rFonts w:ascii="Cambria Math" w:hAnsi="Cambria Math"/>
                    </w:rPr>
                  </m:ctrlPr>
                </m:sSubPr>
                <m:e>
                  <m:sSup>
                    <m:sSupPr>
                      <m:ctrlPr>
                        <w:rPr>
                          <w:rFonts w:ascii="Cambria Math" w:hAnsi="Cambria Math"/>
                        </w:rPr>
                      </m:ctrlPr>
                    </m:sSupPr>
                    <m:e>
                      <m:r>
                        <m:rPr>
                          <m:sty m:val="bi"/>
                        </m:rPr>
                        <w:rPr>
                          <w:rFonts w:ascii="Cambria Math" w:hAnsi="Cambria Math"/>
                        </w:rPr>
                        <m:t>E</m:t>
                      </m:r>
                    </m:e>
                    <m:sup>
                      <m:r>
                        <m:rPr>
                          <m:sty m:val="p"/>
                        </m:rPr>
                        <w:rPr>
                          <w:rFonts w:ascii="Cambria Math" w:hAnsi="Cambria Math"/>
                        </w:rPr>
                        <m:t>'</m:t>
                      </m:r>
                    </m:sup>
                  </m:sSup>
                </m:e>
                <m:sub>
                  <m:r>
                    <m:rPr>
                      <m:sty m:val="b"/>
                    </m:rPr>
                    <w:rPr>
                      <w:rFonts w:ascii="Cambria Math" w:hAnsi="Cambria Math"/>
                    </w:rPr>
                    <m:t>1</m:t>
                  </m:r>
                </m:sub>
              </m:sSub>
            </m:e>
          </m:d>
          <m:r>
            <m:rPr>
              <m:sty m:val="p"/>
            </m:rPr>
            <w:rPr>
              <w:rFonts w:ascii="Cambria Math" w:hAnsi="Cambria Math"/>
            </w:rPr>
            <m:t>)</m:t>
          </m:r>
        </m:oMath>
      </m:oMathPara>
    </w:p>
    <w:p w14:paraId="5651D65E" w14:textId="54927E28" w:rsidR="008071C8" w:rsidRPr="008F4B77" w:rsidRDefault="008071C8" w:rsidP="007462E2">
      <w:r>
        <w:t>Where:</w:t>
      </w:r>
    </w:p>
    <w:p w14:paraId="28E0BD68" w14:textId="7C37023C" w:rsidR="008071C8" w:rsidRDefault="00000000">
      <w:pPr>
        <w:pStyle w:val="ListParagraph"/>
        <w:numPr>
          <w:ilvl w:val="0"/>
          <w:numId w:val="31"/>
        </w:numPr>
      </w:pPr>
      <m:oMath>
        <m:d>
          <m:dPr>
            <m:begChr m:val="⟨"/>
            <m:endChr m:val="⟩"/>
            <m:ctrlPr>
              <w:rPr>
                <w:rFonts w:ascii="Cambria Math" w:hAnsi="Cambria Math"/>
                <w:b/>
                <w:bCs/>
                <w:i/>
              </w:rPr>
            </m:ctrlPr>
          </m:dPr>
          <m:e>
            <m:sSub>
              <m:sSubPr>
                <m:ctrlPr>
                  <w:rPr>
                    <w:rFonts w:ascii="Cambria Math" w:hAnsi="Cambria Math"/>
                    <w:b/>
                    <w:bCs/>
                    <w:i/>
                  </w:rPr>
                </m:ctrlPr>
              </m:sSubPr>
              <m:e>
                <m:sSup>
                  <m:sSupPr>
                    <m:ctrlPr>
                      <w:rPr>
                        <w:rFonts w:ascii="Cambria Math" w:hAnsi="Cambria Math"/>
                        <w:b/>
                        <w:bCs/>
                        <w:i/>
                      </w:rPr>
                    </m:ctrlPr>
                  </m:sSupPr>
                  <m:e>
                    <m:r>
                      <m:rPr>
                        <m:sty m:val="bi"/>
                      </m:rPr>
                      <w:rPr>
                        <w:rFonts w:ascii="Cambria Math" w:hAnsi="Cambria Math"/>
                      </w:rPr>
                      <m:t>E</m:t>
                    </m:r>
                  </m:e>
                  <m:sup>
                    <m:r>
                      <m:rPr>
                        <m:sty m:val="bi"/>
                      </m:rPr>
                      <w:rPr>
                        <w:rFonts w:ascii="Cambria Math" w:hAnsi="Cambria Math"/>
                      </w:rPr>
                      <m:t>'</m:t>
                    </m:r>
                  </m:sup>
                </m:sSup>
              </m:e>
              <m:sub>
                <m:r>
                  <m:rPr>
                    <m:sty m:val="bi"/>
                  </m:rPr>
                  <w:rPr>
                    <w:rFonts w:ascii="Cambria Math" w:hAnsi="Cambria Math"/>
                  </w:rPr>
                  <m:t>0</m:t>
                </m:r>
              </m:sub>
            </m:sSub>
          </m:e>
          <m:e>
            <m:sSub>
              <m:sSubPr>
                <m:ctrlPr>
                  <w:rPr>
                    <w:rFonts w:ascii="Cambria Math" w:hAnsi="Cambria Math"/>
                    <w:b/>
                    <w:bCs/>
                    <w:i/>
                  </w:rPr>
                </m:ctrlPr>
              </m:sSubPr>
              <m:e>
                <m:sSup>
                  <m:sSupPr>
                    <m:ctrlPr>
                      <w:rPr>
                        <w:rFonts w:ascii="Cambria Math" w:hAnsi="Cambria Math"/>
                        <w:b/>
                        <w:bCs/>
                        <w:i/>
                      </w:rPr>
                    </m:ctrlPr>
                  </m:sSupPr>
                  <m:e>
                    <m:r>
                      <m:rPr>
                        <m:sty m:val="bi"/>
                      </m:rPr>
                      <w:rPr>
                        <w:rFonts w:ascii="Cambria Math" w:hAnsi="Cambria Math"/>
                      </w:rPr>
                      <m:t>E</m:t>
                    </m:r>
                  </m:e>
                  <m:sup>
                    <m:r>
                      <m:rPr>
                        <m:sty m:val="bi"/>
                      </m:rPr>
                      <w:rPr>
                        <w:rFonts w:ascii="Cambria Math" w:hAnsi="Cambria Math"/>
                      </w:rPr>
                      <m:t>'</m:t>
                    </m:r>
                  </m:sup>
                </m:sSup>
              </m:e>
              <m:sub>
                <m:r>
                  <m:rPr>
                    <m:sty m:val="bi"/>
                  </m:rPr>
                  <w:rPr>
                    <w:rFonts w:ascii="Cambria Math" w:hAnsi="Cambria Math"/>
                  </w:rPr>
                  <m:t>1</m:t>
                </m:r>
              </m:sub>
            </m:sSub>
          </m:e>
        </m:d>
        <m:r>
          <m:rPr>
            <m:sty m:val="bi"/>
          </m:rPr>
          <w:rPr>
            <w:rFonts w:ascii="Cambria Math" w:hAnsi="Cambria Math"/>
          </w:rPr>
          <m:t xml:space="preserve"> ≈0</m:t>
        </m:r>
      </m:oMath>
      <w:r w:rsidR="007462E2" w:rsidRPr="008071C8">
        <w:rPr>
          <w:bCs/>
        </w:rPr>
        <w:t xml:space="preserve"> </w:t>
      </w:r>
      <w:r w:rsidR="007462E2" w:rsidRPr="008F4B77">
        <w:t xml:space="preserve">and </w:t>
      </w:r>
      <m:oMath>
        <m:r>
          <m:rPr>
            <m:sty m:val="bi"/>
          </m:rPr>
          <w:rPr>
            <w:rFonts w:ascii="Cambria Math" w:hAnsi="Cambria Math"/>
          </w:rPr>
          <m:t>∆S=S(</m:t>
        </m:r>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E</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2</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B</m:t>
            </m:r>
          </m:sub>
        </m:sSub>
      </m:oMath>
      <w:r w:rsidR="007462E2" w:rsidRPr="008F4B77">
        <w:t xml:space="preserve"> </w:t>
      </w:r>
      <w:r w:rsidR="008071C8">
        <w:t>(large irreversible entropy).</w:t>
      </w:r>
    </w:p>
    <w:p w14:paraId="3089649F" w14:textId="30C0CB77" w:rsidR="008071C8" w:rsidRDefault="008071C8">
      <w:pPr>
        <w:pStyle w:val="ListParagraph"/>
        <w:numPr>
          <w:ilvl w:val="0"/>
          <w:numId w:val="31"/>
        </w:numPr>
      </w:pPr>
      <w:r>
        <w:t xml:space="preserve">Quantum discord between </w:t>
      </w:r>
      <m:oMath>
        <m:r>
          <m:rPr>
            <m:sty m:val="bi"/>
          </m:rPr>
          <w:rPr>
            <w:rStyle w:val="mord"/>
            <w:rFonts w:ascii="Cambria Math" w:hAnsi="Cambria Math"/>
          </w:rPr>
          <m:t>M</m:t>
        </m:r>
      </m:oMath>
      <w:r>
        <w:t xml:space="preserve"> and </w:t>
      </w:r>
      <m:oMath>
        <m:r>
          <m:rPr>
            <m:sty m:val="bi"/>
          </m:rPr>
          <w:rPr>
            <w:rStyle w:val="katex-mathml"/>
            <w:rFonts w:ascii="Cambria Math" w:hAnsi="Cambria Math"/>
          </w:rPr>
          <m:t>E</m:t>
        </m:r>
      </m:oMath>
      <w:r>
        <w:t xml:space="preserve"> has vanished: </w:t>
      </w:r>
      <m:oMath>
        <m:r>
          <m:rPr>
            <m:sty m:val="bi"/>
          </m:rPr>
          <w:rPr>
            <w:rFonts w:ascii="Cambria Math" w:hAnsi="Cambria Math"/>
          </w:rPr>
          <m:t>Ɗ(M:E)≈0</m:t>
        </m:r>
      </m:oMath>
      <w:r>
        <w:t>,</w:t>
      </w:r>
    </w:p>
    <w:p w14:paraId="6F4A696C" w14:textId="3C95DA48" w:rsidR="008071C8" w:rsidRDefault="008071C8">
      <w:pPr>
        <w:pStyle w:val="ListParagraph"/>
        <w:numPr>
          <w:ilvl w:val="0"/>
          <w:numId w:val="31"/>
        </w:numPr>
      </w:pPr>
      <w:r w:rsidRPr="008071C8">
        <w:t>The reduced state of the system is now a classical mixture in the</w:t>
      </w:r>
      <w:r>
        <w:t xml:space="preserve"> </w:t>
      </w:r>
      <m:oMath>
        <m:r>
          <m:rPr>
            <m:sty m:val="bi"/>
          </m:rPr>
          <w:rPr>
            <w:rStyle w:val="katex-mathml"/>
            <w:rFonts w:ascii="Cambria Math" w:hAnsi="Cambria Math"/>
          </w:rPr>
          <m:t>{</m:t>
        </m:r>
        <m:r>
          <m:rPr>
            <m:sty m:val="bi"/>
          </m:rPr>
          <w:rPr>
            <w:rStyle w:val="katex-mathml"/>
            <w:rFonts w:ascii="Cambria Math" w:hAnsi="Cambria Math" w:cs="Cambria Math"/>
          </w:rPr>
          <m:t>|</m:t>
        </m:r>
        <m:r>
          <m:rPr>
            <m:sty m:val="bi"/>
          </m:rPr>
          <w:rPr>
            <w:rStyle w:val="katex-mathml"/>
            <w:rFonts w:ascii="Cambria Math" w:hAnsi="Cambria Math"/>
          </w:rPr>
          <m:t>0</m:t>
        </m:r>
        <m:r>
          <m:rPr>
            <m:sty m:val="bi"/>
          </m:rPr>
          <w:rPr>
            <w:rStyle w:val="katex-mathml"/>
            <w:rFonts w:ascii="Cambria Math" w:hAnsi="Cambria Math" w:cs="Cambria Math"/>
          </w:rPr>
          <m:t>⟩</m:t>
        </m:r>
        <m:r>
          <m:rPr>
            <m:sty m:val="bi"/>
          </m:rPr>
          <w:rPr>
            <w:rStyle w:val="katex-mathml"/>
            <w:rFonts w:ascii="Cambria Math" w:hAnsi="Cambria Math"/>
          </w:rPr>
          <m:t>,</m:t>
        </m:r>
        <m:r>
          <m:rPr>
            <m:sty m:val="bi"/>
          </m:rPr>
          <w:rPr>
            <w:rStyle w:val="katex-mathml"/>
            <w:rFonts w:ascii="Cambria Math" w:hAnsi="Cambria Math" w:cs="Cambria Math"/>
          </w:rPr>
          <m:t>|</m:t>
        </m:r>
        <m:r>
          <m:rPr>
            <m:sty m:val="bi"/>
          </m:rPr>
          <w:rPr>
            <w:rStyle w:val="katex-mathml"/>
            <w:rFonts w:ascii="Cambria Math" w:hAnsi="Cambria Math"/>
          </w:rPr>
          <m:t>1</m:t>
        </m:r>
        <m:r>
          <m:rPr>
            <m:sty m:val="bi"/>
          </m:rPr>
          <w:rPr>
            <w:rStyle w:val="katex-mathml"/>
            <w:rFonts w:ascii="Cambria Math" w:hAnsi="Cambria Math" w:cs="Cambria Math"/>
          </w:rPr>
          <m:t>⟩</m:t>
        </m:r>
        <m:r>
          <m:rPr>
            <m:sty m:val="bi"/>
          </m:rPr>
          <w:rPr>
            <w:rStyle w:val="katex-mathml"/>
            <w:rFonts w:ascii="Cambria Math" w:hAnsi="Cambria Math"/>
          </w:rPr>
          <m:t>}</m:t>
        </m:r>
      </m:oMath>
      <w:r>
        <w:rPr>
          <w:rStyle w:val="katex-mathml"/>
        </w:rPr>
        <w:t xml:space="preserve"> </w:t>
      </w:r>
      <w:r>
        <w:t>basis</w:t>
      </w:r>
    </w:p>
    <w:p w14:paraId="12FEA232" w14:textId="1F842711" w:rsidR="008071C8" w:rsidRDefault="008071C8" w:rsidP="00025319">
      <w:r w:rsidRPr="008071C8">
        <w:rPr>
          <w:lang w:val="en-US"/>
        </w:rPr>
        <w:t xml:space="preserve">From Friend’s perspective, this constitutes a definite outcome: </w:t>
      </w:r>
      <w:r w:rsidR="00025319">
        <w:t xml:space="preserve">they have </w:t>
      </w:r>
      <w:r w:rsidRPr="008071C8">
        <w:rPr>
          <w:lang w:val="en-US"/>
        </w:rPr>
        <w:t>a stable memory and fe</w:t>
      </w:r>
      <w:r>
        <w:rPr>
          <w:lang w:val="en-US"/>
        </w:rPr>
        <w:t>els as if collapse has occurred</w:t>
      </w:r>
      <w:r w:rsidR="00025319">
        <w:t>.</w:t>
      </w:r>
    </w:p>
    <w:p w14:paraId="20854191" w14:textId="58557C95" w:rsidR="00025319" w:rsidRDefault="004E7491" w:rsidP="00025319">
      <w:r w:rsidRPr="004E7491">
        <w:rPr>
          <w:b/>
          <w:bCs/>
        </w:rPr>
        <w:t>Wigner’s Perspective: Reversibility in Principle:</w:t>
      </w:r>
      <w:r>
        <w:t xml:space="preserve"> </w:t>
      </w:r>
      <w:r w:rsidR="00025319" w:rsidRPr="00025319">
        <w:t xml:space="preserve">From Wigner’s perspective, who has not interacted with </w:t>
      </w:r>
      <m:oMath>
        <m:r>
          <m:rPr>
            <m:sty m:val="bi"/>
          </m:rPr>
          <w:rPr>
            <w:rFonts w:ascii="Cambria Math" w:hAnsi="Cambria Math"/>
          </w:rPr>
          <m:t>S</m:t>
        </m:r>
      </m:oMath>
      <w:r w:rsidR="00025319" w:rsidRPr="00025319">
        <w:t xml:space="preserve">, </w:t>
      </w:r>
      <m:oMath>
        <m:r>
          <m:rPr>
            <m:sty m:val="bi"/>
          </m:rPr>
          <w:rPr>
            <w:rFonts w:ascii="Cambria Math" w:hAnsi="Cambria Math"/>
          </w:rPr>
          <m:t>M</m:t>
        </m:r>
      </m:oMath>
      <w:r w:rsidR="00025319" w:rsidRPr="00025319">
        <w:t xml:space="preserve">, or </w:t>
      </w:r>
      <m:oMath>
        <m:r>
          <m:rPr>
            <m:sty m:val="bi"/>
          </m:rPr>
          <w:rPr>
            <w:rFonts w:ascii="Cambria Math" w:hAnsi="Cambria Math"/>
          </w:rPr>
          <m:t>E</m:t>
        </m:r>
      </m:oMath>
      <w:r w:rsidR="00025319" w:rsidRPr="00025319">
        <w:t>, the global state remains pure. In principle, Wigner could perform a global unitary operation:</w:t>
      </w:r>
      <w:r w:rsidR="00025319">
        <w:t xml:space="preserve"> </w:t>
      </w:r>
      <m:oMath>
        <m:sSup>
          <m:sSupPr>
            <m:ctrlPr>
              <w:rPr>
                <w:rFonts w:ascii="Cambria Math" w:hAnsi="Cambria Math"/>
                <w:i/>
              </w:rPr>
            </m:ctrlPr>
          </m:sSupPr>
          <m:e>
            <m:r>
              <w:rPr>
                <w:rFonts w:ascii="Cambria Math" w:hAnsi="Cambria Math"/>
              </w:rPr>
              <m:t>U</m:t>
            </m:r>
          </m:e>
          <m:sup>
            <m:r>
              <m:rPr>
                <m:sty m:val="p"/>
              </m:rPr>
              <w:rPr>
                <w:rStyle w:val="mbin"/>
                <w:rFonts w:ascii="Cambria Math" w:hAnsi="Cambria Math"/>
              </w:rPr>
              <m:t>†</m:t>
            </m:r>
          </m:sup>
        </m:sSup>
        <m:r>
          <w:rPr>
            <w:rFonts w:ascii="Cambria Math" w:hAnsi="Cambria Math"/>
          </w:rPr>
          <m:t xml:space="preserve">: </m:t>
        </m:r>
        <m:d>
          <m:dPr>
            <m:begChr m:val="|"/>
            <m:endChr m:val="⟩"/>
            <m:ctrlPr>
              <w:rPr>
                <w:rFonts w:ascii="Cambria Math" w:hAnsi="Cambria Math"/>
              </w:rPr>
            </m:ctrlPr>
          </m:dPr>
          <m:e>
            <m:sSub>
              <m:sSubPr>
                <m:ctrlPr>
                  <w:rPr>
                    <w:rFonts w:ascii="Cambria Math" w:hAnsi="Cambria Math"/>
                  </w:rPr>
                </m:ctrlPr>
              </m:sSubPr>
              <m:e>
                <m:r>
                  <m:rPr>
                    <m:sty m:val="bi"/>
                  </m:rPr>
                  <w:rPr>
                    <w:rFonts w:ascii="Cambria Math" w:hAnsi="Cambria Math"/>
                  </w:rPr>
                  <m:t>Ψ</m:t>
                </m:r>
              </m:e>
              <m:sub>
                <m:r>
                  <m:rPr>
                    <m:sty m:val="bi"/>
                  </m:rPr>
                  <w:rPr>
                    <w:rFonts w:ascii="Cambria Math" w:hAnsi="Cambria Math"/>
                  </w:rPr>
                  <m:t>SFME</m:t>
                </m:r>
              </m:sub>
            </m:sSub>
            <m:d>
              <m:dPr>
                <m:ctrlPr>
                  <w:rPr>
                    <w:rFonts w:ascii="Cambria Math" w:hAnsi="Cambria Math"/>
                  </w:rPr>
                </m:ctrlPr>
              </m:dPr>
              <m:e>
                <m:sSub>
                  <m:sSubPr>
                    <m:ctrlPr>
                      <w:rPr>
                        <w:rFonts w:ascii="Cambria Math" w:hAnsi="Cambria Math"/>
                      </w:rPr>
                    </m:ctrlPr>
                  </m:sSubPr>
                  <m:e>
                    <m:r>
                      <m:rPr>
                        <m:sty m:val="bi"/>
                      </m:rPr>
                      <w:rPr>
                        <w:rFonts w:ascii="Cambria Math" w:hAnsi="Cambria Math"/>
                      </w:rPr>
                      <m:t>t</m:t>
                    </m:r>
                  </m:e>
                  <m:sub>
                    <m:r>
                      <m:rPr>
                        <m:sty m:val="b"/>
                      </m:rPr>
                      <w:rPr>
                        <w:rFonts w:ascii="Cambria Math" w:hAnsi="Cambria Math"/>
                      </w:rPr>
                      <m:t>2</m:t>
                    </m:r>
                  </m:sub>
                </m:sSub>
              </m:e>
            </m:d>
          </m:e>
        </m:d>
        <m:r>
          <w:rPr>
            <w:rFonts w:ascii="Cambria Math" w:hAnsi="Cambria Math"/>
          </w:rPr>
          <m:t xml:space="preserve"> </m:t>
        </m:r>
        <m:r>
          <m:rPr>
            <m:sty m:val="p"/>
          </m:rPr>
          <w:rPr>
            <w:rFonts w:ascii="Cambria Math" w:hAnsi="Cambria Math" w:cs="Cambria Math"/>
          </w:rPr>
          <m:t>↦</m:t>
        </m:r>
        <m:d>
          <m:dPr>
            <m:begChr m:val="|"/>
            <m:endChr m:val="⟩"/>
            <m:ctrlPr>
              <w:rPr>
                <w:rFonts w:ascii="Cambria Math" w:hAnsi="Cambria Math"/>
              </w:rPr>
            </m:ctrlPr>
          </m:dPr>
          <m:e>
            <m:sSub>
              <m:sSubPr>
                <m:ctrlPr>
                  <w:rPr>
                    <w:rFonts w:ascii="Cambria Math" w:hAnsi="Cambria Math"/>
                  </w:rPr>
                </m:ctrlPr>
              </m:sSubPr>
              <m:e>
                <m:r>
                  <m:rPr>
                    <m:sty m:val="bi"/>
                  </m:rPr>
                  <w:rPr>
                    <w:rFonts w:ascii="Cambria Math" w:hAnsi="Cambria Math"/>
                  </w:rPr>
                  <m:t>Ψ</m:t>
                </m:r>
              </m:e>
              <m:sub>
                <m:r>
                  <m:rPr>
                    <m:sty m:val="bi"/>
                  </m:rPr>
                  <w:rPr>
                    <w:rFonts w:ascii="Cambria Math" w:hAnsi="Cambria Math"/>
                  </w:rPr>
                  <m:t>SFME</m:t>
                </m:r>
              </m:sub>
            </m:sSub>
            <m:d>
              <m:dPr>
                <m:ctrlPr>
                  <w:rPr>
                    <w:rFonts w:ascii="Cambria Math" w:hAnsi="Cambria Math"/>
                  </w:rPr>
                </m:ctrlPr>
              </m:dPr>
              <m:e>
                <m:sSub>
                  <m:sSubPr>
                    <m:ctrlPr>
                      <w:rPr>
                        <w:rFonts w:ascii="Cambria Math" w:hAnsi="Cambria Math"/>
                      </w:rPr>
                    </m:ctrlPr>
                  </m:sSubPr>
                  <m:e>
                    <m:r>
                      <m:rPr>
                        <m:sty m:val="bi"/>
                      </m:rPr>
                      <w:rPr>
                        <w:rFonts w:ascii="Cambria Math" w:hAnsi="Cambria Math"/>
                      </w:rPr>
                      <m:t>t</m:t>
                    </m:r>
                  </m:e>
                  <m:sub>
                    <m:r>
                      <m:rPr>
                        <m:sty m:val="b"/>
                      </m:rPr>
                      <w:rPr>
                        <w:rFonts w:ascii="Cambria Math" w:hAnsi="Cambria Math"/>
                      </w:rPr>
                      <m:t>2</m:t>
                    </m:r>
                  </m:sub>
                </m:sSub>
              </m:e>
            </m:d>
          </m:e>
        </m:d>
      </m:oMath>
      <w:r w:rsidR="00025319">
        <w:t>.</w:t>
      </w:r>
    </w:p>
    <w:p w14:paraId="71B16076" w14:textId="7E3A5018" w:rsidR="00025319" w:rsidRPr="00025319" w:rsidRDefault="00025319" w:rsidP="00025319">
      <w:pPr>
        <w:rPr>
          <w:b/>
          <w:bCs/>
        </w:rPr>
      </w:pPr>
      <w:r>
        <w:t xml:space="preserve">But this would require a perfect access to the full entangled environment </w:t>
      </w:r>
      <m:oMath>
        <m:r>
          <m:rPr>
            <m:sty m:val="bi"/>
          </m:rPr>
          <w:rPr>
            <w:rFonts w:ascii="Cambria Math" w:hAnsi="Cambria Math"/>
          </w:rPr>
          <m:t>E</m:t>
        </m:r>
      </m:oMath>
      <w:r>
        <w:rPr>
          <w:b/>
          <w:bCs/>
        </w:rPr>
        <w:t xml:space="preserve"> </w:t>
      </w:r>
      <w:r w:rsidRPr="00025319">
        <w:t>and</w:t>
      </w:r>
      <w:r>
        <w:rPr>
          <w:b/>
          <w:bCs/>
        </w:rPr>
        <w:t xml:space="preserve"> </w:t>
      </w:r>
      <w:r>
        <w:t xml:space="preserve">reversing an enormous amount of entropy </w:t>
      </w:r>
      <m:oMath>
        <m:r>
          <m:rPr>
            <m:sty m:val="bi"/>
          </m:rPr>
          <w:rPr>
            <w:rFonts w:ascii="Cambria Math" w:hAnsi="Cambria Math"/>
          </w:rPr>
          <m:t>∆S≫</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func>
          <m:funcPr>
            <m:ctrlPr>
              <w:rPr>
                <w:rFonts w:ascii="Cambria Math" w:hAnsi="Cambria Math"/>
                <w:b/>
                <w:bCs/>
                <w:i/>
              </w:rPr>
            </m:ctrlPr>
          </m:funcPr>
          <m:fName>
            <m:r>
              <m:rPr>
                <m:sty m:val="b"/>
              </m:rPr>
              <w:rPr>
                <w:rFonts w:ascii="Cambria Math" w:hAnsi="Cambria Math"/>
              </w:rPr>
              <m:t>ln</m:t>
            </m:r>
          </m:fName>
          <m:e>
            <m:r>
              <m:rPr>
                <m:sty m:val="bi"/>
              </m:rPr>
              <w:rPr>
                <w:rFonts w:ascii="Cambria Math" w:hAnsi="Cambria Math"/>
              </w:rPr>
              <m:t>2</m:t>
            </m:r>
          </m:e>
        </m:func>
      </m:oMath>
      <w:r>
        <w:rPr>
          <w:b/>
          <w:bCs/>
        </w:rPr>
        <w:t xml:space="preserve">; </w:t>
      </w:r>
      <w:r>
        <w:t xml:space="preserve">which </w:t>
      </w:r>
      <w:r w:rsidRPr="00025319">
        <w:t>is practically impossible.</w:t>
      </w:r>
    </w:p>
    <w:p w14:paraId="1E1F9538" w14:textId="264DD4E0" w:rsidR="00025319" w:rsidRDefault="00025319" w:rsidP="00025319">
      <w:r w:rsidRPr="00025319">
        <w:lastRenderedPageBreak/>
        <w:t>Therefore, in practice, Wigner also sees decoherence: he treats the lab as in a statistical mixture, and when he measures in the basis</w:t>
      </w:r>
      <w:r>
        <w:t xml:space="preserve"> </w:t>
      </w:r>
      <m:oMath>
        <m:r>
          <m:rPr>
            <m:sty m:val="bi"/>
          </m:rPr>
          <w:rPr>
            <w:rFonts w:ascii="Cambria Math" w:hAnsi="Cambria Math"/>
          </w:rPr>
          <m:t>{|0</m:t>
        </m:r>
        <m:sSub>
          <m:sSubPr>
            <m:ctrlPr>
              <w:rPr>
                <w:rFonts w:ascii="Cambria Math" w:hAnsi="Cambria Math"/>
                <w:b/>
                <w:bCs/>
                <w:i/>
              </w:rPr>
            </m:ctrlPr>
          </m:sSubPr>
          <m:e>
            <m:r>
              <m:rPr>
                <m:sty m:val="bi"/>
              </m:rPr>
              <w:rPr>
                <w:rFonts w:ascii="Cambria Math" w:hAnsi="Cambria Math"/>
              </w:rPr>
              <m:t>⟩</m:t>
            </m:r>
          </m:e>
          <m:sub>
            <m:r>
              <m:rPr>
                <m:sty m:val="bi"/>
              </m:rPr>
              <w:rPr>
                <w:rFonts w:ascii="Cambria Math" w:hAnsi="Cambria Math"/>
              </w:rPr>
              <m:t>S</m:t>
            </m:r>
          </m:sub>
        </m:sSub>
        <m:r>
          <m:rPr>
            <m:sty m:val="b"/>
          </m:rPr>
          <w:rPr>
            <w:rFonts w:ascii="Cambria Math" w:hAnsi="Cambria Math" w:cs="Cambria Math"/>
          </w:rPr>
          <m:t>⊗</m:t>
        </m:r>
        <m:d>
          <m:dPr>
            <m:begChr m:val="|"/>
            <m:endChr m:val="⟩"/>
            <m:ctrlPr>
              <w:rPr>
                <w:rFonts w:ascii="Cambria Math" w:hAnsi="Cambria Math" w:cs="Cambria Math"/>
                <w:b/>
                <w:bCs/>
              </w:rPr>
            </m:ctrlPr>
          </m:dPr>
          <m:e>
            <m:sSub>
              <m:sSubPr>
                <m:ctrlPr>
                  <w:rPr>
                    <w:rFonts w:ascii="Cambria Math" w:hAnsi="Cambria Math" w:cs="Cambria Math"/>
                    <w:b/>
                    <w:bCs/>
                  </w:rPr>
                </m:ctrlPr>
              </m:sSubPr>
              <m:e>
                <m:r>
                  <m:rPr>
                    <m:sty m:val="b"/>
                  </m:rPr>
                  <w:rPr>
                    <w:rFonts w:ascii="Cambria Math" w:hAnsi="Cambria Math" w:cs="Cambria Math"/>
                  </w:rPr>
                  <m:t>M</m:t>
                </m:r>
              </m:e>
              <m:sub>
                <m:r>
                  <m:rPr>
                    <m:sty m:val="bi"/>
                  </m:rPr>
                  <w:rPr>
                    <w:rFonts w:ascii="Cambria Math" w:hAnsi="Cambria Math" w:cs="Cambria Math"/>
                  </w:rPr>
                  <m:t>0</m:t>
                </m:r>
              </m:sub>
            </m:sSub>
            <m:ctrlPr>
              <w:rPr>
                <w:rFonts w:ascii="Cambria Math" w:hAnsi="Cambria Math" w:cs="Cambria Math"/>
                <w:b/>
                <w:bCs/>
                <w:i/>
              </w:rPr>
            </m:ctrlPr>
          </m:e>
        </m:d>
        <m:r>
          <m:rPr>
            <m:sty m:val="bi"/>
          </m:rPr>
          <w:rPr>
            <w:rFonts w:ascii="Cambria Math" w:hAnsi="Cambria Math" w:cs="Cambria Math"/>
          </w:rPr>
          <m:t xml:space="preserve"> ,  </m:t>
        </m:r>
        <m:r>
          <m:rPr>
            <m:sty m:val="b"/>
          </m:rPr>
          <w:rPr>
            <w:rFonts w:ascii="Cambria Math" w:hAnsi="Cambria Math" w:cs="Cambria Math"/>
          </w:rPr>
          <m:t>|1</m:t>
        </m:r>
        <m:sSub>
          <m:sSubPr>
            <m:ctrlPr>
              <w:rPr>
                <w:rFonts w:ascii="Cambria Math" w:hAnsi="Cambria Math"/>
                <w:b/>
                <w:bCs/>
                <w:i/>
              </w:rPr>
            </m:ctrlPr>
          </m:sSubPr>
          <m:e>
            <m:r>
              <m:rPr>
                <m:sty m:val="bi"/>
              </m:rPr>
              <w:rPr>
                <w:rFonts w:ascii="Cambria Math" w:hAnsi="Cambria Math"/>
              </w:rPr>
              <m:t>⟩</m:t>
            </m:r>
          </m:e>
          <m:sub>
            <m:r>
              <m:rPr>
                <m:sty m:val="bi"/>
              </m:rPr>
              <w:rPr>
                <w:rFonts w:ascii="Cambria Math" w:hAnsi="Cambria Math"/>
              </w:rPr>
              <m:t>S</m:t>
            </m:r>
          </m:sub>
        </m:sSub>
        <m:r>
          <m:rPr>
            <m:sty m:val="b"/>
          </m:rPr>
          <w:rPr>
            <w:rFonts w:ascii="Cambria Math" w:hAnsi="Cambria Math" w:cs="Cambria Math"/>
          </w:rPr>
          <m:t>⊗</m:t>
        </m:r>
        <m:d>
          <m:dPr>
            <m:begChr m:val="|"/>
            <m:endChr m:val="⟩"/>
            <m:ctrlPr>
              <w:rPr>
                <w:rFonts w:ascii="Cambria Math" w:hAnsi="Cambria Math" w:cs="Cambria Math"/>
                <w:b/>
                <w:bCs/>
              </w:rPr>
            </m:ctrlPr>
          </m:dPr>
          <m:e>
            <m:sSub>
              <m:sSubPr>
                <m:ctrlPr>
                  <w:rPr>
                    <w:rFonts w:ascii="Cambria Math" w:hAnsi="Cambria Math" w:cs="Cambria Math"/>
                    <w:b/>
                    <w:bCs/>
                  </w:rPr>
                </m:ctrlPr>
              </m:sSubPr>
              <m:e>
                <m:r>
                  <m:rPr>
                    <m:sty m:val="b"/>
                  </m:rPr>
                  <w:rPr>
                    <w:rFonts w:ascii="Cambria Math" w:hAnsi="Cambria Math" w:cs="Cambria Math"/>
                  </w:rPr>
                  <m:t>M</m:t>
                </m:r>
              </m:e>
              <m:sub>
                <m:r>
                  <m:rPr>
                    <m:sty m:val="bi"/>
                  </m:rPr>
                  <w:rPr>
                    <w:rFonts w:ascii="Cambria Math" w:hAnsi="Cambria Math" w:cs="Cambria Math"/>
                  </w:rPr>
                  <m:t>1</m:t>
                </m:r>
              </m:sub>
            </m:sSub>
            <m:ctrlPr>
              <w:rPr>
                <w:rFonts w:ascii="Cambria Math" w:hAnsi="Cambria Math" w:cs="Cambria Math"/>
                <w:b/>
                <w:bCs/>
                <w:i/>
              </w:rPr>
            </m:ctrlPr>
          </m:e>
        </m:d>
        <m:r>
          <m:rPr>
            <m:sty m:val="bi"/>
          </m:rPr>
          <w:rPr>
            <w:rFonts w:ascii="Cambria Math" w:hAnsi="Cambria Math" w:cs="Cambria Math"/>
          </w:rPr>
          <m:t>}</m:t>
        </m:r>
      </m:oMath>
      <w:r>
        <w:rPr>
          <w:b/>
          <w:bCs/>
        </w:rPr>
        <w:t xml:space="preserve">, </w:t>
      </w:r>
      <w:r>
        <w:t>he obtains outcome “</w:t>
      </w:r>
      <w:r w:rsidRPr="00025319">
        <w:rPr>
          <w:b/>
          <w:bCs/>
        </w:rPr>
        <w:t>0</w:t>
      </w:r>
      <w:r>
        <w:t>” or “</w:t>
      </w:r>
      <w:r w:rsidRPr="00025319">
        <w:rPr>
          <w:b/>
          <w:bCs/>
        </w:rPr>
        <w:t>1</w:t>
      </w:r>
      <w:r>
        <w:t xml:space="preserve">” with equal probabilities </w:t>
      </w:r>
      <m:oMath>
        <m:r>
          <m:rPr>
            <m:sty m:val="bi"/>
          </m:rPr>
          <w:rPr>
            <w:rFonts w:ascii="Cambria Math" w:hAnsi="Cambria Math"/>
          </w:rPr>
          <m:t>1/2</m:t>
        </m:r>
      </m:oMath>
      <w:r>
        <w:t>.</w:t>
      </w:r>
    </w:p>
    <w:p w14:paraId="5BAF4C02" w14:textId="4C29F9E2" w:rsidR="00025319" w:rsidRPr="00025319" w:rsidRDefault="004E7491" w:rsidP="00025319">
      <w:pPr>
        <w:rPr>
          <w:lang w:val="en-US"/>
        </w:rPr>
      </w:pPr>
      <w:r w:rsidRPr="004E7491">
        <w:rPr>
          <w:b/>
          <w:bCs/>
        </w:rPr>
        <w:t>Reversible Scenario: No Decoherence:</w:t>
      </w:r>
      <w:r>
        <w:t xml:space="preserve"> </w:t>
      </w:r>
      <w:r w:rsidR="00025319" w:rsidRPr="00025319">
        <w:rPr>
          <w:lang w:val="en-US"/>
        </w:rPr>
        <w:t>Suppose now that the environment interaction never occurred; i.e., the memory remains coherent:</w:t>
      </w:r>
    </w:p>
    <w:p w14:paraId="12EC5B23" w14:textId="19CC1346" w:rsidR="00025319" w:rsidRPr="00025319" w:rsidRDefault="00025319" w:rsidP="00025319">
      <w:pPr>
        <w:rPr>
          <w:lang w:val="en-US"/>
        </w:rPr>
      </w:pPr>
      <m:oMathPara>
        <m:oMath>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Ψ</m:t>
              </m:r>
            </m:e>
            <m:sub>
              <m:r>
                <m:rPr>
                  <m:sty m:val="bi"/>
                </m:rPr>
                <w:rPr>
                  <w:rFonts w:ascii="Cambria Math" w:hAnsi="Cambria Math"/>
                </w:rPr>
                <m:t>SFM</m:t>
              </m:r>
            </m:sub>
          </m:sSub>
          <m:d>
            <m:dPr>
              <m:endChr m:val="⟩"/>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1)</m:t>
                  </m:r>
                </m:sub>
              </m:sSub>
            </m:e>
          </m:d>
          <m:r>
            <m:rPr>
              <m:sty m:val="bi"/>
            </m:rPr>
            <w:rPr>
              <w:rFonts w:ascii="Cambria Math" w:hAnsi="Cambria Math"/>
            </w:rPr>
            <m:t>=</m:t>
          </m:r>
          <m:f>
            <m:fPr>
              <m:ctrlPr>
                <w:rPr>
                  <w:rFonts w:ascii="Cambria Math" w:hAnsi="Cambria Math"/>
                  <w:b/>
                  <w:bCs/>
                  <w:i/>
                </w:rPr>
              </m:ctrlPr>
            </m:fPr>
            <m:num>
              <m:r>
                <m:rPr>
                  <m:sty m:val="bi"/>
                </m:rPr>
                <w:rPr>
                  <w:rFonts w:ascii="Cambria Math" w:hAnsi="Cambria Math"/>
                </w:rPr>
                <m:t>1</m:t>
              </m:r>
            </m:num>
            <m:den>
              <m:rad>
                <m:radPr>
                  <m:degHide m:val="1"/>
                  <m:ctrlPr>
                    <w:rPr>
                      <w:rFonts w:ascii="Cambria Math" w:hAnsi="Cambria Math"/>
                      <w:b/>
                      <w:bCs/>
                      <w:i/>
                    </w:rPr>
                  </m:ctrlPr>
                </m:radPr>
                <m:deg/>
                <m:e>
                  <m:r>
                    <m:rPr>
                      <m:sty m:val="bi"/>
                    </m:rPr>
                    <w:rPr>
                      <w:rFonts w:ascii="Cambria Math" w:hAnsi="Cambria Math"/>
                    </w:rPr>
                    <m:t>2</m:t>
                  </m:r>
                </m:e>
              </m:rad>
            </m:den>
          </m:f>
          <m:d>
            <m:dPr>
              <m:endChr m:val="⟩"/>
              <m:ctrlPr>
                <w:rPr>
                  <w:rFonts w:ascii="Cambria Math" w:hAnsi="Cambria Math"/>
                  <w:b/>
                  <w:bCs/>
                  <w:i/>
                </w:rPr>
              </m:ctrlPr>
            </m:dPr>
            <m:e>
              <m:r>
                <m:rPr>
                  <m:sty m:val="bi"/>
                </m:rPr>
                <w:rPr>
                  <w:rFonts w:ascii="Cambria Math" w:hAnsi="Cambria Math"/>
                </w:rPr>
                <m:t>|0</m:t>
              </m:r>
              <m:sSub>
                <m:sSubPr>
                  <m:ctrlPr>
                    <w:rPr>
                      <w:rFonts w:ascii="Cambria Math" w:hAnsi="Cambria Math"/>
                      <w:b/>
                      <w:bCs/>
                      <w:i/>
                    </w:rPr>
                  </m:ctrlPr>
                </m:sSubPr>
                <m:e>
                  <m:r>
                    <m:rPr>
                      <m:sty m:val="bi"/>
                    </m:rPr>
                    <w:rPr>
                      <w:rFonts w:ascii="Cambria Math" w:hAnsi="Cambria Math"/>
                    </w:rPr>
                    <m:t>⟩</m:t>
                  </m:r>
                </m:e>
                <m:sub>
                  <m:r>
                    <m:rPr>
                      <m:sty m:val="bi"/>
                    </m:rPr>
                    <w:rPr>
                      <w:rFonts w:ascii="Cambria Math" w:hAnsi="Cambria Math"/>
                    </w:rPr>
                    <m:t>S</m:t>
                  </m:r>
                </m:sub>
              </m:sSub>
              <m:r>
                <m:rPr>
                  <m:sty m:val="b"/>
                </m:rPr>
                <w:rPr>
                  <w:rFonts w:ascii="Cambria Math" w:hAnsi="Cambria Math" w:cs="Cambria Math"/>
                </w:rPr>
                <m:t>⊗</m:t>
              </m:r>
            </m:e>
            <m:e>
              <m:sSub>
                <m:sSubPr>
                  <m:ctrlPr>
                    <w:rPr>
                      <w:rFonts w:ascii="Cambria Math" w:hAnsi="Cambria Math"/>
                      <w:b/>
                      <w:bCs/>
                      <w:i/>
                    </w:rPr>
                  </m:ctrlPr>
                </m:sSubPr>
                <m:e>
                  <m:r>
                    <m:rPr>
                      <m:sty m:val="bi"/>
                    </m:rPr>
                    <w:rPr>
                      <w:rFonts w:ascii="Cambria Math" w:hAnsi="Cambria Math"/>
                    </w:rPr>
                    <m:t>M</m:t>
                  </m:r>
                </m:e>
                <m:sub>
                  <m:r>
                    <m:rPr>
                      <m:sty m:val="bi"/>
                    </m:rPr>
                    <w:rPr>
                      <w:rFonts w:ascii="Cambria Math" w:hAnsi="Cambria Math"/>
                    </w:rPr>
                    <m:t>0</m:t>
                  </m:r>
                </m:sub>
              </m:sSub>
            </m:e>
          </m:d>
          <m:r>
            <m:rPr>
              <m:sty m:val="bi"/>
            </m:rPr>
            <w:rPr>
              <w:rFonts w:ascii="Cambria Math" w:hAnsi="Cambria Math"/>
            </w:rPr>
            <m:t>+|1</m:t>
          </m:r>
          <m:sSub>
            <m:sSubPr>
              <m:ctrlPr>
                <w:rPr>
                  <w:rFonts w:ascii="Cambria Math" w:hAnsi="Cambria Math"/>
                  <w:b/>
                  <w:bCs/>
                  <w:i/>
                </w:rPr>
              </m:ctrlPr>
            </m:sSubPr>
            <m:e>
              <m:r>
                <m:rPr>
                  <m:sty m:val="bi"/>
                </m:rPr>
                <w:rPr>
                  <w:rFonts w:ascii="Cambria Math" w:hAnsi="Cambria Math"/>
                </w:rPr>
                <m:t>⟩</m:t>
              </m:r>
            </m:e>
            <m:sub>
              <m:r>
                <m:rPr>
                  <m:sty m:val="bi"/>
                </m:rPr>
                <w:rPr>
                  <w:rFonts w:ascii="Cambria Math" w:hAnsi="Cambria Math"/>
                </w:rPr>
                <m:t>S</m:t>
              </m:r>
            </m:sub>
          </m:sSub>
          <m:r>
            <m:rPr>
              <m:sty m:val="b"/>
            </m:rPr>
            <w:rPr>
              <w:rFonts w:ascii="Cambria Math" w:hAnsi="Cambria Math" w:cs="Cambria Math"/>
            </w:rPr>
            <m:t>⊗</m:t>
          </m:r>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M</m:t>
              </m:r>
            </m:e>
            <m:sub>
              <m:r>
                <m:rPr>
                  <m:sty m:val="bi"/>
                </m:rPr>
                <w:rPr>
                  <w:rFonts w:ascii="Cambria Math" w:hAnsi="Cambria Math"/>
                </w:rPr>
                <m:t>1</m:t>
              </m:r>
            </m:sub>
          </m:sSub>
          <m:r>
            <m:rPr>
              <m:sty m:val="bi"/>
            </m:rPr>
            <w:rPr>
              <w:rFonts w:ascii="Cambria Math" w:hAnsi="Cambria Math"/>
            </w:rPr>
            <m:t>⟩)</m:t>
          </m:r>
          <m:r>
            <m:rPr>
              <m:sty m:val="p"/>
            </m:rPr>
            <w:rPr>
              <w:rFonts w:ascii="Cambria Math" w:hAnsi="Cambria Math" w:cs="Cambria Math"/>
            </w:rPr>
            <m:t>⊗|</m:t>
          </m:r>
          <m:sSub>
            <m:sSubPr>
              <m:ctrlPr>
                <w:rPr>
                  <w:rFonts w:ascii="Cambria Math" w:hAnsi="Cambria Math" w:cs="Cambria Math"/>
                </w:rPr>
              </m:ctrlPr>
            </m:sSubPr>
            <m:e>
              <m:r>
                <w:rPr>
                  <w:rFonts w:ascii="Cambria Math" w:hAnsi="Cambria Math" w:cs="Cambria Math"/>
                </w:rPr>
                <m:t>E</m:t>
              </m:r>
            </m:e>
            <m:sub>
              <m:r>
                <w:rPr>
                  <w:rFonts w:ascii="Cambria Math" w:hAnsi="Cambria Math" w:cs="Cambria Math"/>
                </w:rPr>
                <m:t>0</m:t>
              </m:r>
            </m:sub>
          </m:sSub>
          <m:r>
            <w:rPr>
              <w:rFonts w:ascii="Cambria Math" w:hAnsi="Cambria Math" w:cs="Cambria Math"/>
            </w:rPr>
            <m:t>⟩</m:t>
          </m:r>
        </m:oMath>
      </m:oMathPara>
    </w:p>
    <w:p w14:paraId="2680DA83" w14:textId="37F1D4C1" w:rsidR="00025319" w:rsidRPr="00025319" w:rsidRDefault="00025319" w:rsidP="00025319">
      <w:r w:rsidRPr="00025319">
        <w:t>Then Wigner can, in principle, apply a unitary:</w:t>
      </w:r>
      <w:r>
        <w:t xml:space="preserve"> </w:t>
      </w:r>
      <m:oMath>
        <m:r>
          <m:rPr>
            <m:sty m:val="bi"/>
          </m:rPr>
          <w:rPr>
            <w:rFonts w:ascii="Cambria Math" w:hAnsi="Cambria Math"/>
          </w:rPr>
          <m:t>U:</m:t>
        </m:r>
        <m:d>
          <m:dPr>
            <m:begChr m:val="|"/>
            <m:endChr m:val="⟩"/>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0</m:t>
                </m:r>
              </m:e>
              <m:sub>
                <m:r>
                  <m:rPr>
                    <m:sty m:val="bi"/>
                  </m:rPr>
                  <w:rPr>
                    <w:rFonts w:ascii="Cambria Math" w:hAnsi="Cambria Math"/>
                  </w:rPr>
                  <m:t>S</m:t>
                </m:r>
              </m:sub>
            </m:sSub>
            <m:r>
              <m:rPr>
                <m:sty m:val="b"/>
              </m:rPr>
              <w:rPr>
                <w:rFonts w:ascii="Cambria Math" w:hAnsi="Cambria Math" w:cs="Cambria Math"/>
              </w:rPr>
              <m:t>⊗</m:t>
            </m:r>
            <m:sSub>
              <m:sSubPr>
                <m:ctrlPr>
                  <w:rPr>
                    <w:rFonts w:ascii="Cambria Math" w:hAnsi="Cambria Math"/>
                    <w:b/>
                    <w:bCs/>
                    <w:i/>
                  </w:rPr>
                </m:ctrlPr>
              </m:sSubPr>
              <m:e>
                <m:r>
                  <m:rPr>
                    <m:sty m:val="bi"/>
                  </m:rPr>
                  <w:rPr>
                    <w:rFonts w:ascii="Cambria Math" w:hAnsi="Cambria Math"/>
                  </w:rPr>
                  <m:t>M</m:t>
                </m:r>
              </m:e>
              <m:sub>
                <m:r>
                  <m:rPr>
                    <m:sty m:val="bi"/>
                  </m:rPr>
                  <w:rPr>
                    <w:rFonts w:ascii="Cambria Math" w:hAnsi="Cambria Math"/>
                  </w:rPr>
                  <m:t>0</m:t>
                </m:r>
              </m:sub>
            </m:sSub>
          </m:e>
        </m:d>
        <m:r>
          <m:rPr>
            <m:sty m:val="bi"/>
          </m:rPr>
          <w:rPr>
            <w:rFonts w:ascii="Cambria Math" w:hAnsi="Cambria Math"/>
          </w:rPr>
          <m:t>+</m:t>
        </m:r>
        <m:d>
          <m:dPr>
            <m:begChr m:val="|"/>
            <m:endChr m:val="⟩"/>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1</m:t>
                </m:r>
              </m:e>
              <m:sub>
                <m:r>
                  <m:rPr>
                    <m:sty m:val="bi"/>
                  </m:rPr>
                  <w:rPr>
                    <w:rFonts w:ascii="Cambria Math" w:hAnsi="Cambria Math"/>
                  </w:rPr>
                  <m:t>S</m:t>
                </m:r>
              </m:sub>
            </m:sSub>
            <m:r>
              <m:rPr>
                <m:sty m:val="b"/>
              </m:rPr>
              <w:rPr>
                <w:rFonts w:ascii="Cambria Math" w:hAnsi="Cambria Math" w:cs="Cambria Math"/>
              </w:rPr>
              <m:t>⊗</m:t>
            </m:r>
            <m:sSub>
              <m:sSubPr>
                <m:ctrlPr>
                  <w:rPr>
                    <w:rFonts w:ascii="Cambria Math" w:hAnsi="Cambria Math"/>
                    <w:b/>
                    <w:bCs/>
                    <w:i/>
                  </w:rPr>
                </m:ctrlPr>
              </m:sSubPr>
              <m:e>
                <m:r>
                  <m:rPr>
                    <m:sty m:val="bi"/>
                  </m:rPr>
                  <w:rPr>
                    <w:rFonts w:ascii="Cambria Math" w:hAnsi="Cambria Math"/>
                  </w:rPr>
                  <m:t>|M</m:t>
                </m:r>
              </m:e>
              <m:sub>
                <m:r>
                  <m:rPr>
                    <m:sty m:val="bi"/>
                  </m:rPr>
                  <w:rPr>
                    <w:rFonts w:ascii="Cambria Math" w:hAnsi="Cambria Math"/>
                  </w:rPr>
                  <m:t>1</m:t>
                </m:r>
              </m:sub>
            </m:sSub>
          </m:e>
        </m:d>
        <m:r>
          <m:rPr>
            <m:sty m:val="bi"/>
          </m:rPr>
          <w:rPr>
            <w:rFonts w:ascii="Cambria Math" w:hAnsi="Cambria Math"/>
          </w:rPr>
          <m:t xml:space="preserve"> </m:t>
        </m:r>
        <m:r>
          <m:rPr>
            <m:sty m:val="b"/>
          </m:rPr>
          <w:rPr>
            <w:rFonts w:ascii="Cambria Math" w:hAnsi="Cambria Math" w:cs="Cambria Math"/>
          </w:rPr>
          <m:t>↦</m:t>
        </m:r>
        <m:sSub>
          <m:sSubPr>
            <m:ctrlPr>
              <w:rPr>
                <w:rFonts w:ascii="Cambria Math" w:hAnsi="Cambria Math"/>
                <w:b/>
                <w:bCs/>
                <w:i/>
              </w:rPr>
            </m:ctrlPr>
          </m:sSubPr>
          <m:e>
            <m:r>
              <m:rPr>
                <m:sty m:val="bi"/>
              </m:rPr>
              <w:rPr>
                <w:rFonts w:ascii="Cambria Math" w:hAnsi="Cambria Math"/>
              </w:rPr>
              <m:t>|+⟩</m:t>
            </m:r>
          </m:e>
          <m:sub>
            <m:r>
              <m:rPr>
                <m:sty m:val="bi"/>
              </m:rPr>
              <w:rPr>
                <w:rFonts w:ascii="Cambria Math" w:hAnsi="Cambria Math"/>
              </w:rPr>
              <m:t>S</m:t>
            </m:r>
          </m:sub>
        </m:sSub>
        <m:r>
          <m:rPr>
            <m:sty m:val="b"/>
          </m:rPr>
          <w:rPr>
            <w:rFonts w:ascii="Cambria Math" w:hAnsi="Cambria Math" w:cs="Cambria Math"/>
          </w:rPr>
          <m:t>⊗|</m:t>
        </m:r>
        <m:sSub>
          <m:sSubPr>
            <m:ctrlPr>
              <w:rPr>
                <w:rFonts w:ascii="Cambria Math" w:hAnsi="Cambria Math" w:cs="Cambria Math"/>
                <w:b/>
                <w:bCs/>
              </w:rPr>
            </m:ctrlPr>
          </m:sSubPr>
          <m:e>
            <m:r>
              <m:rPr>
                <m:sty m:val="b"/>
              </m:rPr>
              <w:rPr>
                <w:rFonts w:ascii="Cambria Math" w:hAnsi="Cambria Math" w:cs="Cambria Math"/>
              </w:rPr>
              <m:t>M</m:t>
            </m:r>
          </m:e>
          <m:sub>
            <m:r>
              <m:rPr>
                <m:sty m:val="bi"/>
              </m:rPr>
              <w:rPr>
                <w:rFonts w:ascii="Cambria Math" w:hAnsi="Cambria Math" w:cs="Cambria Math"/>
              </w:rPr>
              <m:t>ready</m:t>
            </m:r>
          </m:sub>
        </m:sSub>
        <m:r>
          <m:rPr>
            <m:sty m:val="bi"/>
          </m:rPr>
          <w:rPr>
            <w:rFonts w:ascii="Cambria Math" w:hAnsi="Cambria Math" w:cs="Cambria Math"/>
          </w:rPr>
          <m:t>⟩</m:t>
        </m:r>
      </m:oMath>
    </w:p>
    <w:p w14:paraId="2C50565D" w14:textId="673F3202" w:rsidR="00025319" w:rsidRDefault="00025319" w:rsidP="004E7491">
      <w:r>
        <w:t xml:space="preserve">This would erase the friend’s memory and restore full quantum coherence to </w:t>
      </w:r>
      <m:oMath>
        <m:r>
          <m:rPr>
            <m:sty m:val="bi"/>
          </m:rPr>
          <w:rPr>
            <w:rStyle w:val="mord"/>
            <w:rFonts w:ascii="Cambria Math" w:hAnsi="Cambria Math"/>
          </w:rPr>
          <m:t>S</m:t>
        </m:r>
      </m:oMath>
      <w:r>
        <w:t xml:space="preserve">. Wigner could then observe interference by measuring </w:t>
      </w:r>
      <m:oMath>
        <m:r>
          <m:rPr>
            <m:sty m:val="bi"/>
          </m:rPr>
          <w:rPr>
            <w:rStyle w:val="katex-mathml"/>
            <w:rFonts w:ascii="Cambria Math" w:hAnsi="Cambria Math"/>
          </w:rPr>
          <m:t>S</m:t>
        </m:r>
      </m:oMath>
      <w:r>
        <w:t xml:space="preserve"> in the </w:t>
      </w:r>
      <m:oMath>
        <m:r>
          <m:rPr>
            <m:sty m:val="bi"/>
          </m:rPr>
          <w:rPr>
            <w:rStyle w:val="katex-mathml"/>
            <w:rFonts w:ascii="Cambria Math" w:hAnsi="Cambria Math"/>
          </w:rPr>
          <m:t>{</m:t>
        </m:r>
        <m:r>
          <m:rPr>
            <m:sty m:val="bi"/>
          </m:rPr>
          <w:rPr>
            <w:rFonts w:ascii="Cambria Math" w:hAnsi="Cambria Math"/>
          </w:rPr>
          <m:t>|+⟩</m:t>
        </m:r>
      </m:oMath>
      <w:r w:rsidRPr="004E7491">
        <w:rPr>
          <w:rStyle w:val="katex-mathml"/>
          <w:b/>
          <w:bCs/>
        </w:rPr>
        <w:t>,</w:t>
      </w:r>
      <m:oMath>
        <m:r>
          <m:rPr>
            <m:sty m:val="bi"/>
          </m:rPr>
          <w:rPr>
            <w:rFonts w:ascii="Cambria Math" w:hAnsi="Cambria Math"/>
          </w:rPr>
          <m:t>|-⟩}</m:t>
        </m:r>
      </m:oMath>
      <w:r w:rsidR="004E7491" w:rsidRPr="004E7491">
        <w:rPr>
          <w:rStyle w:val="katex-mathml"/>
          <w:b/>
          <w:bCs/>
        </w:rPr>
        <w:t xml:space="preserve"> </w:t>
      </w:r>
      <w:r>
        <w:t xml:space="preserve">basis and obtain </w:t>
      </w:r>
      <m:oMath>
        <m:r>
          <m:rPr>
            <m:sty m:val="bi"/>
          </m:rPr>
          <w:rPr>
            <w:rFonts w:ascii="Cambria Math" w:hAnsi="Cambria Math"/>
          </w:rPr>
          <m:t>|+⟩</m:t>
        </m:r>
      </m:oMath>
      <w:r w:rsidR="004E7491" w:rsidRPr="004E7491">
        <w:rPr>
          <w:rStyle w:val="katex-mathml"/>
          <w:b/>
        </w:rPr>
        <w:t xml:space="preserve"> </w:t>
      </w:r>
      <w:r>
        <w:t>deterministically.</w:t>
      </w:r>
    </w:p>
    <w:p w14:paraId="69BC54D8" w14:textId="36C8B59E" w:rsidR="004E7491" w:rsidRDefault="004E7491" w:rsidP="004E7491">
      <w:r w:rsidRPr="004E7491">
        <w:t xml:space="preserve">In this case, Friend never had a definite classical memory. </w:t>
      </w:r>
      <w:r>
        <w:t>Their</w:t>
      </w:r>
      <w:r w:rsidRPr="004E7491">
        <w:t xml:space="preserve"> “experience” was in a quantum superposition and would not persist under erasure. No contradiction arises.</w:t>
      </w:r>
    </w:p>
    <w:p w14:paraId="01643E07" w14:textId="37F3F23E" w:rsidR="004E7491" w:rsidRDefault="004E7491" w:rsidP="004E7491">
      <w:r w:rsidRPr="004E7491">
        <w:rPr>
          <w:b/>
          <w:bCs/>
        </w:rPr>
        <w:t>Resolution of the Paradox</w:t>
      </w:r>
      <w:r>
        <w:rPr>
          <w:b/>
          <w:bCs/>
        </w:rPr>
        <w:t xml:space="preserve">: </w:t>
      </w:r>
      <w:r w:rsidRPr="004E7491">
        <w:t>Thus, we obtain a consistent, entropy-based resolution to the Wigner’s Friend paradox:</w:t>
      </w:r>
    </w:p>
    <w:p w14:paraId="38A34D24" w14:textId="10F2FF2D" w:rsidR="004E7491" w:rsidRPr="004E7491" w:rsidRDefault="004E7491">
      <w:pPr>
        <w:pStyle w:val="ListParagraph"/>
        <w:numPr>
          <w:ilvl w:val="0"/>
          <w:numId w:val="32"/>
        </w:numPr>
        <w:rPr>
          <w:lang w:val="en-US"/>
        </w:rPr>
      </w:pPr>
      <w:r w:rsidRPr="004E7491">
        <w:rPr>
          <w:lang w:val="en-US"/>
        </w:rPr>
        <w:t xml:space="preserve">If decoherence has occurred (large </w:t>
      </w:r>
      <m:oMath>
        <m:sSub>
          <m:sSubPr>
            <m:ctrlPr>
              <w:rPr>
                <w:rFonts w:ascii="Cambria Math" w:hAnsi="Cambria Math"/>
                <w:b/>
                <w:bCs/>
                <w:i/>
                <w:lang w:val="en-US"/>
              </w:rPr>
            </m:ctrlPr>
          </m:sSubPr>
          <m:e>
            <m:r>
              <m:rPr>
                <m:sty m:val="bi"/>
              </m:rPr>
              <w:rPr>
                <w:rFonts w:ascii="Cambria Math" w:hAnsi="Cambria Math"/>
                <w:lang w:val="en-US"/>
              </w:rPr>
              <m:t>∆S</m:t>
            </m:r>
          </m:e>
          <m:sub>
            <m:r>
              <m:rPr>
                <m:sty m:val="bi"/>
              </m:rPr>
              <w:rPr>
                <w:rFonts w:ascii="Cambria Math" w:hAnsi="Cambria Math"/>
                <w:lang w:val="en-US"/>
              </w:rPr>
              <m:t>env</m:t>
            </m:r>
          </m:sub>
        </m:sSub>
      </m:oMath>
      <w:r w:rsidRPr="004E7491">
        <w:rPr>
          <w:lang w:val="en-US"/>
        </w:rPr>
        <w:t>), both Friend and Wigner observe definite outcomes and agree statistically.</w:t>
      </w:r>
    </w:p>
    <w:p w14:paraId="24A0F411" w14:textId="6BD32AF4" w:rsidR="004E7491" w:rsidRPr="004E7491" w:rsidRDefault="004E7491">
      <w:pPr>
        <w:pStyle w:val="ListParagraph"/>
        <w:numPr>
          <w:ilvl w:val="0"/>
          <w:numId w:val="32"/>
        </w:numPr>
        <w:rPr>
          <w:lang w:val="en-US"/>
        </w:rPr>
      </w:pPr>
      <w:r w:rsidRPr="004E7491">
        <w:rPr>
          <w:lang w:val="en-US"/>
        </w:rPr>
        <w:t>If decoherence has not occurred, then coherence is recoverable and Wigner can observe interference, but Friend's memory was not classical.</w:t>
      </w:r>
    </w:p>
    <w:p w14:paraId="434D1CC4" w14:textId="77777777" w:rsidR="004E7491" w:rsidRPr="004E7491" w:rsidRDefault="004E7491" w:rsidP="004E7491">
      <w:r w:rsidRPr="004E7491">
        <w:t>The collapse is relative:</w:t>
      </w:r>
    </w:p>
    <w:p w14:paraId="7E5615AE" w14:textId="612A30A8" w:rsidR="004E7491" w:rsidRDefault="004E7491">
      <w:pPr>
        <w:pStyle w:val="ListParagraph"/>
        <w:numPr>
          <w:ilvl w:val="0"/>
          <w:numId w:val="33"/>
        </w:numPr>
      </w:pPr>
      <w:r w:rsidRPr="004E7491">
        <w:rPr>
          <w:lang w:val="en-US"/>
        </w:rPr>
        <w:t xml:space="preserve">Friend’s collapse occurs when her memory becomes thermodynamically stable (at </w:t>
      </w:r>
      <m:oMath>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2</m:t>
            </m:r>
          </m:sub>
        </m:sSub>
      </m:oMath>
      <w:r>
        <w:t>),</w:t>
      </w:r>
    </w:p>
    <w:p w14:paraId="6AE6F011" w14:textId="49E2D454" w:rsidR="004E7491" w:rsidRPr="004E7491" w:rsidRDefault="004E7491">
      <w:pPr>
        <w:pStyle w:val="ListParagraph"/>
        <w:numPr>
          <w:ilvl w:val="0"/>
          <w:numId w:val="33"/>
        </w:numPr>
        <w:rPr>
          <w:lang w:val="en-US"/>
        </w:rPr>
      </w:pPr>
      <w:r w:rsidRPr="004E7491">
        <w:rPr>
          <w:lang w:val="en-US"/>
        </w:rPr>
        <w:t xml:space="preserve">Wigner’s collapse occurs when he interacts with the system (e.g., measures </w:t>
      </w:r>
      <m:oMath>
        <m:r>
          <m:rPr>
            <m:sty m:val="bi"/>
          </m:rPr>
          <w:rPr>
            <w:rFonts w:ascii="Cambria Math" w:hAnsi="Cambria Math"/>
            <w:lang w:val="en-US"/>
          </w:rPr>
          <m:t>S+M</m:t>
        </m:r>
      </m:oMath>
      <w:r w:rsidRPr="004E7491">
        <w:rPr>
          <w:lang w:val="en-US"/>
        </w:rPr>
        <w:t>) or decoheres with it indirectly.</w:t>
      </w:r>
    </w:p>
    <w:p w14:paraId="4CEC4A8F" w14:textId="3894AEF7" w:rsidR="004E7491" w:rsidRDefault="004E7491" w:rsidP="004E7491">
      <w:pPr>
        <w:rPr>
          <w:lang w:val="en-US"/>
        </w:rPr>
      </w:pPr>
      <w:r w:rsidRPr="004E7491">
        <w:rPr>
          <w:lang w:val="en-US"/>
        </w:rPr>
        <w:lastRenderedPageBreak/>
        <w:t>Before that, Wigner can treat the situation as fully quantum, but practical limitations due to entropy make interference retrieval infeasible.</w:t>
      </w:r>
    </w:p>
    <w:p w14:paraId="5E292EF6" w14:textId="121C215F" w:rsidR="004E7491" w:rsidRDefault="004E7491" w:rsidP="004E7491">
      <w:r w:rsidRPr="004E7491">
        <w:rPr>
          <w:b/>
          <w:bCs/>
        </w:rPr>
        <w:t>Implications:</w:t>
      </w:r>
      <w:r>
        <w:t xml:space="preserve"> </w:t>
      </w:r>
      <w:r w:rsidRPr="004E7491">
        <w:t>Collapse is not an absolute event, but a frame-dependent, entropy-constrained update. The “paradox” only arises if one assumes objective, universal collapse.</w:t>
      </w:r>
      <w:r>
        <w:t xml:space="preserve"> In our interpretation:</w:t>
      </w:r>
    </w:p>
    <w:p w14:paraId="61044341" w14:textId="2A718CFE" w:rsidR="004E7491" w:rsidRPr="004E7491" w:rsidRDefault="004E7491">
      <w:pPr>
        <w:pStyle w:val="ListParagraph"/>
        <w:numPr>
          <w:ilvl w:val="0"/>
          <w:numId w:val="34"/>
        </w:numPr>
        <w:rPr>
          <w:lang w:val="en-US"/>
        </w:rPr>
      </w:pPr>
      <w:r w:rsidRPr="004E7491">
        <w:rPr>
          <w:lang w:val="en-US"/>
        </w:rPr>
        <w:t>Facts are relative: they emerge through irreversible entanglement and decoherence.</w:t>
      </w:r>
    </w:p>
    <w:p w14:paraId="1C19837A" w14:textId="2C40AC62" w:rsidR="004E7491" w:rsidRPr="004E7491" w:rsidRDefault="004E7491">
      <w:pPr>
        <w:pStyle w:val="ListParagraph"/>
        <w:numPr>
          <w:ilvl w:val="0"/>
          <w:numId w:val="34"/>
        </w:numPr>
        <w:rPr>
          <w:lang w:val="en-US"/>
        </w:rPr>
      </w:pPr>
      <w:r w:rsidRPr="004E7491">
        <w:rPr>
          <w:lang w:val="en-US"/>
        </w:rPr>
        <w:t xml:space="preserve">Memory stability (as enforced by </w:t>
      </w:r>
      <w:proofErr w:type="spellStart"/>
      <w:r w:rsidRPr="004E7491">
        <w:rPr>
          <w:lang w:val="en-US"/>
        </w:rPr>
        <w:t>Landauer’s</w:t>
      </w:r>
      <w:proofErr w:type="spellEnd"/>
      <w:r w:rsidRPr="004E7491">
        <w:rPr>
          <w:lang w:val="en-US"/>
        </w:rPr>
        <w:t xml:space="preserve"> principle and Appendix B) is what determines whether a measurement record is “real”.</w:t>
      </w:r>
    </w:p>
    <w:p w14:paraId="1DF87003" w14:textId="3ED88AFC" w:rsidR="004E7491" w:rsidRDefault="004E7491">
      <w:pPr>
        <w:pStyle w:val="ListParagraph"/>
        <w:numPr>
          <w:ilvl w:val="0"/>
          <w:numId w:val="34"/>
        </w:numPr>
        <w:rPr>
          <w:lang w:val="en-US"/>
        </w:rPr>
      </w:pPr>
      <w:r w:rsidRPr="004E7491">
        <w:rPr>
          <w:lang w:val="en-US"/>
        </w:rPr>
        <w:t>No conflict a</w:t>
      </w:r>
      <w:r>
        <w:rPr>
          <w:lang w:val="en-US"/>
        </w:rPr>
        <w:t>rises between Wigner and Friend</w:t>
      </w:r>
      <w:r>
        <w:t xml:space="preserve"> as </w:t>
      </w:r>
      <w:r w:rsidRPr="004E7491">
        <w:rPr>
          <w:lang w:val="en-US"/>
        </w:rPr>
        <w:t>each updates their state of knowledge based on their respective causal histories and interactions.</w:t>
      </w:r>
    </w:p>
    <w:p w14:paraId="1458ADA2" w14:textId="4C9D9C0B" w:rsidR="004E7491" w:rsidRPr="004E7491" w:rsidRDefault="004E7491" w:rsidP="004E7491">
      <w:pPr>
        <w:rPr>
          <w:lang w:val="en-US"/>
        </w:rPr>
      </w:pPr>
      <w:r w:rsidRPr="004E7491">
        <w:rPr>
          <w:lang w:val="en-US"/>
        </w:rPr>
        <w:t>This example demonstrates that wavefunction collapse is not a mystery</w:t>
      </w:r>
      <w:r>
        <w:t xml:space="preserve">, </w:t>
      </w:r>
      <w:r w:rsidRPr="004E7491">
        <w:rPr>
          <w:lang w:val="en-US"/>
        </w:rPr>
        <w:t>it is a thermodynamically emergent phenomenon.</w:t>
      </w:r>
    </w:p>
    <w:p w14:paraId="18947A72" w14:textId="77777777" w:rsidR="007462E2" w:rsidRDefault="007462E2" w:rsidP="006E5338">
      <w:pPr>
        <w:pStyle w:val="Heading2"/>
      </w:pPr>
      <w:bookmarkStart w:id="41" w:name="_Toc198488564"/>
      <w:r w:rsidRPr="008F4B77">
        <w:t xml:space="preserve">Appendix E: Additional Notes on Relational and </w:t>
      </w:r>
      <w:proofErr w:type="spellStart"/>
      <w:r w:rsidRPr="008F4B77">
        <w:t>QBist</w:t>
      </w:r>
      <w:proofErr w:type="spellEnd"/>
      <w:r w:rsidRPr="008F4B77">
        <w:t xml:space="preserve"> Interpretations</w:t>
      </w:r>
      <w:bookmarkEnd w:id="41"/>
    </w:p>
    <w:p w14:paraId="606CF736" w14:textId="4F54B359" w:rsidR="004E7491" w:rsidRPr="004E7491" w:rsidRDefault="004E7491" w:rsidP="004E7491">
      <w:pPr>
        <w:rPr>
          <w:lang w:val="en-US"/>
        </w:rPr>
      </w:pPr>
      <w:r w:rsidRPr="004E7491">
        <w:rPr>
          <w:lang w:val="en-US"/>
        </w:rPr>
        <w:t>This appendix clarifies how the present framework relates to existing interpretations of quantum mechanics, particularly Relational Quantum Mechanics (RQM) and Quantum Bayesianism (</w:t>
      </w:r>
      <w:proofErr w:type="spellStart"/>
      <w:r w:rsidRPr="004E7491">
        <w:rPr>
          <w:lang w:val="en-US"/>
        </w:rPr>
        <w:t>QBism</w:t>
      </w:r>
      <w:proofErr w:type="spellEnd"/>
      <w:r w:rsidRPr="004E7491">
        <w:rPr>
          <w:lang w:val="en-US"/>
        </w:rPr>
        <w:t>). We highlight points of agreement, divergence, and integration, especially in light of the entropy-based collapse criterion proposed throughout this work.</w:t>
      </w:r>
    </w:p>
    <w:p w14:paraId="5FBE9B0B" w14:textId="77777777" w:rsidR="00A01629" w:rsidRDefault="007462E2" w:rsidP="00A01629">
      <w:r w:rsidRPr="008F4B77">
        <w:rPr>
          <w:b/>
          <w:bCs/>
        </w:rPr>
        <w:t>Relational QM (</w:t>
      </w:r>
      <w:proofErr w:type="spellStart"/>
      <w:r w:rsidRPr="008F4B77">
        <w:rPr>
          <w:b/>
          <w:bCs/>
        </w:rPr>
        <w:t>Rovelli</w:t>
      </w:r>
      <w:proofErr w:type="spellEnd"/>
      <w:r w:rsidRPr="008F4B77">
        <w:rPr>
          <w:b/>
          <w:bCs/>
        </w:rPr>
        <w:t>):</w:t>
      </w:r>
      <w:r w:rsidRPr="008F4B77">
        <w:t xml:space="preserve"> </w:t>
      </w:r>
      <w:r w:rsidR="00A01629" w:rsidRPr="00A01629">
        <w:t>Relational Quantum Mechanics (RQM) holds that the quantum state of a</w:t>
      </w:r>
      <w:r w:rsidR="00A01629">
        <w:t xml:space="preserve"> system has no absolute meaning, </w:t>
      </w:r>
      <w:r w:rsidR="00A01629" w:rsidRPr="00A01629">
        <w:t>its properties exist only relative to another system (e.g., an observer or another physical entity).</w:t>
      </w:r>
      <w:r w:rsidR="00A01629">
        <w:t xml:space="preserve"> </w:t>
      </w:r>
      <w:r w:rsidR="00A01629" w:rsidRPr="00A01629">
        <w:t>Our interpretation shares this relational ethos: the collapse of the wavefunction is not absolute, but relative to an observer’s causal or thermodynamic frame. Specifically, we propose that:</w:t>
      </w:r>
    </w:p>
    <w:p w14:paraId="4D8A11CE" w14:textId="582CEBF4" w:rsidR="00A01629" w:rsidRPr="00A01629" w:rsidRDefault="00A01629">
      <w:pPr>
        <w:pStyle w:val="ListParagraph"/>
        <w:numPr>
          <w:ilvl w:val="0"/>
          <w:numId w:val="35"/>
        </w:numPr>
        <w:rPr>
          <w:lang w:val="en-US"/>
        </w:rPr>
      </w:pPr>
      <w:r w:rsidRPr="00A01629">
        <w:rPr>
          <w:lang w:val="en-US"/>
        </w:rPr>
        <w:t>Collapse occurs for a given observer when they interact with a system in such a way that irreversible entropy is generated.</w:t>
      </w:r>
    </w:p>
    <w:p w14:paraId="78F350FF" w14:textId="7B9D9B71" w:rsidR="00A01629" w:rsidRPr="00A01629" w:rsidRDefault="00A01629">
      <w:pPr>
        <w:pStyle w:val="ListParagraph"/>
        <w:numPr>
          <w:ilvl w:val="0"/>
          <w:numId w:val="35"/>
        </w:numPr>
        <w:rPr>
          <w:lang w:val="en-US"/>
        </w:rPr>
      </w:pPr>
      <w:r w:rsidRPr="00A01629">
        <w:rPr>
          <w:lang w:val="en-US"/>
        </w:rPr>
        <w:lastRenderedPageBreak/>
        <w:t>Observers who are spacelike-separated (e.g., in Wigner’s Friend setups) may assign different states to the same system, without contradiction, as long as no communication or interaction has occurred.</w:t>
      </w:r>
    </w:p>
    <w:p w14:paraId="2E4EE64A" w14:textId="297738E7" w:rsidR="00A01629" w:rsidRPr="00A01629" w:rsidRDefault="00A01629">
      <w:pPr>
        <w:pStyle w:val="ListParagraph"/>
        <w:numPr>
          <w:ilvl w:val="0"/>
          <w:numId w:val="35"/>
        </w:numPr>
        <w:rPr>
          <w:lang w:val="en-US"/>
        </w:rPr>
      </w:pPr>
      <w:r w:rsidRPr="00A01629">
        <w:rPr>
          <w:lang w:val="en-US"/>
        </w:rPr>
        <w:t>Agreement between observers is achieved once their light cones intersect and sufficient entropy has rendered the event irreversible and publicly accessible.</w:t>
      </w:r>
    </w:p>
    <w:p w14:paraId="529C22AD" w14:textId="26B98D12" w:rsidR="00A01629" w:rsidRPr="00A01629" w:rsidRDefault="00A01629" w:rsidP="00A01629">
      <w:r w:rsidRPr="00A01629">
        <w:t>While RQM allows differing observer perspectives, it lacks a physical criterion for when those perspectives must align. Our framework fills this gap by identifying thermodynamic irreversibility (quantified by environmental entropy</w:t>
      </w:r>
      <w:r w:rsidRPr="00A01629">
        <w:rPr>
          <w:b/>
          <w:bCs/>
        </w:rPr>
        <w:t xml:space="preserve"> </w:t>
      </w:r>
      <m:oMath>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oMath>
      <w:r>
        <w:t xml:space="preserve">) </w:t>
      </w:r>
      <w:r w:rsidRPr="00A01629">
        <w:t>as the intersubjective alignment condition:</w:t>
      </w:r>
      <w:r>
        <w:t xml:space="preserve"> “Once entropy exceeds a threshold (e.g.,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func>
          <m:funcPr>
            <m:ctrlPr>
              <w:rPr>
                <w:rFonts w:ascii="Cambria Math" w:hAnsi="Cambria Math"/>
                <w:b/>
                <w:bCs/>
                <w:i/>
              </w:rPr>
            </m:ctrlPr>
          </m:funcPr>
          <m:fName>
            <m:r>
              <m:rPr>
                <m:sty m:val="b"/>
              </m:rPr>
              <w:rPr>
                <w:rFonts w:ascii="Cambria Math" w:hAnsi="Cambria Math"/>
              </w:rPr>
              <m:t>ln</m:t>
            </m:r>
          </m:fName>
          <m:e>
            <m:r>
              <m:rPr>
                <m:sty m:val="bi"/>
              </m:rPr>
              <w:rPr>
                <w:rFonts w:ascii="Cambria Math" w:hAnsi="Cambria Math"/>
              </w:rPr>
              <m:t>2</m:t>
            </m:r>
          </m:e>
        </m:func>
      </m:oMath>
      <w:r>
        <w:t xml:space="preserve">, all subsequent observers interacting with the system will converge on the same effective classical outcome.” </w:t>
      </w:r>
      <w:r w:rsidRPr="00A01629">
        <w:t>This contribution adds a dynamical, physical grounding to the otherwise purely perspectival formulation of RQM.</w:t>
      </w:r>
    </w:p>
    <w:p w14:paraId="02BDF6C5" w14:textId="4060DFFA" w:rsidR="00A01629" w:rsidRPr="00A01629" w:rsidRDefault="00A01629" w:rsidP="00A01629">
      <w:proofErr w:type="spellStart"/>
      <w:r w:rsidRPr="00A01629">
        <w:rPr>
          <w:b/>
          <w:bCs/>
        </w:rPr>
        <w:t>QBism</w:t>
      </w:r>
      <w:proofErr w:type="spellEnd"/>
      <w:r w:rsidRPr="00A01629">
        <w:rPr>
          <w:b/>
          <w:bCs/>
        </w:rPr>
        <w:t xml:space="preserve"> (Quantum Bayesianism)</w:t>
      </w:r>
      <w:r w:rsidR="007462E2" w:rsidRPr="00A01629">
        <w:rPr>
          <w:b/>
          <w:bCs/>
        </w:rPr>
        <w:t>:</w:t>
      </w:r>
      <w:r w:rsidR="007462E2" w:rsidRPr="008F4B77">
        <w:t xml:space="preserve"> </w:t>
      </w:r>
      <w:proofErr w:type="spellStart"/>
      <w:r w:rsidRPr="00A01629">
        <w:t>QBism</w:t>
      </w:r>
      <w:proofErr w:type="spellEnd"/>
      <w:r w:rsidRPr="00A01629">
        <w:t xml:space="preserve"> interprets quantum states as expressions of personal degrees of belief, and wavefunction collapse as Bayesian updating based on new me</w:t>
      </w:r>
      <w:r>
        <w:t>asurement outcomes. Importantly, that t</w:t>
      </w:r>
      <w:r w:rsidRPr="00A01629">
        <w:t>he wavefunction is not objective; it is an ag</w:t>
      </w:r>
      <w:r>
        <w:t>ent-specific informational tool, and t</w:t>
      </w:r>
      <w:r w:rsidRPr="00A01629">
        <w:t>here is no universal wavefunction, and no absolute measurement outcome independent of the observer.</w:t>
      </w:r>
    </w:p>
    <w:p w14:paraId="05C17DEF" w14:textId="419F744C" w:rsidR="00A01629" w:rsidRPr="00A01629" w:rsidRDefault="00A01629" w:rsidP="00A01629">
      <w:r w:rsidRPr="00A01629">
        <w:t xml:space="preserve">We share </w:t>
      </w:r>
      <w:proofErr w:type="spellStart"/>
      <w:r w:rsidRPr="00A01629">
        <w:t>QBism’s</w:t>
      </w:r>
      <w:proofErr w:type="spellEnd"/>
      <w:r w:rsidRPr="00A01629">
        <w:t xml:space="preserve"> ins</w:t>
      </w:r>
      <w:r>
        <w:t xml:space="preserve">ight that collapse is epistemic, </w:t>
      </w:r>
      <w:r w:rsidRPr="00A01629">
        <w:t>it reflects an observer’s updated knowledge upon acquiring outcome in</w:t>
      </w:r>
      <w:r>
        <w:t xml:space="preserve">formation. From our perspective: </w:t>
      </w:r>
      <w:r w:rsidRPr="00A01629">
        <w:t>The quantum state for an observer before collapse represents their unc</w:t>
      </w:r>
      <w:r>
        <w:t xml:space="preserve">ertainty over possible outcomes, and upon observing a thermodynamically irreversible event (i.e., one where </w:t>
      </w:r>
      <m:oMath>
        <m:sSub>
          <m:sSubPr>
            <m:ctrlPr>
              <w:rPr>
                <w:rStyle w:val="katex-mathml"/>
                <w:rFonts w:ascii="Cambria Math" w:hAnsi="Cambria Math"/>
                <w:b/>
                <w:bCs/>
                <w:i/>
              </w:rPr>
            </m:ctrlPr>
          </m:sSubPr>
          <m:e>
            <m:r>
              <m:rPr>
                <m:sty m:val="bi"/>
              </m:rPr>
              <w:rPr>
                <w:rStyle w:val="katex-mathml"/>
                <w:rFonts w:ascii="Cambria Math" w:hAnsi="Cambria Math"/>
              </w:rPr>
              <m:t>ΔS</m:t>
            </m:r>
          </m:e>
          <m:sub>
            <m:r>
              <m:rPr>
                <m:sty m:val="bi"/>
              </m:rPr>
              <w:rPr>
                <w:rStyle w:val="katex-mathml"/>
                <w:rFonts w:ascii="Cambria Math" w:hAnsi="Cambria Math"/>
              </w:rPr>
              <m:t>env</m:t>
            </m:r>
          </m:sub>
        </m:sSub>
        <m:r>
          <m:rPr>
            <m:sty m:val="bi"/>
          </m:rPr>
          <w:rPr>
            <w:rStyle w:val="katex-mathml"/>
            <w:rFonts w:ascii="Cambria Math" w:hAnsi="Cambria Math" w:cs="Cambria Math"/>
          </w:rPr>
          <m:t>≳</m:t>
        </m:r>
        <m:sSub>
          <m:sSubPr>
            <m:ctrlPr>
              <w:rPr>
                <w:rStyle w:val="katex-mathml"/>
                <w:rFonts w:ascii="Cambria Math" w:hAnsi="Cambria Math"/>
                <w:b/>
                <w:bCs/>
                <w:i/>
              </w:rPr>
            </m:ctrlPr>
          </m:sSubPr>
          <m:e>
            <m:r>
              <m:rPr>
                <m:sty m:val="bi"/>
              </m:rPr>
              <w:rPr>
                <w:rStyle w:val="katex-mathml"/>
                <w:rFonts w:ascii="Cambria Math" w:hAnsi="Cambria Math"/>
              </w:rPr>
              <m:t>k</m:t>
            </m:r>
          </m:e>
          <m:sub>
            <m:r>
              <m:rPr>
                <m:sty m:val="bi"/>
              </m:rPr>
              <w:rPr>
                <w:rStyle w:val="katex-mathml"/>
                <w:rFonts w:ascii="Cambria Math" w:hAnsi="Cambria Math"/>
              </w:rPr>
              <m:t>B</m:t>
            </m:r>
          </m:sub>
        </m:sSub>
        <m:r>
          <m:rPr>
            <m:sty m:val="bi"/>
          </m:rPr>
          <w:rPr>
            <w:rStyle w:val="katex-mathml"/>
            <w:rFonts w:ascii="Cambria Math" w:hAnsi="Cambria Math"/>
          </w:rPr>
          <m:t xml:space="preserve"> ln 2</m:t>
        </m:r>
      </m:oMath>
      <w:r w:rsidRPr="00A01629">
        <w:rPr>
          <w:rStyle w:val="katex-mathml"/>
        </w:rPr>
        <w:t>),</w:t>
      </w:r>
      <w:r>
        <w:rPr>
          <w:rStyle w:val="katex-mathml"/>
        </w:rPr>
        <w:t xml:space="preserve"> </w:t>
      </w:r>
      <w:r w:rsidRPr="00A01629">
        <w:t>the observer updates their state to reflect a definite outcome.</w:t>
      </w:r>
    </w:p>
    <w:p w14:paraId="70AB6CA5" w14:textId="33AAF72A" w:rsidR="00A01629" w:rsidRPr="00A01629" w:rsidRDefault="00A01629" w:rsidP="00A01629">
      <w:r w:rsidRPr="00A01629">
        <w:t xml:space="preserve">Unlike </w:t>
      </w:r>
      <w:proofErr w:type="spellStart"/>
      <w:r w:rsidRPr="00A01629">
        <w:t>QBism</w:t>
      </w:r>
      <w:proofErr w:type="spellEnd"/>
      <w:r w:rsidRPr="00A01629">
        <w:t xml:space="preserve">, we posit the existence of a global, ontic wavefunction that evolves unitarily and objectively. Furthermore, while </w:t>
      </w:r>
      <w:proofErr w:type="spellStart"/>
      <w:r w:rsidRPr="00A01629">
        <w:t>QBism</w:t>
      </w:r>
      <w:proofErr w:type="spellEnd"/>
      <w:r w:rsidRPr="00A01629">
        <w:t xml:space="preserve"> accepts subjective disagreement between agents indefinitely, we argue that </w:t>
      </w:r>
      <w:r>
        <w:t>o</w:t>
      </w:r>
      <w:r w:rsidRPr="00A01629">
        <w:t xml:space="preserve">nce an outcome is recorded in an irreversible thermodynamic record, it becomes </w:t>
      </w:r>
      <w:r w:rsidRPr="00A01629">
        <w:rPr>
          <w:i/>
          <w:iCs/>
        </w:rPr>
        <w:lastRenderedPageBreak/>
        <w:t>accessible</w:t>
      </w:r>
      <w:r w:rsidRPr="00A01629">
        <w:t xml:space="preserve"> and </w:t>
      </w:r>
      <w:r w:rsidRPr="00A01629">
        <w:rPr>
          <w:i/>
          <w:iCs/>
        </w:rPr>
        <w:t>agreeable</w:t>
      </w:r>
      <w:r w:rsidRPr="00A01629">
        <w:t xml:space="preserve"> to all future observers within the same causal branch.</w:t>
      </w:r>
      <w:r>
        <w:t xml:space="preserve"> </w:t>
      </w:r>
      <w:r w:rsidRPr="00A01629">
        <w:rPr>
          <w:lang w:val="en-US"/>
        </w:rPr>
        <w:t xml:space="preserve">Thus, although each observer collapses the wavefunction individually, consensus emerges through shared access to the same entropic records. In this way, our framework retains a weak objectivity that </w:t>
      </w:r>
      <w:proofErr w:type="spellStart"/>
      <w:r w:rsidRPr="00A01629">
        <w:rPr>
          <w:lang w:val="en-US"/>
        </w:rPr>
        <w:t>QBism</w:t>
      </w:r>
      <w:proofErr w:type="spellEnd"/>
      <w:r w:rsidRPr="00A01629">
        <w:rPr>
          <w:lang w:val="en-US"/>
        </w:rPr>
        <w:t xml:space="preserve"> discards.</w:t>
      </w:r>
    </w:p>
    <w:p w14:paraId="5DBE268A" w14:textId="1D5BA15B" w:rsidR="007462E2" w:rsidRPr="008F4B77" w:rsidRDefault="007462E2" w:rsidP="00A01629">
      <w:r w:rsidRPr="008F4B77">
        <w:t xml:space="preserve">In short, our interpretation could be seen as a middle ground: collapse is epistemic (knowledge-update, observer-dependent) as in </w:t>
      </w:r>
      <w:proofErr w:type="spellStart"/>
      <w:r w:rsidRPr="008F4B77">
        <w:t>QBism</w:t>
      </w:r>
      <w:proofErr w:type="spellEnd"/>
      <w:r w:rsidRPr="008F4B77">
        <w:t>/Relational, but the wavefunction and unitary evolution is ontic and universal as in Many-Worlds. The bridge between the two is provided by irreversible thermodynamics, ensuring classical reality emerges in a way all can agree on, thereby giving the appearance of an objective classical world.</w:t>
      </w:r>
    </w:p>
    <w:p w14:paraId="62D96FE5" w14:textId="77777777" w:rsidR="007462E2" w:rsidRDefault="007462E2" w:rsidP="006E5338">
      <w:pPr>
        <w:pStyle w:val="Heading2"/>
      </w:pPr>
      <w:bookmarkStart w:id="42" w:name="_Toc198488565"/>
      <w:r w:rsidRPr="00666EB4">
        <w:t xml:space="preserve">Appendix F: Extended Derivation </w:t>
      </w:r>
      <w:r>
        <w:t>and Applications of the Entropy-</w:t>
      </w:r>
      <w:r w:rsidRPr="00666EB4">
        <w:t>Coherence Inequality (Supplement to Appendix A)</w:t>
      </w:r>
      <w:bookmarkEnd w:id="42"/>
    </w:p>
    <w:p w14:paraId="3060539F" w14:textId="0980E08F" w:rsidR="008A3EBC" w:rsidRPr="008A3EBC" w:rsidRDefault="008A3EBC" w:rsidP="008A3EBC">
      <w:pPr>
        <w:rPr>
          <w:b/>
        </w:rPr>
      </w:pPr>
      <w:r w:rsidRPr="008A3EBC">
        <w:rPr>
          <w:lang w:val="en-US"/>
        </w:rPr>
        <w:t>This appendix provides a detailed elaboration of the entropy</w:t>
      </w:r>
      <w:r w:rsidR="004F6AB9">
        <w:rPr>
          <w:lang w:val="en-US"/>
        </w:rPr>
        <w:t>-</w:t>
      </w:r>
      <w:r w:rsidRPr="008A3EBC">
        <w:rPr>
          <w:lang w:val="en-US"/>
        </w:rPr>
        <w:t>coherence inequality derived in Appendix A, formalizing the result:</w:t>
      </w:r>
      <w:r>
        <w:t xml:space="preserve"> </w:t>
      </w:r>
    </w:p>
    <w:p w14:paraId="59463A18" w14:textId="1B675629" w:rsidR="008A3EBC" w:rsidRPr="00AB0283" w:rsidRDefault="008A3EBC" w:rsidP="008A3EBC">
      <m:oMathPara>
        <m:oMath>
          <m:r>
            <m:rPr>
              <m:sty m:val="bi"/>
            </m:rPr>
            <w:rPr>
              <w:rFonts w:ascii="Cambria Math" w:hAnsi="Cambria Math"/>
            </w:rPr>
            <m:t>C</m:t>
          </m:r>
          <m:d>
            <m:dPr>
              <m:ctrlPr>
                <w:rPr>
                  <w:rFonts w:ascii="Cambria Math" w:hAnsi="Cambria Math"/>
                </w:rPr>
              </m:ctrlPr>
            </m:dPr>
            <m:e>
              <m:r>
                <m:rPr>
                  <m:sty m:val="bi"/>
                </m:rPr>
                <w:rPr>
                  <w:rFonts w:ascii="Cambria Math" w:hAnsi="Cambria Math"/>
                </w:rPr>
                <m:t>t</m:t>
              </m:r>
            </m:e>
          </m:d>
          <m:r>
            <m:rPr>
              <m:sty m:val="p"/>
            </m:rPr>
            <w:rPr>
              <w:rFonts w:ascii="Cambria Math" w:hAnsi="Cambria Math"/>
            </w:rPr>
            <m:t xml:space="preserve"> ≤</m:t>
          </m:r>
          <m:r>
            <m:rPr>
              <m:sty m:val="b"/>
            </m:rPr>
            <w:rPr>
              <w:rFonts w:ascii="Cambria Math" w:hAnsi="Cambria Math"/>
            </w:rPr>
            <m:t>exp</m:t>
          </m:r>
          <m:d>
            <m:dPr>
              <m:ctrlPr>
                <w:rPr>
                  <w:rFonts w:ascii="Cambria Math" w:hAnsi="Cambria Math"/>
                </w:rPr>
              </m:ctrlPr>
            </m:dPr>
            <m:e>
              <m:r>
                <w:rPr>
                  <w:rFonts w:ascii="Cambria Math" w:hAnsi="Cambria Math"/>
                </w:rPr>
                <m:t>-</m:t>
              </m:r>
              <m:f>
                <m:fPr>
                  <m:ctrlPr>
                    <w:rPr>
                      <w:rFonts w:ascii="Cambria Math" w:hAnsi="Cambria Math"/>
                      <w:b/>
                      <w:bCs/>
                    </w:rPr>
                  </m:ctrlPr>
                </m:fPr>
                <m:num>
                  <m:sSub>
                    <m:sSubPr>
                      <m:ctrlPr>
                        <w:rPr>
                          <w:rFonts w:ascii="Cambria Math" w:hAnsi="Cambria Math"/>
                          <w:b/>
                          <w:bCs/>
                        </w:rPr>
                      </m:ctrlPr>
                    </m:sSubPr>
                    <m:e>
                      <m:r>
                        <m:rPr>
                          <m:sty m:val="b"/>
                        </m:rPr>
                        <w:rPr>
                          <w:rFonts w:ascii="Cambria Math" w:hAnsi="Cambria Math"/>
                        </w:rPr>
                        <m:t>∆</m:t>
                      </m:r>
                      <m:r>
                        <m:rPr>
                          <m:sty m:val="bi"/>
                        </m:rPr>
                        <w:rPr>
                          <w:rFonts w:ascii="Cambria Math" w:hAnsi="Cambria Math"/>
                        </w:rPr>
                        <m:t>S</m:t>
                      </m:r>
                    </m:e>
                    <m:sub>
                      <m:r>
                        <m:rPr>
                          <m:sty m:val="bi"/>
                        </m:rPr>
                        <w:rPr>
                          <w:rFonts w:ascii="Cambria Math" w:hAnsi="Cambria Math"/>
                        </w:rPr>
                        <m:t>env</m:t>
                      </m:r>
                    </m:sub>
                  </m:sSub>
                  <m:r>
                    <m:rPr>
                      <m:sty m:val="bi"/>
                    </m:rPr>
                    <w:rPr>
                      <w:rFonts w:ascii="Cambria Math" w:hAnsi="Cambria Math"/>
                    </w:rPr>
                    <m:t>(t)</m:t>
                  </m:r>
                </m:num>
                <m:den>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B</m:t>
                      </m:r>
                    </m:sub>
                  </m:sSub>
                </m:den>
              </m:f>
            </m:e>
          </m:d>
        </m:oMath>
      </m:oMathPara>
    </w:p>
    <w:p w14:paraId="6A93E546" w14:textId="33AC2BB1" w:rsidR="008A3EBC" w:rsidRPr="008A3EBC" w:rsidRDefault="00AB0283" w:rsidP="00AB0283">
      <w:r>
        <w:t xml:space="preserve">and visualizing its consequences. The plot below illustrates how the upper bound on quantum coherence </w:t>
      </w:r>
      <m:oMath>
        <m:r>
          <m:rPr>
            <m:sty m:val="bi"/>
          </m:rPr>
          <w:rPr>
            <w:rFonts w:ascii="Cambria Math" w:hAnsi="Cambria Math"/>
          </w:rPr>
          <m:t>C</m:t>
        </m:r>
        <m:d>
          <m:dPr>
            <m:ctrlPr>
              <w:rPr>
                <w:rFonts w:ascii="Cambria Math" w:hAnsi="Cambria Math"/>
              </w:rPr>
            </m:ctrlPr>
          </m:dPr>
          <m:e>
            <m:r>
              <m:rPr>
                <m:sty m:val="bi"/>
              </m:rPr>
              <w:rPr>
                <w:rFonts w:ascii="Cambria Math" w:hAnsi="Cambria Math"/>
              </w:rPr>
              <m:t>t</m:t>
            </m:r>
          </m:e>
        </m:d>
      </m:oMath>
      <w:r>
        <w:t xml:space="preserve"> decreases exponentially with the environment’s entropy production </w:t>
      </w:r>
      <m:oMath>
        <m:sSub>
          <m:sSubPr>
            <m:ctrlPr>
              <w:rPr>
                <w:rFonts w:ascii="Cambria Math" w:hAnsi="Cambria Math"/>
              </w:rPr>
            </m:ctrlPr>
          </m:sSubPr>
          <m:e>
            <m:r>
              <m:rPr>
                <m:sty m:val="p"/>
              </m:rPr>
              <w:rPr>
                <w:rFonts w:ascii="Cambria Math" w:hAnsi="Cambria Math"/>
              </w:rPr>
              <m:t>∆</m:t>
            </m:r>
            <m:r>
              <m:rPr>
                <m:sty m:val="bi"/>
              </m:rPr>
              <w:rPr>
                <w:rFonts w:ascii="Cambria Math" w:hAnsi="Cambria Math"/>
              </w:rPr>
              <m:t>S</m:t>
            </m:r>
          </m:e>
          <m:sub>
            <m:r>
              <m:rPr>
                <m:sty m:val="bi"/>
              </m:rPr>
              <w:rPr>
                <w:rFonts w:ascii="Cambria Math" w:hAnsi="Cambria Math"/>
              </w:rPr>
              <m:t>env</m:t>
            </m:r>
          </m:sub>
        </m:sSub>
      </m:oMath>
      <w:r>
        <w:t xml:space="preserve"> (measured in units of Boltzmann’s constant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B</m:t>
            </m:r>
          </m:sub>
        </m:sSub>
      </m:oMath>
      <w:r>
        <w:t>).</w:t>
      </w:r>
    </w:p>
    <w:p w14:paraId="4AA69662" w14:textId="5092CB60" w:rsidR="007462E2" w:rsidRPr="008F4B77" w:rsidRDefault="00971FC4" w:rsidP="007462E2">
      <w:r>
        <w:rPr>
          <w:noProof/>
          <w:lang w:val="en-US"/>
        </w:rPr>
        <w:lastRenderedPageBreak/>
        <w:drawing>
          <wp:inline distT="0" distB="0" distL="0" distR="0" wp14:anchorId="2A910A2D" wp14:editId="765413BF">
            <wp:extent cx="5943600" cy="35439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e 5.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3543935"/>
                    </a:xfrm>
                    <a:prstGeom prst="rect">
                      <a:avLst/>
                    </a:prstGeom>
                  </pic:spPr>
                </pic:pic>
              </a:graphicData>
            </a:graphic>
          </wp:inline>
        </w:drawing>
      </w:r>
    </w:p>
    <w:p w14:paraId="668E01C7" w14:textId="2B0FB3E6" w:rsidR="008A3EBC" w:rsidRDefault="00AB0283" w:rsidP="00B47F15">
      <w:r w:rsidRPr="00AB0283">
        <w:t>In</w:t>
      </w:r>
      <w:r>
        <w:rPr>
          <w:b/>
          <w:bCs/>
        </w:rPr>
        <w:t xml:space="preserve"> </w:t>
      </w:r>
      <w:r w:rsidR="00971FC4">
        <w:rPr>
          <w:b/>
          <w:bCs/>
        </w:rPr>
        <w:t>Figure 5</w:t>
      </w:r>
      <w:r w:rsidR="007462E2" w:rsidRPr="008F4B77">
        <w:t xml:space="preserve">: The x-axis </w:t>
      </w:r>
      <w:r>
        <w:t xml:space="preserve">the entropy generated in the environment </w:t>
      </w:r>
      <m:oMath>
        <m:sSub>
          <m:sSubPr>
            <m:ctrlPr>
              <w:rPr>
                <w:rFonts w:ascii="Cambria Math" w:hAnsi="Cambria Math"/>
              </w:rPr>
            </m:ctrlPr>
          </m:sSubPr>
          <m:e>
            <m:r>
              <m:rPr>
                <m:sty m:val="p"/>
              </m:rPr>
              <w:rPr>
                <w:rFonts w:ascii="Cambria Math" w:hAnsi="Cambria Math"/>
              </w:rPr>
              <m:t>∆</m:t>
            </m:r>
            <m:r>
              <m:rPr>
                <m:sty m:val="bi"/>
              </m:rPr>
              <w:rPr>
                <w:rFonts w:ascii="Cambria Math" w:hAnsi="Cambria Math"/>
              </w:rPr>
              <m:t>S</m:t>
            </m:r>
          </m:e>
          <m:sub>
            <m:r>
              <m:rPr>
                <m:sty m:val="bi"/>
              </m:rPr>
              <w:rPr>
                <w:rFonts w:ascii="Cambria Math" w:hAnsi="Cambria Math"/>
              </w:rPr>
              <m:t>env</m:t>
            </m:r>
          </m:sub>
        </m:sSub>
      </m:oMath>
      <w:r w:rsidR="007462E2" w:rsidRPr="008F4B77">
        <w:t xml:space="preserve"> (in units of </w:t>
      </w:r>
      <m:oMath>
        <m:sSub>
          <m:sSubPr>
            <m:ctrlPr>
              <w:rPr>
                <w:rFonts w:ascii="Cambria Math" w:hAnsi="Cambria Math" w:cs="Cambria Math"/>
                <w:i/>
              </w:rPr>
            </m:ctrlPr>
          </m:sSubPr>
          <m:e>
            <m:r>
              <w:rPr>
                <w:rFonts w:ascii="Cambria Math" w:hAnsi="Cambria Math" w:cs="Cambria Math"/>
              </w:rPr>
              <m:t>k</m:t>
            </m:r>
          </m:e>
          <m:sub>
            <m:r>
              <w:rPr>
                <w:rFonts w:ascii="Cambria Math" w:hAnsi="Cambria Math" w:cs="Cambria Math"/>
              </w:rPr>
              <m:t>B</m:t>
            </m:r>
          </m:sub>
        </m:sSub>
      </m:oMath>
      <w:r>
        <w:t>)</w:t>
      </w:r>
      <w:r w:rsidR="007462E2" w:rsidRPr="008F4B77">
        <w:t xml:space="preserve">. The y-axis is the upper bound on coherence </w:t>
      </w:r>
      <m:oMath>
        <m:r>
          <w:rPr>
            <w:rFonts w:ascii="Cambria Math" w:hAnsi="Cambria Math"/>
          </w:rPr>
          <m:t>C</m:t>
        </m:r>
        <m:r>
          <m:rPr>
            <m:sty m:val="bi"/>
          </m:rPr>
          <w:rPr>
            <w:rFonts w:ascii="Cambria Math" w:hAnsi="Cambria Math"/>
          </w:rPr>
          <m:t>(</m:t>
        </m:r>
        <m:r>
          <m:rPr>
            <m:sty m:val="bi"/>
          </m:rPr>
          <w:rPr>
            <w:rFonts w:ascii="Cambria Math" w:hAnsi="Cambria Math" w:cs="Cambria Math"/>
          </w:rPr>
          <m:t>t</m:t>
        </m:r>
        <m:r>
          <m:rPr>
            <m:sty m:val="bi"/>
          </m:rPr>
          <w:rPr>
            <w:rFonts w:ascii="Cambria Math" w:hAnsi="Cambria Math"/>
          </w:rPr>
          <m:t>)</m:t>
        </m:r>
      </m:oMath>
      <w:r w:rsidRPr="00AB0283">
        <w:t xml:space="preserve"> </w:t>
      </w:r>
      <w:r>
        <w:t xml:space="preserve">, defined by the trace-norm distance from the fully </w:t>
      </w:r>
      <w:proofErr w:type="spellStart"/>
      <w:r>
        <w:t>dephased</w:t>
      </w:r>
      <w:proofErr w:type="spellEnd"/>
      <w:r>
        <w:t xml:space="preserve"> state</w:t>
      </w:r>
      <w:r w:rsidR="007462E2" w:rsidRPr="008F4B77">
        <w:t xml:space="preserve">. </w:t>
      </w:r>
      <w:r w:rsidRPr="00AB0283">
        <w:t xml:space="preserve">The </w:t>
      </w:r>
      <w:r w:rsidRPr="00B47F15">
        <w:t>orange curve</w:t>
      </w:r>
      <w:r>
        <w:t xml:space="preserve"> plots the </w:t>
      </w:r>
      <w:r w:rsidR="00B47F15">
        <w:t xml:space="preserve">primary </w:t>
      </w:r>
      <w:r>
        <w:t>inequality</w:t>
      </w:r>
      <w:r w:rsidR="00B47F15">
        <w:t xml:space="preserve">. </w:t>
      </w:r>
      <w:r w:rsidR="007462E2" w:rsidRPr="008F4B77">
        <w:t xml:space="preserve">The red vertical line indicates the minimum entropy increase associated with a </w:t>
      </w:r>
      <w:proofErr w:type="spellStart"/>
      <w:r w:rsidR="007462E2" w:rsidRPr="008F4B77">
        <w:t>Landauer</w:t>
      </w:r>
      <w:proofErr w:type="spellEnd"/>
      <w:r w:rsidR="007462E2" w:rsidRPr="008F4B77">
        <w:t xml:space="preserve"> bit-flip: </w:t>
      </w:r>
      <m:oMath>
        <m:r>
          <m:rPr>
            <m:sty m:val="bi"/>
          </m:rPr>
          <w:rPr>
            <w:rFonts w:ascii="Cambria Math" w:hAnsi="Cambria Math"/>
          </w:rPr>
          <m:t xml:space="preserve">∆S= </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func>
          <m:funcPr>
            <m:ctrlPr>
              <w:rPr>
                <w:rFonts w:ascii="Cambria Math" w:hAnsi="Cambria Math"/>
                <w:b/>
                <w:bCs/>
                <w:i/>
              </w:rPr>
            </m:ctrlPr>
          </m:funcPr>
          <m:fName>
            <m:r>
              <m:rPr>
                <m:sty m:val="bi"/>
              </m:rPr>
              <w:rPr>
                <w:rFonts w:ascii="Cambria Math" w:hAnsi="Cambria Math"/>
              </w:rPr>
              <m:t>ln</m:t>
            </m:r>
          </m:fName>
          <m:e>
            <m:r>
              <m:rPr>
                <m:sty m:val="bi"/>
              </m:rPr>
              <w:rPr>
                <w:rFonts w:ascii="Cambria Math" w:hAnsi="Cambria Math"/>
              </w:rPr>
              <m:t>2</m:t>
            </m:r>
          </m:e>
        </m:func>
      </m:oMath>
      <w:r w:rsidR="007462E2" w:rsidRPr="008F4B77">
        <w:t xml:space="preserve">, below which full classical definiteness may not yet emerge. The gray horizontal line at </w:t>
      </w:r>
      <m:oMath>
        <m:r>
          <m:rPr>
            <m:sty m:val="bi"/>
          </m:rPr>
          <w:rPr>
            <w:rFonts w:ascii="Cambria Math" w:hAnsi="Cambria Math"/>
          </w:rPr>
          <m:t>(</m:t>
        </m:r>
        <m:r>
          <m:rPr>
            <m:sty m:val="bi"/>
          </m:rPr>
          <w:rPr>
            <w:rFonts w:ascii="Cambria Math" w:hAnsi="Cambria Math" w:cs="Cambria Math"/>
          </w:rPr>
          <m:t>t</m:t>
        </m:r>
        <m:r>
          <m:rPr>
            <m:sty m:val="bi"/>
          </m:rPr>
          <w:rPr>
            <w:rFonts w:ascii="Cambria Math" w:hAnsi="Cambria Math"/>
          </w:rPr>
          <m:t>)=0.5</m:t>
        </m:r>
      </m:oMath>
      <w:r w:rsidR="007462E2" w:rsidRPr="008F4B77">
        <w:rPr>
          <w:b/>
          <w:bCs/>
        </w:rPr>
        <w:t xml:space="preserve"> </w:t>
      </w:r>
      <w:r w:rsidR="007462E2" w:rsidRPr="008F4B77">
        <w:t xml:space="preserve">marks a mid-coherence </w:t>
      </w:r>
      <w:r w:rsidR="008A3EBC">
        <w:t>benchmark for visual reference</w:t>
      </w:r>
      <w:r w:rsidR="00CF0E58">
        <w:t xml:space="preserve"> (</w:t>
      </w:r>
      <w:proofErr w:type="spellStart"/>
      <w:r w:rsidR="00CF0E58">
        <w:t>Landauer</w:t>
      </w:r>
      <w:proofErr w:type="spellEnd"/>
      <w:r w:rsidR="00CF0E58">
        <w:t xml:space="preserve"> crossover)</w:t>
      </w:r>
      <w:r w:rsidR="008A3EBC">
        <w:t>.</w:t>
      </w:r>
    </w:p>
    <w:p w14:paraId="73E4008B" w14:textId="458B46A7" w:rsidR="007462E2" w:rsidRPr="008F4B77" w:rsidRDefault="007462E2" w:rsidP="007462E2">
      <w:r w:rsidRPr="008F4B77">
        <w:t>We will now proceed with a rigorous derivation of th</w:t>
      </w:r>
      <w:r w:rsidRPr="008A3EBC">
        <w:t>e entropy</w:t>
      </w:r>
      <w:r w:rsidR="004F6AB9">
        <w:t>-</w:t>
      </w:r>
      <w:r w:rsidRPr="008A3EBC">
        <w:t>coherence inequality</w:t>
      </w:r>
      <w:r w:rsidRPr="008F4B77">
        <w:t>:</w:t>
      </w:r>
    </w:p>
    <w:p w14:paraId="4E5DC3CE" w14:textId="77777777" w:rsidR="007462E2" w:rsidRPr="008F4B77" w:rsidRDefault="007462E2">
      <w:pPr>
        <w:pStyle w:val="Heading3"/>
        <w:numPr>
          <w:ilvl w:val="0"/>
          <w:numId w:val="36"/>
        </w:numPr>
      </w:pPr>
      <w:bookmarkStart w:id="43" w:name="_Toc198488566"/>
      <w:r w:rsidRPr="008F4B77">
        <w:t xml:space="preserve">Trace-Norm </w:t>
      </w:r>
      <w:proofErr w:type="spellStart"/>
      <w:r w:rsidRPr="008F4B77">
        <w:t>Contractivity</w:t>
      </w:r>
      <w:proofErr w:type="spellEnd"/>
      <w:r w:rsidRPr="008F4B77">
        <w:t xml:space="preserve"> under CPTP Maps</w:t>
      </w:r>
      <w:bookmarkEnd w:id="43"/>
    </w:p>
    <w:p w14:paraId="7E2D95E4" w14:textId="77777777" w:rsidR="007462E2" w:rsidRPr="008F4B77" w:rsidRDefault="007462E2" w:rsidP="007462E2">
      <w:r w:rsidRPr="008F4B77">
        <w:t>Let:</w:t>
      </w:r>
    </w:p>
    <w:p w14:paraId="35DC46C9" w14:textId="28BD42EE" w:rsidR="007462E2" w:rsidRPr="008F4B77" w:rsidRDefault="007462E2">
      <w:pPr>
        <w:pStyle w:val="ListParagraph"/>
        <w:numPr>
          <w:ilvl w:val="0"/>
          <w:numId w:val="3"/>
        </w:numPr>
      </w:pPr>
      <m:oMath>
        <m:r>
          <m:rPr>
            <m:sty m:val="bi"/>
          </m:rPr>
          <w:rPr>
            <w:rFonts w:ascii="Cambria Math" w:hAnsi="Cambria Math"/>
          </w:rPr>
          <m:t>ρ</m:t>
        </m:r>
      </m:oMath>
      <w:r w:rsidRPr="008F4B77">
        <w:rPr>
          <w:bCs/>
        </w:rPr>
        <w:t xml:space="preserve"> </w:t>
      </w:r>
      <w:r w:rsidR="00B47F15">
        <w:t>be the initial quantum state (</w:t>
      </w:r>
      <w:r w:rsidR="004044DC">
        <w:t xml:space="preserve">assumed </w:t>
      </w:r>
      <w:r w:rsidR="00B47F15">
        <w:t>pure and coherent in the pointer basis).</w:t>
      </w:r>
    </w:p>
    <w:p w14:paraId="5E9469B4" w14:textId="69223E76" w:rsidR="007462E2" w:rsidRPr="008F4B77" w:rsidRDefault="00000000">
      <w:pPr>
        <w:pStyle w:val="ListParagraph"/>
        <w:numPr>
          <w:ilvl w:val="0"/>
          <w:numId w:val="3"/>
        </w:numPr>
      </w:pPr>
      <m:oMath>
        <m:sSup>
          <m:sSupPr>
            <m:ctrlPr>
              <w:rPr>
                <w:rFonts w:ascii="Cambria Math" w:hAnsi="Cambria Math"/>
                <w:b/>
                <w:bCs/>
                <w:i/>
              </w:rPr>
            </m:ctrlPr>
          </m:sSupPr>
          <m:e>
            <m:r>
              <m:rPr>
                <m:sty m:val="bi"/>
              </m:rPr>
              <w:rPr>
                <w:rFonts w:ascii="Cambria Math" w:hAnsi="Cambria Math"/>
              </w:rPr>
              <m:t>ρ</m:t>
            </m:r>
          </m:e>
          <m:sup>
            <m:r>
              <m:rPr>
                <m:sty m:val="bi"/>
              </m:rPr>
              <w:rPr>
                <w:rFonts w:ascii="Cambria Math" w:hAnsi="Cambria Math"/>
              </w:rPr>
              <m:t>diag</m:t>
            </m:r>
          </m:sup>
        </m:sSup>
      </m:oMath>
      <w:r w:rsidR="007462E2" w:rsidRPr="008F4B77">
        <w:rPr>
          <w:bCs/>
        </w:rPr>
        <w:t xml:space="preserve"> </w:t>
      </w:r>
      <w:r w:rsidR="00B47F15">
        <w:t xml:space="preserve">be </w:t>
      </w:r>
      <w:r w:rsidR="007016C1">
        <w:t xml:space="preserve">the </w:t>
      </w:r>
      <w:r w:rsidR="00B47F15">
        <w:t xml:space="preserve">fully </w:t>
      </w:r>
      <w:proofErr w:type="spellStart"/>
      <w:r w:rsidR="00B47F15">
        <w:t>dephased</w:t>
      </w:r>
      <w:proofErr w:type="spellEnd"/>
      <w:r w:rsidR="00B47F15">
        <w:t xml:space="preserve"> </w:t>
      </w:r>
      <w:r w:rsidR="00871097">
        <w:t>version</w:t>
      </w:r>
      <w:r w:rsidR="00B47F15">
        <w:t xml:space="preserve"> </w:t>
      </w:r>
      <w:r w:rsidR="004044DC">
        <w:t xml:space="preserve">of </w:t>
      </w:r>
      <m:oMath>
        <m:r>
          <m:rPr>
            <m:sty m:val="bi"/>
          </m:rPr>
          <w:rPr>
            <w:rFonts w:ascii="Cambria Math" w:hAnsi="Cambria Math"/>
          </w:rPr>
          <m:t>ρ</m:t>
        </m:r>
      </m:oMath>
      <w:r w:rsidR="004044DC">
        <w:t xml:space="preserve"> in pointer basis </w:t>
      </w:r>
      <w:r w:rsidR="00B47F15">
        <w:t>(</w:t>
      </w:r>
      <w:r w:rsidR="007016C1">
        <w:t>retaining only diagonal elements</w:t>
      </w:r>
      <w:r w:rsidR="00B47F15">
        <w:t>)</w:t>
      </w:r>
      <w:r w:rsidR="007462E2" w:rsidRPr="008F4B77">
        <w:t>.</w:t>
      </w:r>
    </w:p>
    <w:p w14:paraId="7EA812AD" w14:textId="6DCE5A12" w:rsidR="007462E2" w:rsidRPr="008F4B77" w:rsidRDefault="007462E2">
      <w:pPr>
        <w:pStyle w:val="ListParagraph"/>
        <w:numPr>
          <w:ilvl w:val="0"/>
          <w:numId w:val="3"/>
        </w:numPr>
        <w:jc w:val="left"/>
      </w:pPr>
      <m:oMath>
        <m:r>
          <m:rPr>
            <m:sty m:val="bi"/>
          </m:rPr>
          <w:rPr>
            <w:rFonts w:ascii="Cambria Math" w:hAnsi="Cambria Math"/>
          </w:rPr>
          <m:t>C(ρ):=</m:t>
        </m:r>
        <m:r>
          <m:rPr>
            <m:sty m:val="bi"/>
          </m:rPr>
          <w:rPr>
            <w:rFonts w:ascii="Cambria Math" w:hAnsi="Cambria Math" w:cs="Cambria Math"/>
          </w:rPr>
          <m:t>∥</m:t>
        </m:r>
        <m:r>
          <m:rPr>
            <m:sty m:val="bi"/>
          </m:rPr>
          <w:rPr>
            <w:rFonts w:ascii="Cambria Math" w:hAnsi="Cambria Math" w:cs="Arial"/>
          </w:rPr>
          <m:t>ρ-</m:t>
        </m:r>
        <m:sSup>
          <m:sSupPr>
            <m:ctrlPr>
              <w:rPr>
                <w:rFonts w:ascii="Cambria Math" w:hAnsi="Cambria Math" w:cs="Arial"/>
                <w:b/>
                <w:bCs/>
                <w:i/>
              </w:rPr>
            </m:ctrlPr>
          </m:sSupPr>
          <m:e>
            <m:r>
              <m:rPr>
                <m:sty m:val="bi"/>
              </m:rPr>
              <w:rPr>
                <w:rFonts w:ascii="Cambria Math" w:hAnsi="Cambria Math" w:cs="Arial"/>
              </w:rPr>
              <m:t>ρ</m:t>
            </m:r>
          </m:e>
          <m:sup>
            <m:r>
              <m:rPr>
                <m:sty m:val="bi"/>
              </m:rPr>
              <w:rPr>
                <w:rFonts w:ascii="Cambria Math" w:hAnsi="Cambria Math" w:cs="Arial"/>
              </w:rPr>
              <m:t>diag</m:t>
            </m:r>
          </m:sup>
        </m:sSup>
        <m:sSub>
          <m:sSubPr>
            <m:ctrlPr>
              <w:rPr>
                <w:rFonts w:ascii="Cambria Math" w:hAnsi="Cambria Math" w:cs="Cambria Math"/>
                <w:b/>
                <w:bCs/>
                <w:i/>
              </w:rPr>
            </m:ctrlPr>
          </m:sSubPr>
          <m:e>
            <m:r>
              <m:rPr>
                <m:sty m:val="bi"/>
              </m:rPr>
              <w:rPr>
                <w:rFonts w:ascii="Cambria Math" w:hAnsi="Cambria Math" w:cs="Cambria Math"/>
              </w:rPr>
              <m:t>∥</m:t>
            </m:r>
          </m:e>
          <m:sub>
            <m:r>
              <m:rPr>
                <m:sty m:val="bi"/>
              </m:rPr>
              <w:rPr>
                <w:rFonts w:ascii="Cambria Math" w:hAnsi="Cambria Math" w:cs="Cambria Math"/>
              </w:rPr>
              <m:t>1</m:t>
            </m:r>
          </m:sub>
        </m:sSub>
      </m:oMath>
      <w:r w:rsidRPr="008F4B77">
        <w:t xml:space="preserve">​: </w:t>
      </w:r>
      <w:r w:rsidR="00B47F15" w:rsidRPr="00B47F15">
        <w:t>a trace-norm measure of coherence.</w:t>
      </w:r>
    </w:p>
    <w:p w14:paraId="10E17375" w14:textId="7E758B84" w:rsidR="007462E2" w:rsidRPr="008F4B77" w:rsidRDefault="007462E2">
      <w:pPr>
        <w:pStyle w:val="ListParagraph"/>
        <w:numPr>
          <w:ilvl w:val="0"/>
          <w:numId w:val="3"/>
        </w:numPr>
        <w:jc w:val="left"/>
      </w:pPr>
      <m:oMath>
        <m:r>
          <m:rPr>
            <m:sty m:val="bi"/>
          </m:rPr>
          <w:rPr>
            <w:rFonts w:ascii="Cambria Math" w:hAnsi="Cambria Math"/>
          </w:rPr>
          <w:lastRenderedPageBreak/>
          <m:t>ℇ</m:t>
        </m:r>
      </m:oMath>
      <w:r w:rsidRPr="00B47F15">
        <w:rPr>
          <w:bCs/>
        </w:rPr>
        <w:t xml:space="preserve"> </w:t>
      </w:r>
      <w:r w:rsidR="00B47F15" w:rsidRPr="00B47F15">
        <w:t>be a completely positive trace-preserving (CPTP) map describing open system dynamics (e.g., Lindblad evolution).</w:t>
      </w:r>
    </w:p>
    <w:p w14:paraId="341705AE" w14:textId="7178DF1C" w:rsidR="007462E2" w:rsidRPr="008F4B77" w:rsidRDefault="007462E2">
      <w:pPr>
        <w:pStyle w:val="ListParagraph"/>
        <w:numPr>
          <w:ilvl w:val="0"/>
          <w:numId w:val="3"/>
        </w:numPr>
      </w:pPr>
      <m:oMath>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oMath>
      <w:r w:rsidRPr="008F4B77">
        <w:t xml:space="preserve"> </w:t>
      </w:r>
      <w:r w:rsidR="00871097">
        <w:t xml:space="preserve">be </w:t>
      </w:r>
      <w:r w:rsidR="00B47F15">
        <w:t xml:space="preserve">the entropy irreversibly produced in the environment by time </w:t>
      </w:r>
      <m:oMath>
        <m:r>
          <m:rPr>
            <m:sty m:val="bi"/>
          </m:rPr>
          <w:rPr>
            <w:rFonts w:ascii="Cambria Math" w:hAnsi="Cambria Math"/>
          </w:rPr>
          <m:t>t</m:t>
        </m:r>
      </m:oMath>
      <w:r w:rsidR="00B47F15">
        <w:t xml:space="preserve"> due to</w:t>
      </w:r>
      <w:r w:rsidRPr="008F4B77">
        <w:t xml:space="preserve"> </w:t>
      </w:r>
      <m:oMath>
        <m:r>
          <m:rPr>
            <m:sty m:val="bi"/>
          </m:rPr>
          <w:rPr>
            <w:rFonts w:ascii="Cambria Math" w:hAnsi="Cambria Math"/>
          </w:rPr>
          <m:t>ℇ</m:t>
        </m:r>
      </m:oMath>
      <w:r w:rsidR="007016C1">
        <w:rPr>
          <w:b/>
        </w:rPr>
        <w:t xml:space="preserve">, </w:t>
      </w:r>
      <w:r w:rsidR="007016C1">
        <w:t xml:space="preserve">measured in units of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B</m:t>
            </m:r>
          </m:sub>
        </m:sSub>
      </m:oMath>
      <w:r w:rsidR="007016C1">
        <w:t xml:space="preserve"> unless otherwise </w:t>
      </w:r>
      <w:proofErr w:type="gramStart"/>
      <w:r w:rsidR="007016C1">
        <w:t>specified.</w:t>
      </w:r>
      <w:r w:rsidRPr="008F4B77">
        <w:t>.</w:t>
      </w:r>
      <w:proofErr w:type="gramEnd"/>
    </w:p>
    <w:p w14:paraId="7241A432" w14:textId="77777777" w:rsidR="007462E2" w:rsidRPr="008F4B77" w:rsidRDefault="007462E2" w:rsidP="007462E2">
      <w:r w:rsidRPr="008F4B77">
        <w:t>Then:</w:t>
      </w:r>
    </w:p>
    <w:p w14:paraId="5B451703" w14:textId="20824322" w:rsidR="007462E2" w:rsidRPr="008F4B77" w:rsidRDefault="007462E2" w:rsidP="00871097">
      <m:oMathPara>
        <m:oMath>
          <m:r>
            <m:rPr>
              <m:sty m:val="bi"/>
            </m:rPr>
            <w:rPr>
              <w:rStyle w:val="mord"/>
              <w:rFonts w:ascii="Cambria Math" w:hAnsi="Cambria Math"/>
            </w:rPr>
            <m:t>C</m:t>
          </m:r>
          <m:r>
            <w:rPr>
              <w:rStyle w:val="mopen"/>
              <w:rFonts w:ascii="Cambria Math" w:hAnsi="Cambria Math"/>
            </w:rPr>
            <m:t>(</m:t>
          </m:r>
          <m:r>
            <m:rPr>
              <m:sty m:val="bi"/>
            </m:rPr>
            <w:rPr>
              <w:rStyle w:val="mord"/>
              <w:rFonts w:ascii="Cambria Math" w:hAnsi="Cambria Math"/>
            </w:rPr>
            <m:t>ℇ</m:t>
          </m:r>
          <m:r>
            <w:rPr>
              <w:rStyle w:val="mopen"/>
              <w:rFonts w:ascii="Cambria Math" w:hAnsi="Cambria Math"/>
            </w:rPr>
            <m:t>[</m:t>
          </m:r>
          <m:r>
            <m:rPr>
              <m:sty m:val="bi"/>
            </m:rPr>
            <w:rPr>
              <w:rStyle w:val="mord"/>
              <w:rFonts w:ascii="Cambria Math" w:hAnsi="Cambria Math"/>
            </w:rPr>
            <m:t>ρ</m:t>
          </m:r>
          <m:r>
            <w:rPr>
              <w:rStyle w:val="mclose"/>
              <w:rFonts w:ascii="Cambria Math" w:hAnsi="Cambria Math"/>
            </w:rPr>
            <m:t>])</m:t>
          </m:r>
          <m:r>
            <w:rPr>
              <w:rStyle w:val="mrel"/>
              <w:rFonts w:ascii="Cambria Math" w:hAnsi="Cambria Math"/>
            </w:rPr>
            <m:t>≤</m:t>
          </m:r>
          <m:r>
            <m:rPr>
              <m:sty m:val="bi"/>
            </m:rPr>
            <w:rPr>
              <w:rStyle w:val="mord"/>
              <w:rFonts w:ascii="Cambria Math" w:hAnsi="Cambria Math"/>
            </w:rPr>
            <m:t>C</m:t>
          </m:r>
          <m:r>
            <w:rPr>
              <w:rStyle w:val="mopen"/>
              <w:rFonts w:ascii="Cambria Math" w:hAnsi="Cambria Math"/>
            </w:rPr>
            <m:t>(</m:t>
          </m:r>
          <m:r>
            <m:rPr>
              <m:sty m:val="bi"/>
            </m:rPr>
            <w:rPr>
              <w:rStyle w:val="mord"/>
              <w:rFonts w:ascii="Cambria Math" w:hAnsi="Cambria Math"/>
            </w:rPr>
            <m:t>ρ</m:t>
          </m:r>
          <m:r>
            <w:rPr>
              <w:rStyle w:val="mclose"/>
              <w:rFonts w:ascii="Cambria Math" w:hAnsi="Cambria Math"/>
            </w:rPr>
            <m:t>)</m:t>
          </m:r>
        </m:oMath>
      </m:oMathPara>
    </w:p>
    <w:p w14:paraId="0490A9E2" w14:textId="41C4B94E" w:rsidR="007462E2" w:rsidRPr="008F4B77" w:rsidRDefault="007462E2" w:rsidP="007462E2">
      <w:r w:rsidRPr="008F4B77">
        <w:t xml:space="preserve">Moreover, if </w:t>
      </w:r>
      <m:oMath>
        <m:r>
          <m:rPr>
            <m:sty m:val="bi"/>
          </m:rPr>
          <w:rPr>
            <w:rFonts w:ascii="Cambria Math" w:hAnsi="Cambria Math"/>
          </w:rPr>
          <m:t>ℇ</m:t>
        </m:r>
      </m:oMath>
      <w:r w:rsidRPr="008F4B77">
        <w:t xml:space="preserve"> is entropy-generating (i.e., </w:t>
      </w:r>
      <m:oMath>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r>
          <m:rPr>
            <m:sty m:val="bi"/>
          </m:rPr>
          <w:rPr>
            <w:rFonts w:ascii="Cambria Math" w:hAnsi="Cambria Math"/>
          </w:rPr>
          <m:t>(t)&gt;0</m:t>
        </m:r>
      </m:oMath>
      <w:r w:rsidRPr="008F4B77">
        <w:t>), then</w:t>
      </w:r>
      <w:r w:rsidR="00871097">
        <w:t xml:space="preserve"> motivated by fluctuation-theoretic arguments (see Theorem A.6), the coherence satisfies:</w:t>
      </w:r>
    </w:p>
    <w:p w14:paraId="3CD1E3C5" w14:textId="3305B8FC" w:rsidR="007462E2" w:rsidRPr="008F4B77" w:rsidRDefault="007462E2" w:rsidP="00871097">
      <m:oMathPara>
        <m:oMath>
          <m:r>
            <m:rPr>
              <m:sty m:val="bi"/>
            </m:rPr>
            <w:rPr>
              <w:rFonts w:ascii="Cambria Math" w:hAnsi="Cambria Math"/>
            </w:rPr>
            <m:t>C</m:t>
          </m:r>
          <m:d>
            <m:dPr>
              <m:ctrlPr>
                <w:rPr>
                  <w:rFonts w:ascii="Cambria Math" w:hAnsi="Cambria Math"/>
                </w:rPr>
              </m:ctrlPr>
            </m:dPr>
            <m:e>
              <m:r>
                <m:rPr>
                  <m:sty m:val="bi"/>
                </m:rPr>
                <w:rPr>
                  <w:rFonts w:ascii="Cambria Math" w:hAnsi="Cambria Math"/>
                </w:rPr>
                <m:t>t</m:t>
              </m:r>
            </m:e>
          </m:d>
          <m:r>
            <m:rPr>
              <m:sty m:val="p"/>
            </m:rPr>
            <w:rPr>
              <w:rFonts w:ascii="Cambria Math" w:hAnsi="Cambria Math"/>
            </w:rPr>
            <m:t xml:space="preserve"> ≤</m:t>
          </m:r>
          <m:func>
            <m:funcPr>
              <m:ctrlPr>
                <w:rPr>
                  <w:rFonts w:ascii="Cambria Math" w:hAnsi="Cambria Math"/>
                </w:rPr>
              </m:ctrlPr>
            </m:funcPr>
            <m:fName>
              <m:r>
                <m:rPr>
                  <m:sty m:val="bi"/>
                </m:rPr>
                <w:rPr>
                  <w:rFonts w:ascii="Cambria Math" w:hAnsi="Cambria Math"/>
                </w:rPr>
                <m:t>C</m:t>
              </m:r>
              <m:d>
                <m:dPr>
                  <m:ctrlPr>
                    <w:rPr>
                      <w:rFonts w:ascii="Cambria Math" w:hAnsi="Cambria Math"/>
                    </w:rPr>
                  </m:ctrlPr>
                </m:dPr>
                <m:e>
                  <m:r>
                    <m:rPr>
                      <m:sty m:val="b"/>
                    </m:rPr>
                    <w:rPr>
                      <w:rFonts w:ascii="Cambria Math" w:hAnsi="Cambria Math"/>
                    </w:rPr>
                    <m:t>0</m:t>
                  </m:r>
                </m:e>
              </m:d>
              <m:r>
                <m:rPr>
                  <m:sty m:val="p"/>
                </m:rPr>
                <w:rPr>
                  <w:rFonts w:ascii="Cambria Math" w:hAnsi="Cambria Math"/>
                </w:rPr>
                <m:t>.</m:t>
              </m:r>
              <m:r>
                <m:rPr>
                  <m:sty m:val="bi"/>
                </m:rPr>
                <w:rPr>
                  <w:rFonts w:ascii="Cambria Math" w:hAnsi="Cambria Math"/>
                </w:rPr>
                <m:t>exp</m:t>
              </m:r>
            </m:fName>
            <m:e>
              <m:d>
                <m:dPr>
                  <m:ctrlPr>
                    <w:rPr>
                      <w:rFonts w:ascii="Cambria Math" w:hAnsi="Cambria Math"/>
                    </w:rPr>
                  </m:ctrlPr>
                </m:dPr>
                <m:e>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m:t>
                          </m:r>
                          <m:r>
                            <m:rPr>
                              <m:sty m:val="bi"/>
                            </m:rPr>
                            <w:rPr>
                              <w:rFonts w:ascii="Cambria Math" w:hAnsi="Cambria Math"/>
                            </w:rPr>
                            <m:t>S</m:t>
                          </m:r>
                        </m:e>
                        <m:sub>
                          <m:r>
                            <m:rPr>
                              <m:sty m:val="bi"/>
                            </m:rPr>
                            <w:rPr>
                              <w:rFonts w:ascii="Cambria Math" w:hAnsi="Cambria Math"/>
                            </w:rPr>
                            <m:t>env</m:t>
                          </m:r>
                        </m:sub>
                      </m:sSub>
                      <m:d>
                        <m:dPr>
                          <m:ctrlPr>
                            <w:rPr>
                              <w:rFonts w:ascii="Cambria Math" w:hAnsi="Cambria Math"/>
                            </w:rPr>
                          </m:ctrlPr>
                        </m:dPr>
                        <m:e>
                          <m:r>
                            <m:rPr>
                              <m:sty m:val="bi"/>
                            </m:rPr>
                            <w:rPr>
                              <w:rFonts w:ascii="Cambria Math" w:hAnsi="Cambria Math"/>
                            </w:rPr>
                            <m:t>t</m:t>
                          </m:r>
                        </m:e>
                      </m:d>
                    </m:num>
                    <m:den>
                      <m:sSub>
                        <m:sSubPr>
                          <m:ctrlPr>
                            <w:rPr>
                              <w:rFonts w:ascii="Cambria Math" w:hAnsi="Cambria Math"/>
                            </w:rPr>
                          </m:ctrlPr>
                        </m:sSubPr>
                        <m:e>
                          <m:r>
                            <m:rPr>
                              <m:sty m:val="bi"/>
                            </m:rPr>
                            <w:rPr>
                              <w:rFonts w:ascii="Cambria Math" w:hAnsi="Cambria Math"/>
                            </w:rPr>
                            <m:t>k</m:t>
                          </m:r>
                        </m:e>
                        <m:sub>
                          <m:r>
                            <m:rPr>
                              <m:sty m:val="bi"/>
                            </m:rPr>
                            <w:rPr>
                              <w:rFonts w:ascii="Cambria Math" w:hAnsi="Cambria Math"/>
                            </w:rPr>
                            <m:t>B</m:t>
                          </m:r>
                        </m:sub>
                      </m:sSub>
                    </m:den>
                  </m:f>
                </m:e>
              </m:d>
            </m:e>
          </m:func>
        </m:oMath>
      </m:oMathPara>
    </w:p>
    <w:p w14:paraId="5B1BDDE6" w14:textId="77777777" w:rsidR="007462E2" w:rsidRPr="008F4B77" w:rsidRDefault="007462E2" w:rsidP="007462E2">
      <w:r w:rsidRPr="008F4B77">
        <w:t>Proof:</w:t>
      </w:r>
    </w:p>
    <w:p w14:paraId="571C9885" w14:textId="77777777" w:rsidR="007462E2" w:rsidRPr="008F4B77" w:rsidRDefault="007462E2">
      <w:pPr>
        <w:pStyle w:val="ListParagraph"/>
        <w:numPr>
          <w:ilvl w:val="0"/>
          <w:numId w:val="4"/>
        </w:numPr>
      </w:pPr>
      <w:r w:rsidRPr="008F4B77">
        <w:t xml:space="preserve">Trace distance is contractive under CPTP maps: </w:t>
      </w:r>
      <m:oMath>
        <m:r>
          <m:rPr>
            <m:sty m:val="bi"/>
          </m:rPr>
          <w:rPr>
            <w:rFonts w:ascii="Cambria Math" w:hAnsi="Cambria Math" w:cs="Cambria Math"/>
          </w:rPr>
          <m:t>∥ρ- σ</m:t>
        </m:r>
        <m:sSub>
          <m:sSubPr>
            <m:ctrlPr>
              <w:rPr>
                <w:rFonts w:ascii="Cambria Math" w:hAnsi="Cambria Math" w:cs="Cambria Math"/>
                <w:b/>
                <w:bCs/>
                <w:i/>
              </w:rPr>
            </m:ctrlPr>
          </m:sSubPr>
          <m:e>
            <m:r>
              <m:rPr>
                <m:sty m:val="bi"/>
              </m:rPr>
              <w:rPr>
                <w:rFonts w:ascii="Cambria Math" w:hAnsi="Cambria Math" w:cs="Cambria Math"/>
              </w:rPr>
              <m:t>∥</m:t>
            </m:r>
          </m:e>
          <m:sub>
            <m:r>
              <m:rPr>
                <m:sty m:val="bi"/>
              </m:rPr>
              <w:rPr>
                <w:rFonts w:ascii="Cambria Math" w:hAnsi="Cambria Math" w:cs="Cambria Math"/>
              </w:rPr>
              <m:t>1</m:t>
            </m:r>
          </m:sub>
        </m:sSub>
        <m:r>
          <m:rPr>
            <m:sty m:val="bi"/>
          </m:rPr>
          <w:rPr>
            <w:rFonts w:ascii="Cambria Math" w:hAnsi="Cambria Math" w:cs="Cambria Math"/>
          </w:rPr>
          <m:t xml:space="preserve"> ≥ ∥ℇ</m:t>
        </m:r>
        <m:d>
          <m:dPr>
            <m:ctrlPr>
              <w:rPr>
                <w:rFonts w:ascii="Cambria Math" w:hAnsi="Cambria Math" w:cs="Cambria Math"/>
                <w:b/>
                <w:bCs/>
                <w:i/>
              </w:rPr>
            </m:ctrlPr>
          </m:dPr>
          <m:e>
            <m:r>
              <m:rPr>
                <m:sty m:val="bi"/>
              </m:rPr>
              <w:rPr>
                <w:rFonts w:ascii="Cambria Math" w:hAnsi="Cambria Math" w:cs="Cambria Math"/>
              </w:rPr>
              <m:t>ρ</m:t>
            </m:r>
          </m:e>
        </m:d>
        <m:r>
          <m:rPr>
            <m:sty m:val="bi"/>
          </m:rPr>
          <w:rPr>
            <w:rFonts w:ascii="Cambria Math" w:hAnsi="Cambria Math" w:cs="Cambria Math"/>
          </w:rPr>
          <m:t>-ℇ(σ)</m:t>
        </m:r>
        <m:sSub>
          <m:sSubPr>
            <m:ctrlPr>
              <w:rPr>
                <w:rFonts w:ascii="Cambria Math" w:hAnsi="Cambria Math" w:cs="Cambria Math"/>
                <w:b/>
                <w:bCs/>
                <w:i/>
              </w:rPr>
            </m:ctrlPr>
          </m:sSubPr>
          <m:e>
            <m:r>
              <m:rPr>
                <m:sty m:val="bi"/>
              </m:rPr>
              <w:rPr>
                <w:rFonts w:ascii="Cambria Math" w:hAnsi="Cambria Math" w:cs="Cambria Math"/>
              </w:rPr>
              <m:t>∥</m:t>
            </m:r>
          </m:e>
          <m:sub>
            <m:r>
              <m:rPr>
                <m:sty m:val="bi"/>
              </m:rPr>
              <w:rPr>
                <w:rFonts w:ascii="Cambria Math" w:hAnsi="Cambria Math" w:cs="Cambria Math"/>
              </w:rPr>
              <m:t>1</m:t>
            </m:r>
          </m:sub>
        </m:sSub>
      </m:oMath>
      <w:r w:rsidRPr="008F4B77">
        <w:t xml:space="preserve">​ </w:t>
      </w:r>
    </w:p>
    <w:p w14:paraId="7F140998" w14:textId="7C8FCD8D" w:rsidR="007462E2" w:rsidRPr="008F4B77" w:rsidRDefault="007462E2">
      <w:pPr>
        <w:pStyle w:val="ListParagraph"/>
        <w:numPr>
          <w:ilvl w:val="0"/>
          <w:numId w:val="4"/>
        </w:numPr>
      </w:pPr>
      <w:r w:rsidRPr="008F4B77">
        <w:t xml:space="preserve">Let </w:t>
      </w:r>
      <m:oMath>
        <m:r>
          <m:rPr>
            <m:sty m:val="bi"/>
          </m:rPr>
          <w:rPr>
            <w:rFonts w:ascii="Cambria Math" w:hAnsi="Cambria Math"/>
          </w:rPr>
          <m:t>σ</m:t>
        </m:r>
        <m:r>
          <w:rPr>
            <w:rFonts w:ascii="Cambria Math" w:hAnsi="Cambria Math"/>
          </w:rPr>
          <m:t xml:space="preserve">= </m:t>
        </m:r>
        <m:sSup>
          <m:sSupPr>
            <m:ctrlPr>
              <w:rPr>
                <w:rFonts w:ascii="Cambria Math" w:hAnsi="Cambria Math"/>
                <w:i/>
              </w:rPr>
            </m:ctrlPr>
          </m:sSupPr>
          <m:e>
            <m:r>
              <m:rPr>
                <m:sty m:val="bi"/>
              </m:rPr>
              <w:rPr>
                <w:rFonts w:ascii="Cambria Math" w:hAnsi="Cambria Math"/>
              </w:rPr>
              <m:t>ρ</m:t>
            </m:r>
          </m:e>
          <m:sup>
            <m:r>
              <m:rPr>
                <m:sty m:val="bi"/>
              </m:rPr>
              <w:rPr>
                <w:rFonts w:ascii="Cambria Math" w:hAnsi="Cambria Math"/>
              </w:rPr>
              <m:t>diag</m:t>
            </m:r>
          </m:sup>
        </m:sSup>
      </m:oMath>
      <w:r w:rsidRPr="008F4B77">
        <w:t xml:space="preserve">, then: </w:t>
      </w:r>
      <m:oMath>
        <m:r>
          <m:rPr>
            <m:sty m:val="b"/>
          </m:rPr>
          <w:rPr>
            <w:rStyle w:val="mord"/>
            <w:rFonts w:ascii="Cambria Math" w:hAnsi="Cambria Math" w:cs="Cambria Math"/>
          </w:rPr>
          <m:t>∥</m:t>
        </m:r>
        <m:r>
          <m:rPr>
            <m:sty m:val="bi"/>
          </m:rPr>
          <w:rPr>
            <w:rStyle w:val="mord"/>
            <w:rFonts w:ascii="Cambria Math" w:hAnsi="Cambria Math"/>
          </w:rPr>
          <m:t>ρ</m:t>
        </m:r>
        <m:r>
          <m:rPr>
            <m:sty m:val="bi"/>
          </m:rPr>
          <w:rPr>
            <w:rStyle w:val="mbin"/>
            <w:rFonts w:ascii="Cambria Math" w:hAnsi="Cambria Math"/>
          </w:rPr>
          <m:t>-</m:t>
        </m:r>
        <m:sSup>
          <m:sSupPr>
            <m:ctrlPr>
              <w:rPr>
                <w:rStyle w:val="mord"/>
                <w:rFonts w:ascii="Cambria Math" w:hAnsi="Cambria Math"/>
                <w:b/>
                <w:bCs/>
                <w:i/>
                <w:iCs/>
              </w:rPr>
            </m:ctrlPr>
          </m:sSupPr>
          <m:e>
            <m:r>
              <m:rPr>
                <m:sty m:val="bi"/>
              </m:rPr>
              <w:rPr>
                <w:rStyle w:val="mord"/>
                <w:rFonts w:ascii="Cambria Math" w:hAnsi="Cambria Math"/>
              </w:rPr>
              <m:t>ρ</m:t>
            </m:r>
          </m:e>
          <m:sup>
            <m:r>
              <m:rPr>
                <m:sty m:val="bi"/>
              </m:rPr>
              <w:rPr>
                <w:rStyle w:val="mord"/>
                <w:rFonts w:ascii="Cambria Math" w:hAnsi="Cambria Math"/>
              </w:rPr>
              <m:t>diag</m:t>
            </m:r>
          </m:sup>
        </m:sSup>
        <m:sSub>
          <m:sSubPr>
            <m:ctrlPr>
              <w:rPr>
                <w:rStyle w:val="mord"/>
                <w:rFonts w:ascii="Cambria Math" w:hAnsi="Cambria Math" w:cs="Cambria Math"/>
                <w:b/>
                <w:bCs/>
                <w:i/>
                <w:iCs/>
              </w:rPr>
            </m:ctrlPr>
          </m:sSubPr>
          <m:e>
            <m:r>
              <m:rPr>
                <m:sty m:val="bi"/>
              </m:rPr>
              <w:rPr>
                <w:rStyle w:val="mord"/>
                <w:rFonts w:ascii="Cambria Math" w:hAnsi="Cambria Math" w:cs="Cambria Math"/>
              </w:rPr>
              <m:t>∥</m:t>
            </m:r>
          </m:e>
          <m:sub>
            <m:r>
              <m:rPr>
                <m:sty m:val="bi"/>
              </m:rPr>
              <w:rPr>
                <w:rStyle w:val="mord"/>
                <w:rFonts w:ascii="Cambria Math" w:hAnsi="Cambria Math" w:cs="Cambria Math"/>
              </w:rPr>
              <m:t>1</m:t>
            </m:r>
          </m:sub>
        </m:sSub>
        <m:r>
          <m:rPr>
            <m:sty m:val="bi"/>
          </m:rPr>
          <w:rPr>
            <w:rStyle w:val="mrel"/>
            <w:rFonts w:ascii="Cambria Math" w:hAnsi="Cambria Math"/>
          </w:rPr>
          <m:t xml:space="preserve"> ≥ </m:t>
        </m:r>
        <m:r>
          <m:rPr>
            <m:sty m:val="bi"/>
          </m:rPr>
          <w:rPr>
            <w:rStyle w:val="mord"/>
            <w:rFonts w:ascii="Cambria Math" w:hAnsi="Cambria Math" w:cs="Cambria Math"/>
          </w:rPr>
          <m:t>∥</m:t>
        </m:r>
        <m:r>
          <m:rPr>
            <m:sty m:val="bi"/>
          </m:rPr>
          <w:rPr>
            <w:rStyle w:val="mord"/>
            <w:rFonts w:ascii="Cambria Math" w:hAnsi="Cambria Math"/>
          </w:rPr>
          <m:t>ℇ</m:t>
        </m:r>
        <m:r>
          <m:rPr>
            <m:sty m:val="bi"/>
          </m:rPr>
          <w:rPr>
            <w:rStyle w:val="mopen"/>
            <w:rFonts w:ascii="Cambria Math" w:hAnsi="Cambria Math"/>
          </w:rPr>
          <m:t>(</m:t>
        </m:r>
        <m:r>
          <m:rPr>
            <m:sty m:val="bi"/>
          </m:rPr>
          <w:rPr>
            <w:rStyle w:val="mord"/>
            <w:rFonts w:ascii="Cambria Math" w:hAnsi="Cambria Math"/>
          </w:rPr>
          <m:t>ρ</m:t>
        </m:r>
        <m:r>
          <m:rPr>
            <m:sty m:val="bi"/>
          </m:rPr>
          <w:rPr>
            <w:rStyle w:val="mclose"/>
            <w:rFonts w:ascii="Cambria Math" w:hAnsi="Cambria Math"/>
          </w:rPr>
          <m:t>)</m:t>
        </m:r>
        <m:r>
          <m:rPr>
            <m:sty m:val="bi"/>
          </m:rPr>
          <w:rPr>
            <w:rStyle w:val="mbin"/>
            <w:rFonts w:ascii="Cambria Math" w:hAnsi="Cambria Math"/>
          </w:rPr>
          <m:t>-</m:t>
        </m:r>
        <m:r>
          <m:rPr>
            <m:sty m:val="bi"/>
          </m:rPr>
          <w:rPr>
            <w:rStyle w:val="mord"/>
            <w:rFonts w:ascii="Cambria Math" w:hAnsi="Cambria Math"/>
          </w:rPr>
          <m:t>ℇ</m:t>
        </m:r>
        <m:r>
          <m:rPr>
            <m:sty m:val="bi"/>
          </m:rPr>
          <w:rPr>
            <w:rStyle w:val="mopen"/>
            <w:rFonts w:ascii="Cambria Math" w:hAnsi="Cambria Math"/>
          </w:rPr>
          <m:t>(</m:t>
        </m:r>
        <m:sSup>
          <m:sSupPr>
            <m:ctrlPr>
              <w:rPr>
                <w:rStyle w:val="mord"/>
                <w:rFonts w:ascii="Cambria Math" w:hAnsi="Cambria Math"/>
                <w:b/>
                <w:bCs/>
                <w:i/>
                <w:iCs/>
                <w:lang w:val="en-US"/>
              </w:rPr>
            </m:ctrlPr>
          </m:sSupPr>
          <m:e>
            <m:r>
              <m:rPr>
                <m:sty m:val="bi"/>
              </m:rPr>
              <w:rPr>
                <w:rStyle w:val="mord"/>
                <w:rFonts w:ascii="Cambria Math" w:hAnsi="Cambria Math"/>
              </w:rPr>
              <m:t>ρ</m:t>
            </m:r>
          </m:e>
          <m:sup>
            <m:r>
              <m:rPr>
                <m:sty m:val="bi"/>
              </m:rPr>
              <w:rPr>
                <w:rStyle w:val="mord"/>
                <w:rFonts w:ascii="Cambria Math" w:hAnsi="Cambria Math"/>
              </w:rPr>
              <m:t>diag</m:t>
            </m:r>
          </m:sup>
        </m:sSup>
        <m:r>
          <m:rPr>
            <m:sty m:val="bi"/>
          </m:rPr>
          <w:rPr>
            <w:rStyle w:val="mclose"/>
            <w:rFonts w:ascii="Cambria Math" w:hAnsi="Cambria Math"/>
          </w:rPr>
          <m:t>)</m:t>
        </m:r>
        <m:sSub>
          <m:sSubPr>
            <m:ctrlPr>
              <w:rPr>
                <w:rStyle w:val="mord"/>
                <w:rFonts w:ascii="Cambria Math" w:hAnsi="Cambria Math" w:cs="Cambria Math"/>
                <w:b/>
                <w:bCs/>
                <w:i/>
                <w:iCs/>
                <w:lang w:val="en-US"/>
              </w:rPr>
            </m:ctrlPr>
          </m:sSubPr>
          <m:e>
            <m:r>
              <m:rPr>
                <m:sty m:val="bi"/>
              </m:rPr>
              <w:rPr>
                <w:rStyle w:val="mord"/>
                <w:rFonts w:ascii="Cambria Math" w:hAnsi="Cambria Math" w:cs="Cambria Math"/>
              </w:rPr>
              <m:t>∥</m:t>
            </m:r>
          </m:e>
          <m:sub>
            <m:r>
              <m:rPr>
                <m:sty m:val="bi"/>
              </m:rPr>
              <w:rPr>
                <w:rStyle w:val="mord"/>
                <w:rFonts w:ascii="Cambria Math" w:hAnsi="Cambria Math" w:cs="Cambria Math"/>
              </w:rPr>
              <m:t>1</m:t>
            </m:r>
          </m:sub>
        </m:sSub>
        <m:r>
          <w:rPr>
            <w:rStyle w:val="vlist-s"/>
            <w:rFonts w:ascii="Cambria Math" w:hAnsi="Cambria Math"/>
          </w:rPr>
          <m:t>​</m:t>
        </m:r>
      </m:oMath>
    </w:p>
    <w:p w14:paraId="3EC0FFE9" w14:textId="29132197" w:rsidR="007462E2" w:rsidRDefault="004044DC">
      <w:pPr>
        <w:pStyle w:val="ListParagraph"/>
        <w:numPr>
          <w:ilvl w:val="0"/>
          <w:numId w:val="5"/>
        </w:numPr>
      </w:pPr>
      <w:r>
        <w:t xml:space="preserve">Assume incoherence preservation: </w:t>
      </w:r>
      <m:oMath>
        <m:r>
          <m:rPr>
            <m:sty m:val="b"/>
          </m:rPr>
          <w:rPr>
            <w:rStyle w:val="mord"/>
            <w:rFonts w:ascii="Cambria Math" w:hAnsi="Cambria Math"/>
          </w:rPr>
          <m:t>ℇ</m:t>
        </m:r>
        <m:d>
          <m:dPr>
            <m:ctrlPr>
              <w:rPr>
                <w:rStyle w:val="mopen"/>
                <w:rFonts w:ascii="Cambria Math" w:hAnsi="Cambria Math"/>
                <w:b/>
              </w:rPr>
            </m:ctrlPr>
          </m:dPr>
          <m:e>
            <m:sSup>
              <m:sSupPr>
                <m:ctrlPr>
                  <w:rPr>
                    <w:rStyle w:val="mord"/>
                    <w:rFonts w:ascii="Cambria Math" w:hAnsi="Cambria Math"/>
                    <w:b/>
                    <w:bCs/>
                    <w:lang w:val="en-US"/>
                  </w:rPr>
                </m:ctrlPr>
              </m:sSupPr>
              <m:e>
                <m:r>
                  <m:rPr>
                    <m:sty m:val="b"/>
                  </m:rPr>
                  <w:rPr>
                    <w:rStyle w:val="mord"/>
                    <w:rFonts w:ascii="Cambria Math" w:hAnsi="Cambria Math"/>
                  </w:rPr>
                  <m:t>ρ</m:t>
                </m:r>
              </m:e>
              <m:sup>
                <m:r>
                  <m:rPr>
                    <m:sty m:val="bi"/>
                  </m:rPr>
                  <w:rPr>
                    <w:rStyle w:val="mord"/>
                    <w:rFonts w:ascii="Cambria Math" w:hAnsi="Cambria Math"/>
                  </w:rPr>
                  <m:t>diag</m:t>
                </m:r>
              </m:sup>
            </m:sSup>
            <m:ctrlPr>
              <w:rPr>
                <w:rStyle w:val="mrel"/>
                <w:rFonts w:ascii="Cambria Math" w:hAnsi="Cambria Math"/>
                <w:b/>
                <w:i/>
              </w:rPr>
            </m:ctrlPr>
          </m:e>
        </m:d>
        <m:r>
          <m:rPr>
            <m:sty m:val="bi"/>
          </m:rPr>
          <w:rPr>
            <w:rStyle w:val="mrel"/>
            <w:rFonts w:ascii="Cambria Math" w:hAnsi="Cambria Math"/>
          </w:rPr>
          <m:t>=</m:t>
        </m:r>
        <m:sSup>
          <m:sSupPr>
            <m:ctrlPr>
              <w:rPr>
                <w:rStyle w:val="mord"/>
                <w:rFonts w:ascii="Cambria Math" w:hAnsi="Cambria Math"/>
                <w:b/>
                <w:bCs/>
                <w:lang w:val="en-US"/>
              </w:rPr>
            </m:ctrlPr>
          </m:sSupPr>
          <m:e>
            <m:r>
              <m:rPr>
                <m:sty m:val="b"/>
              </m:rPr>
              <w:rPr>
                <w:rStyle w:val="mord"/>
                <w:rFonts w:ascii="Cambria Math" w:hAnsi="Cambria Math"/>
              </w:rPr>
              <m:t>ρ</m:t>
            </m:r>
          </m:e>
          <m:sup>
            <m:r>
              <m:rPr>
                <m:sty m:val="bi"/>
              </m:rPr>
              <w:rPr>
                <w:rStyle w:val="mord"/>
                <w:rFonts w:ascii="Cambria Math" w:hAnsi="Cambria Math"/>
              </w:rPr>
              <m:t>diag</m:t>
            </m:r>
          </m:sup>
        </m:sSup>
      </m:oMath>
      <w:r w:rsidR="00871097">
        <w:rPr>
          <w:rStyle w:val="mord"/>
          <w:b/>
          <w:bCs/>
        </w:rPr>
        <w:t xml:space="preserve">, </w:t>
      </w:r>
      <w:r w:rsidR="00871097">
        <w:t>we obtain:</w:t>
      </w:r>
    </w:p>
    <w:p w14:paraId="2F9E79FE" w14:textId="5F913AAC" w:rsidR="00871097" w:rsidRPr="00871097" w:rsidRDefault="00871097" w:rsidP="00871097">
      <w:pPr>
        <w:rPr>
          <w:lang w:val="en-US"/>
        </w:rPr>
      </w:pPr>
      <m:oMathPara>
        <m:oMath>
          <m:r>
            <m:rPr>
              <m:sty m:val="bi"/>
            </m:rPr>
            <w:rPr>
              <w:rFonts w:ascii="Cambria Math" w:hAnsi="Cambria Math"/>
            </w:rPr>
            <m:t>C</m:t>
          </m:r>
          <m:d>
            <m:dPr>
              <m:ctrlPr>
                <w:rPr>
                  <w:rFonts w:ascii="Cambria Math" w:hAnsi="Cambria Math"/>
                </w:rPr>
              </m:ctrlPr>
            </m:dPr>
            <m:e>
              <m:r>
                <m:rPr>
                  <m:sty m:val="bi"/>
                </m:rPr>
                <w:rPr>
                  <w:rFonts w:ascii="Cambria Math" w:hAnsi="Cambria Math"/>
                </w:rPr>
                <m:t>t</m:t>
              </m:r>
            </m:e>
          </m:d>
          <m:r>
            <m:rPr>
              <m:sty m:val="p"/>
            </m:rPr>
            <w:rPr>
              <w:rFonts w:ascii="Cambria Math" w:hAnsi="Cambria Math"/>
            </w:rPr>
            <m:t>= ∥ℇ</m:t>
          </m:r>
          <m:d>
            <m:dPr>
              <m:ctrlPr>
                <w:rPr>
                  <w:rFonts w:ascii="Cambria Math" w:hAnsi="Cambria Math"/>
                </w:rPr>
              </m:ctrlPr>
            </m:dPr>
            <m:e>
              <m:r>
                <m:rPr>
                  <m:sty m:val="bi"/>
                </m:rPr>
                <w:rPr>
                  <w:rFonts w:ascii="Cambria Math" w:hAnsi="Cambria Math"/>
                </w:rPr>
                <m:t>ρ</m:t>
              </m:r>
            </m:e>
          </m:d>
          <m:r>
            <m:rPr>
              <m:sty m:val="p"/>
            </m:rPr>
            <w:rPr>
              <w:rFonts w:ascii="Cambria Math" w:hAnsi="Cambria Math"/>
            </w:rPr>
            <m:t xml:space="preserve">- </m:t>
          </m:r>
          <m:sSup>
            <m:sSupPr>
              <m:ctrlPr>
                <w:rPr>
                  <w:rFonts w:ascii="Cambria Math" w:hAnsi="Cambria Math"/>
                </w:rPr>
              </m:ctrlPr>
            </m:sSupPr>
            <m:e>
              <m:r>
                <m:rPr>
                  <m:sty m:val="bi"/>
                </m:rPr>
                <w:rPr>
                  <w:rFonts w:ascii="Cambria Math" w:hAnsi="Cambria Math"/>
                </w:rPr>
                <m:t>ρ</m:t>
              </m:r>
            </m:e>
            <m:sup>
              <m:r>
                <m:rPr>
                  <m:sty m:val="bi"/>
                </m:rPr>
                <w:rPr>
                  <w:rFonts w:ascii="Cambria Math" w:hAnsi="Cambria Math"/>
                </w:rPr>
                <m:t>diag</m:t>
              </m:r>
            </m:sup>
          </m:sSup>
          <m:sSub>
            <m:sSubPr>
              <m:ctrlPr>
                <w:rPr>
                  <w:rFonts w:ascii="Cambria Math" w:hAnsi="Cambria Math"/>
                </w:rPr>
              </m:ctrlPr>
            </m:sSubPr>
            <m:e>
              <m:r>
                <m:rPr>
                  <m:sty m:val="p"/>
                </m:rPr>
                <w:rPr>
                  <w:rFonts w:ascii="Cambria Math" w:hAnsi="Cambria Math"/>
                </w:rPr>
                <m:t>∥</m:t>
              </m:r>
            </m:e>
            <m:sub>
              <m:r>
                <m:rPr>
                  <m:sty m:val="b"/>
                </m:rPr>
                <w:rPr>
                  <w:rFonts w:ascii="Cambria Math" w:hAnsi="Cambria Math"/>
                </w:rPr>
                <m:t>1</m:t>
              </m:r>
            </m:sub>
          </m:sSub>
          <m:r>
            <w:rPr>
              <w:rFonts w:ascii="Cambria Math" w:hAnsi="Cambria Math"/>
            </w:rPr>
            <m:t>≤</m:t>
          </m:r>
          <m:r>
            <m:rPr>
              <m:sty m:val="bi"/>
            </m:rPr>
            <w:rPr>
              <w:rFonts w:ascii="Cambria Math" w:hAnsi="Cambria Math"/>
            </w:rPr>
            <m:t>C</m:t>
          </m:r>
          <m:d>
            <m:dPr>
              <m:ctrlPr>
                <w:rPr>
                  <w:rFonts w:ascii="Cambria Math" w:hAnsi="Cambria Math"/>
                  <w:b/>
                  <w:bCs/>
                  <w:i/>
                </w:rPr>
              </m:ctrlPr>
            </m:dPr>
            <m:e>
              <m:r>
                <m:rPr>
                  <m:sty m:val="bi"/>
                </m:rPr>
                <w:rPr>
                  <w:rFonts w:ascii="Cambria Math" w:hAnsi="Cambria Math"/>
                </w:rPr>
                <m:t>0</m:t>
              </m:r>
            </m:e>
          </m:d>
          <m:r>
            <m:rPr>
              <m:sty m:val="bi"/>
            </m:rPr>
            <w:rPr>
              <w:rFonts w:ascii="Cambria Math" w:hAnsi="Cambria Math"/>
            </w:rPr>
            <m:t>.</m:t>
          </m:r>
        </m:oMath>
      </m:oMathPara>
    </w:p>
    <w:p w14:paraId="349AD759" w14:textId="56B2CF90" w:rsidR="00871097" w:rsidRDefault="00871097" w:rsidP="004044DC">
      <w:r>
        <w:t xml:space="preserve">To refine this bound, we appeal to fluctuation theorems such as the Crooks relation (Theorem A.6), which imply that entropy-reducing recoherence trajectories are exponentially suppressed in </w:t>
      </w:r>
      <m:oMath>
        <m:sSub>
          <m:sSubPr>
            <m:ctrlPr>
              <w:rPr>
                <w:rFonts w:ascii="Cambria Math" w:hAnsi="Cambria Math"/>
              </w:rPr>
            </m:ctrlPr>
          </m:sSubPr>
          <m:e>
            <m:r>
              <m:rPr>
                <m:sty m:val="p"/>
              </m:rPr>
              <w:rPr>
                <w:rFonts w:ascii="Cambria Math" w:hAnsi="Cambria Math"/>
              </w:rPr>
              <m:t>∆</m:t>
            </m:r>
            <m:r>
              <m:rPr>
                <m:sty m:val="bi"/>
              </m:rPr>
              <w:rPr>
                <w:rFonts w:ascii="Cambria Math" w:hAnsi="Cambria Math"/>
              </w:rPr>
              <m:t>S</m:t>
            </m:r>
          </m:e>
          <m:sub>
            <m:r>
              <m:rPr>
                <m:sty m:val="bi"/>
              </m:rPr>
              <w:rPr>
                <w:rFonts w:ascii="Cambria Math" w:hAnsi="Cambria Math"/>
              </w:rPr>
              <m:t>env</m:t>
            </m:r>
          </m:sub>
        </m:sSub>
        <m:d>
          <m:dPr>
            <m:ctrlPr>
              <w:rPr>
                <w:rFonts w:ascii="Cambria Math" w:hAnsi="Cambria Math"/>
              </w:rPr>
            </m:ctrlPr>
          </m:dPr>
          <m:e>
            <m:r>
              <m:rPr>
                <m:sty m:val="bi"/>
              </m:rPr>
              <w:rPr>
                <w:rFonts w:ascii="Cambria Math" w:hAnsi="Cambria Math"/>
              </w:rPr>
              <m:t>t</m:t>
            </m:r>
          </m:e>
        </m:d>
      </m:oMath>
      <w:r>
        <w:t>. Thus, we obtain:</w:t>
      </w:r>
    </w:p>
    <w:p w14:paraId="583CB7EF" w14:textId="33444747" w:rsidR="004044DC" w:rsidRPr="00871097" w:rsidRDefault="004044DC" w:rsidP="004044DC">
      <m:oMathPara>
        <m:oMath>
          <m:r>
            <m:rPr>
              <m:sty m:val="bi"/>
            </m:rPr>
            <w:rPr>
              <w:rFonts w:ascii="Cambria Math" w:hAnsi="Cambria Math"/>
            </w:rPr>
            <m:t>C</m:t>
          </m:r>
          <m:d>
            <m:dPr>
              <m:ctrlPr>
                <w:rPr>
                  <w:rFonts w:ascii="Cambria Math" w:hAnsi="Cambria Math"/>
                </w:rPr>
              </m:ctrlPr>
            </m:dPr>
            <m:e>
              <m:r>
                <m:rPr>
                  <m:sty m:val="bi"/>
                </m:rPr>
                <w:rPr>
                  <w:rFonts w:ascii="Cambria Math" w:hAnsi="Cambria Math"/>
                </w:rPr>
                <m:t>t</m:t>
              </m:r>
            </m:e>
          </m:d>
          <m:r>
            <m:rPr>
              <m:sty m:val="p"/>
            </m:rPr>
            <w:rPr>
              <w:rFonts w:ascii="Cambria Math" w:hAnsi="Cambria Math"/>
            </w:rPr>
            <m:t xml:space="preserve"> ≤</m:t>
          </m:r>
          <m:func>
            <m:funcPr>
              <m:ctrlPr>
                <w:rPr>
                  <w:rFonts w:ascii="Cambria Math" w:hAnsi="Cambria Math"/>
                </w:rPr>
              </m:ctrlPr>
            </m:funcPr>
            <m:fName>
              <m:r>
                <m:rPr>
                  <m:sty m:val="bi"/>
                </m:rPr>
                <w:rPr>
                  <w:rFonts w:ascii="Cambria Math" w:hAnsi="Cambria Math"/>
                </w:rPr>
                <m:t>exp</m:t>
              </m:r>
            </m:fName>
            <m:e>
              <m:d>
                <m:dPr>
                  <m:ctrlPr>
                    <w:rPr>
                      <w:rFonts w:ascii="Cambria Math" w:hAnsi="Cambria Math"/>
                    </w:rPr>
                  </m:ctrlPr>
                </m:dPr>
                <m:e>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m:t>
                          </m:r>
                          <m:r>
                            <m:rPr>
                              <m:sty m:val="bi"/>
                            </m:rPr>
                            <w:rPr>
                              <w:rFonts w:ascii="Cambria Math" w:hAnsi="Cambria Math"/>
                            </w:rPr>
                            <m:t>S</m:t>
                          </m:r>
                        </m:e>
                        <m:sub>
                          <m:r>
                            <m:rPr>
                              <m:sty m:val="bi"/>
                            </m:rPr>
                            <w:rPr>
                              <w:rFonts w:ascii="Cambria Math" w:hAnsi="Cambria Math"/>
                            </w:rPr>
                            <m:t>env</m:t>
                          </m:r>
                        </m:sub>
                      </m:sSub>
                      <m:d>
                        <m:dPr>
                          <m:ctrlPr>
                            <w:rPr>
                              <w:rFonts w:ascii="Cambria Math" w:hAnsi="Cambria Math"/>
                            </w:rPr>
                          </m:ctrlPr>
                        </m:dPr>
                        <m:e>
                          <m:r>
                            <m:rPr>
                              <m:sty m:val="bi"/>
                            </m:rPr>
                            <w:rPr>
                              <w:rFonts w:ascii="Cambria Math" w:hAnsi="Cambria Math"/>
                            </w:rPr>
                            <m:t>t</m:t>
                          </m:r>
                        </m:e>
                      </m:d>
                    </m:num>
                    <m:den>
                      <m:sSub>
                        <m:sSubPr>
                          <m:ctrlPr>
                            <w:rPr>
                              <w:rFonts w:ascii="Cambria Math" w:hAnsi="Cambria Math"/>
                            </w:rPr>
                          </m:ctrlPr>
                        </m:sSubPr>
                        <m:e>
                          <m:r>
                            <m:rPr>
                              <m:sty m:val="bi"/>
                            </m:rPr>
                            <w:rPr>
                              <w:rFonts w:ascii="Cambria Math" w:hAnsi="Cambria Math"/>
                            </w:rPr>
                            <m:t>k</m:t>
                          </m:r>
                        </m:e>
                        <m:sub>
                          <m:r>
                            <m:rPr>
                              <m:sty m:val="bi"/>
                            </m:rPr>
                            <w:rPr>
                              <w:rFonts w:ascii="Cambria Math" w:hAnsi="Cambria Math"/>
                            </w:rPr>
                            <m:t>B</m:t>
                          </m:r>
                        </m:sub>
                      </m:sSub>
                    </m:den>
                  </m:f>
                </m:e>
              </m:d>
            </m:e>
          </m:func>
          <m:r>
            <m:rPr>
              <m:sty m:val="p"/>
            </m:rPr>
            <w:rPr>
              <w:rFonts w:ascii="Cambria Math" w:hAnsi="Cambria Math"/>
            </w:rPr>
            <m:t xml:space="preserve">. </m:t>
          </m:r>
          <m:r>
            <m:rPr>
              <m:sty m:val="bi"/>
            </m:rPr>
            <w:rPr>
              <w:rFonts w:ascii="Cambria Math" w:hAnsi="Cambria Math"/>
            </w:rPr>
            <m:t>C</m:t>
          </m:r>
          <m:r>
            <m:rPr>
              <m:sty m:val="p"/>
            </m:rPr>
            <w:rPr>
              <w:rFonts w:ascii="Cambria Math" w:hAnsi="Cambria Math"/>
            </w:rPr>
            <m:t>(</m:t>
          </m:r>
          <m:r>
            <m:rPr>
              <m:sty m:val="b"/>
            </m:rPr>
            <w:rPr>
              <w:rFonts w:ascii="Cambria Math" w:hAnsi="Cambria Math"/>
            </w:rPr>
            <m:t>0</m:t>
          </m:r>
          <m:r>
            <m:rPr>
              <m:sty m:val="p"/>
            </m:rPr>
            <w:rPr>
              <w:rFonts w:ascii="Cambria Math" w:hAnsi="Cambria Math"/>
            </w:rPr>
            <m:t>)</m:t>
          </m:r>
        </m:oMath>
      </m:oMathPara>
    </w:p>
    <w:p w14:paraId="1B61ECD9" w14:textId="32B68602" w:rsidR="00871097" w:rsidRPr="00871097" w:rsidRDefault="00871097" w:rsidP="00871097">
      <w:pPr>
        <w:rPr>
          <w:lang w:val="en-US"/>
        </w:rPr>
      </w:pPr>
      <w:r w:rsidRPr="00871097">
        <w:rPr>
          <w:lang w:val="en-US"/>
        </w:rPr>
        <w:t>This inequality captures the practical irreversibility of decoherence and thermodynamically explains the suppression of recoherence, reinforcing the emergence of classical definiteness.</w:t>
      </w:r>
    </w:p>
    <w:p w14:paraId="4805199E" w14:textId="5C6A23CB" w:rsidR="004044DC" w:rsidRPr="004044DC" w:rsidRDefault="004044DC" w:rsidP="004044DC">
      <w:r w:rsidRPr="004044DC">
        <w:lastRenderedPageBreak/>
        <w:t xml:space="preserve">This strengthened inequality is heuristically supported by quantum fluctuation theorems, which indicate that recoherence (i.e., entropy-reducing fluctuations) are exponentially suppressed in the amount of entropy </w:t>
      </w:r>
      <m:oMath>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oMath>
      <w:r w:rsidRPr="004044DC">
        <w:t>. Consequently, coherence loss becomes practically irreversible beyond a certain entropy threshold, grounding the effective emergence of wavefunction collapse in thermodynamic terms.</w:t>
      </w:r>
    </w:p>
    <w:p w14:paraId="07E287DA" w14:textId="77777777" w:rsidR="007462E2" w:rsidRDefault="007462E2" w:rsidP="007462E2">
      <w:pPr>
        <w:pStyle w:val="Heading3"/>
      </w:pPr>
      <w:bookmarkStart w:id="44" w:name="_Toc198488567"/>
      <w:r w:rsidRPr="008F4B77">
        <w:t xml:space="preserve">Resource-Theoretic Derivation via </w:t>
      </w:r>
      <w:proofErr w:type="spellStart"/>
      <w:r w:rsidRPr="008F4B77">
        <w:t>Rényi</w:t>
      </w:r>
      <w:proofErr w:type="spellEnd"/>
      <w:r w:rsidRPr="008F4B77">
        <w:t xml:space="preserve"> Coherence</w:t>
      </w:r>
      <w:bookmarkEnd w:id="44"/>
    </w:p>
    <w:p w14:paraId="73C32A90" w14:textId="4066A92A" w:rsidR="00B40FE1" w:rsidRDefault="00B40FE1" w:rsidP="00B40FE1">
      <w:r w:rsidRPr="00B40FE1">
        <w:rPr>
          <w:lang w:val="en-US"/>
        </w:rPr>
        <w:t>We now formalize an alternative derivation of the entropy</w:t>
      </w:r>
      <w:r w:rsidR="004F6AB9">
        <w:rPr>
          <w:lang w:val="en-US"/>
        </w:rPr>
        <w:t>-</w:t>
      </w:r>
      <w:r w:rsidRPr="00B40FE1">
        <w:rPr>
          <w:lang w:val="en-US"/>
        </w:rPr>
        <w:t>coherence inequality using tools from quantum resource theory.</w:t>
      </w:r>
    </w:p>
    <w:p w14:paraId="2F85E27E" w14:textId="6E126478" w:rsidR="00B40FE1" w:rsidRPr="00B40FE1" w:rsidRDefault="00B40FE1" w:rsidP="00B40FE1">
      <w:r>
        <w:t xml:space="preserve">Let </w:t>
      </w:r>
      <m:oMath>
        <m:r>
          <m:rPr>
            <m:sty m:val="bi"/>
          </m:rPr>
          <w:rPr>
            <w:rFonts w:ascii="Cambria Math" w:hAnsi="Cambria Math"/>
          </w:rPr>
          <m:t>ρ</m:t>
        </m:r>
      </m:oMath>
      <w:r w:rsidRPr="00B40FE1">
        <w:t xml:space="preserve"> be a density matrix acting on Hilbert space </w:t>
      </w:r>
      <w:r>
        <w:rPr>
          <w:rFonts w:ascii="Cambria Math" w:hAnsi="Cambria Math"/>
          <w:b/>
          <w:bCs/>
        </w:rPr>
        <w:t>𝓗</w:t>
      </w:r>
      <w:r w:rsidRPr="00B40FE1">
        <w:t xml:space="preserve">, and fix a reference basis </w:t>
      </w:r>
      <m:oMath>
        <m:r>
          <m:rPr>
            <m:sty m:val="bi"/>
          </m:rPr>
          <w:rPr>
            <w:rFonts w:ascii="Cambria Math" w:hAnsi="Cambria Math"/>
          </w:rPr>
          <m:t>{</m:t>
        </m:r>
        <m:r>
          <m:rPr>
            <m:sty m:val="bi"/>
          </m:rPr>
          <w:rPr>
            <w:rFonts w:ascii="Cambria Math" w:hAnsi="Cambria Math" w:cs="Cambria Math"/>
          </w:rPr>
          <m:t>|</m:t>
        </m:r>
        <m:r>
          <m:rPr>
            <m:sty m:val="bi"/>
          </m:rPr>
          <w:rPr>
            <w:rFonts w:ascii="Cambria Math" w:hAnsi="Cambria Math"/>
          </w:rPr>
          <m:t>i</m:t>
        </m:r>
        <m:r>
          <m:rPr>
            <m:sty m:val="bi"/>
          </m:rPr>
          <w:rPr>
            <w:rFonts w:ascii="Cambria Math" w:hAnsi="Cambria Math" w:cs="Cambria Math"/>
          </w:rPr>
          <m:t>⟩</m:t>
        </m:r>
        <m:r>
          <m:rPr>
            <m:sty m:val="bi"/>
          </m:rPr>
          <w:rPr>
            <w:rFonts w:ascii="Cambria Math" w:hAnsi="Cambria Math"/>
          </w:rPr>
          <m:t>}</m:t>
        </m:r>
      </m:oMath>
      <w:r w:rsidRPr="00B40FE1">
        <w:t>. The Rényi-α coherence is defined as:</w:t>
      </w:r>
    </w:p>
    <w:p w14:paraId="5DE61F9D" w14:textId="00D0CECD" w:rsidR="007462E2" w:rsidRPr="008F4B77" w:rsidRDefault="00000000" w:rsidP="007462E2">
      <m:oMathPara>
        <m:oMath>
          <m:sSub>
            <m:sSubPr>
              <m:ctrlPr>
                <w:rPr>
                  <w:rFonts w:ascii="Cambria Math" w:hAnsi="Cambria Math"/>
                </w:rPr>
              </m:ctrlPr>
            </m:sSubPr>
            <m:e>
              <m:r>
                <m:rPr>
                  <m:sty m:val="bi"/>
                </m:rPr>
                <w:rPr>
                  <w:rFonts w:ascii="Cambria Math" w:hAnsi="Cambria Math"/>
                </w:rPr>
                <m:t>C</m:t>
              </m:r>
            </m:e>
            <m:sub>
              <m:r>
                <m:rPr>
                  <m:sty m:val="b"/>
                </m:rPr>
                <w:rPr>
                  <w:rFonts w:ascii="Cambria Math" w:hAnsi="Cambria Math"/>
                </w:rPr>
                <m:t>α</m:t>
              </m:r>
            </m:sub>
          </m:sSub>
          <m:d>
            <m:dPr>
              <m:ctrlPr>
                <w:rPr>
                  <w:rFonts w:ascii="Cambria Math" w:hAnsi="Cambria Math"/>
                </w:rPr>
              </m:ctrlPr>
            </m:dPr>
            <m:e>
              <m:r>
                <m:rPr>
                  <m:sty m:val="bi"/>
                </m:rPr>
                <w:rPr>
                  <w:rFonts w:ascii="Cambria Math" w:hAnsi="Cambria Math"/>
                </w:rPr>
                <m:t>ρ</m:t>
              </m:r>
            </m:e>
          </m:d>
          <m:r>
            <m:rPr>
              <m:sty m:val="p"/>
            </m:rPr>
            <w:rPr>
              <w:rFonts w:ascii="Cambria Math" w:hAnsi="Cambria Math"/>
            </w:rPr>
            <m:t xml:space="preserve"> := </m:t>
          </m:r>
          <m:f>
            <m:fPr>
              <m:ctrlPr>
                <w:rPr>
                  <w:rFonts w:ascii="Cambria Math" w:hAnsi="Cambria Math"/>
                </w:rPr>
              </m:ctrlPr>
            </m:fPr>
            <m:num>
              <m:r>
                <m:rPr>
                  <m:sty m:val="b"/>
                </m:rPr>
                <w:rPr>
                  <w:rFonts w:ascii="Cambria Math" w:hAnsi="Cambria Math"/>
                </w:rPr>
                <m:t>1</m:t>
              </m:r>
            </m:num>
            <m:den>
              <m:r>
                <m:rPr>
                  <m:sty m:val="b"/>
                </m:rPr>
                <w:rPr>
                  <w:rFonts w:ascii="Cambria Math" w:hAnsi="Cambria Math"/>
                </w:rPr>
                <m:t>α</m:t>
              </m:r>
              <m:r>
                <m:rPr>
                  <m:sty m:val="p"/>
                </m:rPr>
                <w:rPr>
                  <w:rFonts w:ascii="Cambria Math" w:hAnsi="Cambria Math"/>
                </w:rPr>
                <m:t>-</m:t>
              </m:r>
              <m:r>
                <m:rPr>
                  <m:sty m:val="b"/>
                </m:rPr>
                <w:rPr>
                  <w:rFonts w:ascii="Cambria Math" w:hAnsi="Cambria Math"/>
                </w:rPr>
                <m:t>1</m:t>
              </m:r>
            </m:den>
          </m:f>
          <m:func>
            <m:funcPr>
              <m:ctrlPr>
                <w:rPr>
                  <w:rFonts w:ascii="Cambria Math" w:hAnsi="Cambria Math"/>
                </w:rPr>
              </m:ctrlPr>
            </m:funcPr>
            <m:fName>
              <m:r>
                <m:rPr>
                  <m:sty m:val="b"/>
                </m:rPr>
                <w:rPr>
                  <w:rFonts w:ascii="Cambria Math" w:hAnsi="Cambria Math"/>
                </w:rPr>
                <m:t>log</m:t>
              </m:r>
            </m:fName>
            <m:e>
              <m:d>
                <m:dPr>
                  <m:ctrlPr>
                    <w:rPr>
                      <w:rFonts w:ascii="Cambria Math" w:hAnsi="Cambria Math"/>
                    </w:rPr>
                  </m:ctrlPr>
                </m:dPr>
                <m:e>
                  <m:nary>
                    <m:naryPr>
                      <m:chr m:val="∑"/>
                      <m:limLoc m:val="undOvr"/>
                      <m:supHide m:val="1"/>
                      <m:ctrlPr>
                        <w:rPr>
                          <w:rFonts w:ascii="Cambria Math" w:hAnsi="Cambria Math"/>
                        </w:rPr>
                      </m:ctrlPr>
                    </m:naryPr>
                    <m:sub>
                      <m:r>
                        <m:rPr>
                          <m:sty m:val="bi"/>
                        </m:rPr>
                        <w:rPr>
                          <w:rFonts w:ascii="Cambria Math" w:hAnsi="Cambria Math"/>
                        </w:rPr>
                        <m:t>i</m:t>
                      </m:r>
                    </m:sub>
                    <m:sup/>
                    <m:e>
                      <m:d>
                        <m:dPr>
                          <m:begChr m:val="⟨"/>
                          <m:endChr m:val="⟩"/>
                          <m:ctrlPr>
                            <w:rPr>
                              <w:rFonts w:ascii="Cambria Math" w:hAnsi="Cambria Math"/>
                            </w:rPr>
                          </m:ctrlPr>
                        </m:dPr>
                        <m:e>
                          <m:r>
                            <m:rPr>
                              <m:sty m:val="bi"/>
                            </m:rPr>
                            <w:rPr>
                              <w:rFonts w:ascii="Cambria Math" w:hAnsi="Cambria Math"/>
                            </w:rPr>
                            <m:t>i</m:t>
                          </m:r>
                          <m:d>
                            <m:dPr>
                              <m:begChr m:val="|"/>
                              <m:endChr m:val="|"/>
                              <m:ctrlPr>
                                <w:rPr>
                                  <w:rFonts w:ascii="Cambria Math" w:hAnsi="Cambria Math"/>
                                </w:rPr>
                              </m:ctrlPr>
                            </m:dPr>
                            <m:e>
                              <m:sSup>
                                <m:sSupPr>
                                  <m:ctrlPr>
                                    <w:rPr>
                                      <w:rFonts w:ascii="Cambria Math" w:hAnsi="Cambria Math"/>
                                    </w:rPr>
                                  </m:ctrlPr>
                                </m:sSupPr>
                                <m:e>
                                  <m:r>
                                    <m:rPr>
                                      <m:sty m:val="bi"/>
                                    </m:rPr>
                                    <w:rPr>
                                      <w:rFonts w:ascii="Cambria Math" w:hAnsi="Cambria Math"/>
                                    </w:rPr>
                                    <m:t>ρ</m:t>
                                  </m:r>
                                </m:e>
                                <m:sup>
                                  <m:r>
                                    <m:rPr>
                                      <m:sty m:val="b"/>
                                    </m:rPr>
                                    <w:rPr>
                                      <w:rFonts w:ascii="Cambria Math" w:hAnsi="Cambria Math"/>
                                    </w:rPr>
                                    <m:t>α</m:t>
                                  </m:r>
                                </m:sup>
                              </m:sSup>
                            </m:e>
                          </m:d>
                          <m:r>
                            <m:rPr>
                              <m:sty m:val="bi"/>
                            </m:rPr>
                            <w:rPr>
                              <w:rFonts w:ascii="Cambria Math" w:hAnsi="Cambria Math"/>
                            </w:rPr>
                            <m:t>i</m:t>
                          </m:r>
                        </m:e>
                      </m:d>
                    </m:e>
                  </m:nary>
                </m:e>
              </m:d>
            </m:e>
          </m:func>
        </m:oMath>
      </m:oMathPara>
    </w:p>
    <w:p w14:paraId="1C1E5319" w14:textId="77777777" w:rsidR="00B40FE1" w:rsidRDefault="00B40FE1">
      <w:pPr>
        <w:pStyle w:val="ListParagraph"/>
        <w:numPr>
          <w:ilvl w:val="0"/>
          <w:numId w:val="9"/>
        </w:numPr>
      </w:pPr>
      <w:r>
        <w:t xml:space="preserve">Where </w:t>
      </w:r>
      <m:oMath>
        <m:r>
          <m:rPr>
            <m:sty m:val="bi"/>
          </m:rPr>
          <w:rPr>
            <w:rFonts w:ascii="Cambria Math" w:hAnsi="Cambria Math"/>
          </w:rPr>
          <m:t>α</m:t>
        </m:r>
        <m:r>
          <m:rPr>
            <m:sty m:val="p"/>
          </m:rPr>
          <w:rPr>
            <w:rFonts w:ascii="Cambria Math" w:hAnsi="Cambria Math"/>
          </w:rPr>
          <m:t xml:space="preserve"> &gt;</m:t>
        </m:r>
        <m:r>
          <m:rPr>
            <m:sty m:val="b"/>
          </m:rPr>
          <w:rPr>
            <w:rFonts w:ascii="Cambria Math" w:hAnsi="Cambria Math"/>
          </w:rPr>
          <m:t>0</m:t>
        </m:r>
        <m:r>
          <m:rPr>
            <m:sty m:val="p"/>
          </m:rPr>
          <w:rPr>
            <w:rFonts w:ascii="Cambria Math" w:hAnsi="Cambria Math"/>
          </w:rPr>
          <m:t xml:space="preserve"> </m:t>
        </m:r>
      </m:oMath>
      <w:r>
        <w:t xml:space="preserve">and </w:t>
      </w:r>
      <m:oMath>
        <m:r>
          <m:rPr>
            <m:sty m:val="p"/>
          </m:rPr>
          <w:rPr>
            <w:rFonts w:ascii="Cambria Math" w:hAnsi="Cambria Math"/>
          </w:rPr>
          <m:t xml:space="preserve">,  </m:t>
        </m:r>
        <m:r>
          <m:rPr>
            <m:sty m:val="bi"/>
          </m:rPr>
          <w:rPr>
            <w:rFonts w:ascii="Cambria Math" w:hAnsi="Cambria Math"/>
          </w:rPr>
          <m:t>α</m:t>
        </m:r>
        <m:r>
          <m:rPr>
            <m:sty m:val="p"/>
          </m:rPr>
          <w:rPr>
            <w:rFonts w:ascii="Cambria Math" w:hAnsi="Cambria Math"/>
          </w:rPr>
          <m:t>≠</m:t>
        </m:r>
        <m:r>
          <m:rPr>
            <m:sty m:val="b"/>
          </m:rPr>
          <w:rPr>
            <w:rFonts w:ascii="Cambria Math" w:hAnsi="Cambria Math"/>
          </w:rPr>
          <m:t>1</m:t>
        </m:r>
      </m:oMath>
      <w:r>
        <w:rPr>
          <w:b/>
        </w:rPr>
        <w:t>.</w:t>
      </w:r>
      <w:r w:rsidRPr="008F4B77">
        <w:t xml:space="preserve"> </w:t>
      </w:r>
      <w:r>
        <w:t xml:space="preserve">This quantity measures the distinguishability of </w:t>
      </w:r>
      <m:oMath>
        <m:r>
          <m:rPr>
            <m:sty m:val="bi"/>
          </m:rPr>
          <w:rPr>
            <w:rFonts w:ascii="Cambria Math" w:hAnsi="Cambria Math"/>
          </w:rPr>
          <m:t>ρ</m:t>
        </m:r>
      </m:oMath>
      <w:r>
        <w:t xml:space="preserve"> from its diagonal (incoherent) version in the fixed basis.</w:t>
      </w:r>
    </w:p>
    <w:p w14:paraId="48E0CC1C" w14:textId="52669CA1" w:rsidR="007462E2" w:rsidRPr="008F4B77" w:rsidRDefault="007462E2">
      <w:pPr>
        <w:pStyle w:val="ListParagraph"/>
        <w:numPr>
          <w:ilvl w:val="0"/>
          <w:numId w:val="9"/>
        </w:numPr>
      </w:pPr>
      <w:r w:rsidRPr="008F4B77">
        <w:t>For α → 1, this converges to the relative entropy of coherence:</w:t>
      </w:r>
    </w:p>
    <w:p w14:paraId="73032204" w14:textId="6B4A178E" w:rsidR="007462E2" w:rsidRPr="00B40FE1" w:rsidRDefault="00000000" w:rsidP="007462E2">
      <m:oMathPara>
        <m:oMath>
          <m:sSub>
            <m:sSubPr>
              <m:ctrlPr>
                <w:rPr>
                  <w:rFonts w:ascii="Cambria Math" w:hAnsi="Cambria Math"/>
                </w:rPr>
              </m:ctrlPr>
            </m:sSubPr>
            <m:e>
              <m:r>
                <m:rPr>
                  <m:sty m:val="bi"/>
                </m:rPr>
                <w:rPr>
                  <w:rFonts w:ascii="Cambria Math" w:hAnsi="Cambria Math"/>
                </w:rPr>
                <m:t>C</m:t>
              </m:r>
            </m:e>
            <m:sub>
              <m:r>
                <m:rPr>
                  <m:sty m:val="bi"/>
                </m:rPr>
                <w:rPr>
                  <w:rFonts w:ascii="Cambria Math" w:hAnsi="Cambria Math"/>
                </w:rPr>
                <m:t>rel</m:t>
              </m:r>
            </m:sub>
          </m:sSub>
          <m:d>
            <m:dPr>
              <m:ctrlPr>
                <w:rPr>
                  <w:rFonts w:ascii="Cambria Math" w:hAnsi="Cambria Math"/>
                </w:rPr>
              </m:ctrlPr>
            </m:dPr>
            <m:e>
              <m:r>
                <m:rPr>
                  <m:sty m:val="bi"/>
                </m:rPr>
                <w:rPr>
                  <w:rFonts w:ascii="Cambria Math" w:hAnsi="Cambria Math"/>
                </w:rPr>
                <m:t>ρ</m:t>
              </m:r>
            </m:e>
          </m:d>
          <m:r>
            <m:rPr>
              <m:sty m:val="p"/>
            </m:rPr>
            <w:rPr>
              <w:rFonts w:ascii="Cambria Math" w:hAnsi="Cambria Math"/>
            </w:rPr>
            <m:t xml:space="preserve"> :=</m:t>
          </m:r>
          <m:r>
            <m:rPr>
              <m:sty m:val="bi"/>
            </m:rPr>
            <w:rPr>
              <w:rFonts w:ascii="Cambria Math" w:hAnsi="Cambria Math"/>
            </w:rPr>
            <m:t>S</m:t>
          </m:r>
          <m:d>
            <m:dPr>
              <m:ctrlPr>
                <w:rPr>
                  <w:rFonts w:ascii="Cambria Math" w:hAnsi="Cambria Math"/>
                </w:rPr>
              </m:ctrlPr>
            </m:dPr>
            <m:e>
              <m:sSup>
                <m:sSupPr>
                  <m:ctrlPr>
                    <w:rPr>
                      <w:rFonts w:ascii="Cambria Math" w:hAnsi="Cambria Math"/>
                    </w:rPr>
                  </m:ctrlPr>
                </m:sSupPr>
                <m:e>
                  <m:r>
                    <m:rPr>
                      <m:sty m:val="bi"/>
                    </m:rPr>
                    <w:rPr>
                      <w:rFonts w:ascii="Cambria Math" w:hAnsi="Cambria Math"/>
                    </w:rPr>
                    <m:t>ρ</m:t>
                  </m:r>
                </m:e>
                <m:sup>
                  <m:r>
                    <m:rPr>
                      <m:sty m:val="bi"/>
                    </m:rPr>
                    <w:rPr>
                      <w:rFonts w:ascii="Cambria Math" w:hAnsi="Cambria Math"/>
                    </w:rPr>
                    <m:t>diag</m:t>
                  </m:r>
                </m:sup>
              </m:sSup>
            </m:e>
          </m:d>
          <m:r>
            <m:rPr>
              <m:sty m:val="p"/>
            </m:rPr>
            <w:rPr>
              <w:rFonts w:ascii="Cambria Math" w:hAnsi="Cambria Math"/>
            </w:rPr>
            <m:t>-</m:t>
          </m:r>
          <m:r>
            <m:rPr>
              <m:sty m:val="bi"/>
            </m:rPr>
            <w:rPr>
              <w:rFonts w:ascii="Cambria Math" w:hAnsi="Cambria Math"/>
            </w:rPr>
            <m:t>S</m:t>
          </m:r>
          <m:d>
            <m:dPr>
              <m:ctrlPr>
                <w:rPr>
                  <w:rFonts w:ascii="Cambria Math" w:hAnsi="Cambria Math"/>
                </w:rPr>
              </m:ctrlPr>
            </m:dPr>
            <m:e>
              <m:r>
                <m:rPr>
                  <m:sty m:val="bi"/>
                </m:rPr>
                <w:rPr>
                  <w:rFonts w:ascii="Cambria Math" w:hAnsi="Cambria Math"/>
                </w:rPr>
                <m:t>ρ</m:t>
              </m:r>
            </m:e>
          </m:d>
          <m:r>
            <w:rPr>
              <w:rFonts w:ascii="Cambria Math" w:hAnsi="Cambria Math"/>
            </w:rPr>
            <m:t>,</m:t>
          </m:r>
        </m:oMath>
      </m:oMathPara>
    </w:p>
    <w:p w14:paraId="2595199D" w14:textId="523EDD1D" w:rsidR="00B40FE1" w:rsidRPr="008F4B77" w:rsidRDefault="00B40FE1" w:rsidP="00B40FE1">
      <w:r>
        <w:t xml:space="preserve">Where </w:t>
      </w:r>
      <m:oMath>
        <m:r>
          <m:rPr>
            <m:sty m:val="bi"/>
          </m:rPr>
          <w:rPr>
            <w:rFonts w:ascii="Cambria Math" w:hAnsi="Cambria Math"/>
          </w:rPr>
          <m:t>S</m:t>
        </m:r>
        <m:d>
          <m:dPr>
            <m:ctrlPr>
              <w:rPr>
                <w:rFonts w:ascii="Cambria Math" w:hAnsi="Cambria Math"/>
                <w:b/>
              </w:rPr>
            </m:ctrlPr>
          </m:dPr>
          <m:e>
            <m:r>
              <m:rPr>
                <m:sty m:val="bi"/>
              </m:rPr>
              <w:rPr>
                <w:rFonts w:ascii="Cambria Math" w:hAnsi="Cambria Math"/>
              </w:rPr>
              <m:t>ρ</m:t>
            </m:r>
          </m:e>
        </m:d>
        <m:r>
          <m:rPr>
            <m:sty m:val="bi"/>
          </m:rPr>
          <w:rPr>
            <w:rFonts w:ascii="Cambria Math" w:hAnsi="Cambria Math"/>
          </w:rPr>
          <m:t>=-Tr(ρ</m:t>
        </m:r>
        <m:func>
          <m:funcPr>
            <m:ctrlPr>
              <w:rPr>
                <w:rFonts w:ascii="Cambria Math" w:hAnsi="Cambria Math"/>
                <w:b/>
                <w:i/>
              </w:rPr>
            </m:ctrlPr>
          </m:funcPr>
          <m:fName>
            <m:r>
              <m:rPr>
                <m:sty m:val="b"/>
              </m:rPr>
              <w:rPr>
                <w:rFonts w:ascii="Cambria Math" w:hAnsi="Cambria Math"/>
              </w:rPr>
              <m:t>log</m:t>
            </m:r>
          </m:fName>
          <m:e>
            <m:r>
              <m:rPr>
                <m:sty m:val="bi"/>
              </m:rPr>
              <w:rPr>
                <w:rFonts w:ascii="Cambria Math" w:hAnsi="Cambria Math"/>
              </w:rPr>
              <m:t>ρ</m:t>
            </m:r>
          </m:e>
        </m:func>
        <m:r>
          <m:rPr>
            <m:sty m:val="bi"/>
          </m:rPr>
          <w:rPr>
            <w:rFonts w:ascii="Cambria Math" w:hAnsi="Cambria Math"/>
          </w:rPr>
          <m:t>)</m:t>
        </m:r>
      </m:oMath>
      <w:r>
        <w:rPr>
          <w:b/>
        </w:rPr>
        <w:t xml:space="preserve"> </w:t>
      </w:r>
      <w:r>
        <w:t xml:space="preserve">is the von Neumann entropy and </w:t>
      </w:r>
      <m:oMath>
        <m:sSup>
          <m:sSupPr>
            <m:ctrlPr>
              <w:rPr>
                <w:rFonts w:ascii="Cambria Math" w:hAnsi="Cambria Math"/>
              </w:rPr>
            </m:ctrlPr>
          </m:sSupPr>
          <m:e>
            <m:r>
              <m:rPr>
                <m:sty m:val="bi"/>
              </m:rPr>
              <w:rPr>
                <w:rFonts w:ascii="Cambria Math" w:hAnsi="Cambria Math"/>
              </w:rPr>
              <m:t>ρ</m:t>
            </m:r>
          </m:e>
          <m:sup>
            <m:r>
              <m:rPr>
                <m:sty m:val="bi"/>
              </m:rPr>
              <w:rPr>
                <w:rFonts w:ascii="Cambria Math" w:hAnsi="Cambria Math"/>
              </w:rPr>
              <m:t>diag</m:t>
            </m:r>
          </m:sup>
        </m:sSup>
      </m:oMath>
      <w:r>
        <w:t xml:space="preserve"> is the dephased state in the pointer basis.</w:t>
      </w:r>
    </w:p>
    <w:p w14:paraId="5A3CD71B" w14:textId="38A6AC7E" w:rsidR="007462E2" w:rsidRPr="008F4B77" w:rsidRDefault="007462E2" w:rsidP="00E4696B">
      <w:pPr>
        <w:pStyle w:val="Heading4"/>
      </w:pPr>
      <w:r w:rsidRPr="008F4B77">
        <w:t xml:space="preserve">Theorem </w:t>
      </w:r>
      <w:r w:rsidR="00E4696B">
        <w:t>F.</w:t>
      </w:r>
      <w:r w:rsidRPr="008F4B77">
        <w:t>2 (Coherence</w:t>
      </w:r>
      <w:r w:rsidR="004F6AB9">
        <w:t>-</w:t>
      </w:r>
      <w:r w:rsidRPr="008F4B77">
        <w:t xml:space="preserve">Entropy </w:t>
      </w:r>
      <w:proofErr w:type="spellStart"/>
      <w:r w:rsidRPr="008F4B77">
        <w:t>Tradeoff</w:t>
      </w:r>
      <w:proofErr w:type="spellEnd"/>
      <w:r w:rsidRPr="008F4B77">
        <w:t xml:space="preserve"> under Incoherent Operations)</w:t>
      </w:r>
    </w:p>
    <w:p w14:paraId="6B151720" w14:textId="68585791" w:rsidR="007462E2" w:rsidRPr="008F4B77" w:rsidRDefault="007462E2" w:rsidP="00B40FE1">
      <w:r w:rsidRPr="008F4B77">
        <w:t xml:space="preserve">Let </w:t>
      </w:r>
      <m:oMath>
        <m:r>
          <w:rPr>
            <w:rFonts w:ascii="Cambria Math" w:hAnsi="Cambria Math"/>
          </w:rPr>
          <m:t>ℇ</m:t>
        </m:r>
      </m:oMath>
      <w:r w:rsidRPr="008F4B77">
        <w:t xml:space="preserve"> </w:t>
      </w:r>
      <w:r w:rsidR="00B40FE1">
        <w:t>be a completely positive trace-preserving (CPTP) map that satisfies</w:t>
      </w:r>
      <w:r w:rsidRPr="008F4B77">
        <w:t>:</w:t>
      </w:r>
    </w:p>
    <w:p w14:paraId="23250B2E" w14:textId="77777777" w:rsidR="007462E2" w:rsidRPr="00B40FE1" w:rsidRDefault="007462E2">
      <w:pPr>
        <w:pStyle w:val="ListParagraph"/>
        <w:numPr>
          <w:ilvl w:val="0"/>
          <w:numId w:val="37"/>
        </w:numPr>
        <w:rPr>
          <w:rFonts w:eastAsia="Times New Roman"/>
          <w:lang w:val="en-US"/>
        </w:rPr>
      </w:pPr>
      <w:r w:rsidRPr="00B40FE1">
        <w:rPr>
          <w:rFonts w:eastAsia="Times New Roman"/>
          <w:lang w:val="en-US"/>
        </w:rPr>
        <w:t>Incoherent-preserving:</w:t>
      </w:r>
      <w:r w:rsidRPr="00B40FE1">
        <w:rPr>
          <w:rFonts w:eastAsia="Times New Roman"/>
        </w:rPr>
        <w:t xml:space="preserve"> </w:t>
      </w:r>
      <m:oMath>
        <m:r>
          <m:rPr>
            <m:sty m:val="p"/>
          </m:rPr>
          <w:rPr>
            <w:rFonts w:ascii="Cambria Math" w:eastAsia="Times New Roman" w:hAnsi="Cambria Math"/>
          </w:rPr>
          <m:t>ℇ</m:t>
        </m:r>
        <m:d>
          <m:dPr>
            <m:begChr m:val="["/>
            <m:endChr m:val="]"/>
            <m:ctrlPr>
              <w:rPr>
                <w:rFonts w:ascii="Cambria Math" w:eastAsia="Times New Roman" w:hAnsi="Cambria Math"/>
              </w:rPr>
            </m:ctrlPr>
          </m:dPr>
          <m:e>
            <m:sSup>
              <m:sSupPr>
                <m:ctrlPr>
                  <w:rPr>
                    <w:rFonts w:ascii="Cambria Math" w:eastAsia="Times New Roman" w:hAnsi="Cambria Math"/>
                  </w:rPr>
                </m:ctrlPr>
              </m:sSupPr>
              <m:e>
                <m:r>
                  <m:rPr>
                    <m:sty m:val="bi"/>
                  </m:rPr>
                  <w:rPr>
                    <w:rFonts w:ascii="Cambria Math" w:eastAsia="Times New Roman" w:hAnsi="Cambria Math"/>
                  </w:rPr>
                  <m:t>ρ</m:t>
                </m:r>
              </m:e>
              <m:sup>
                <m:r>
                  <m:rPr>
                    <m:sty m:val="bi"/>
                  </m:rPr>
                  <w:rPr>
                    <w:rFonts w:ascii="Cambria Math" w:eastAsia="Times New Roman" w:hAnsi="Cambria Math"/>
                  </w:rPr>
                  <m:t>diag</m:t>
                </m:r>
              </m:sup>
            </m:sSup>
          </m:e>
        </m:d>
        <m:r>
          <m:rPr>
            <m:sty m:val="p"/>
          </m:rPr>
          <w:rPr>
            <w:rFonts w:ascii="Cambria Math" w:eastAsia="Times New Roman" w:hAnsi="Cambria Math"/>
          </w:rPr>
          <m:t>=</m:t>
        </m:r>
        <m:sSup>
          <m:sSupPr>
            <m:ctrlPr>
              <w:rPr>
                <w:rFonts w:ascii="Cambria Math" w:eastAsia="Times New Roman" w:hAnsi="Cambria Math"/>
              </w:rPr>
            </m:ctrlPr>
          </m:sSupPr>
          <m:e>
            <m:r>
              <m:rPr>
                <m:sty m:val="p"/>
              </m:rPr>
              <w:rPr>
                <w:rFonts w:ascii="Cambria Math" w:eastAsia="Times New Roman" w:hAnsi="Cambria Math"/>
              </w:rPr>
              <m:t>(ℇ</m:t>
            </m:r>
            <m:d>
              <m:dPr>
                <m:begChr m:val="["/>
                <m:endChr m:val="]"/>
                <m:ctrlPr>
                  <w:rPr>
                    <w:rFonts w:ascii="Cambria Math" w:eastAsia="Times New Roman" w:hAnsi="Cambria Math"/>
                  </w:rPr>
                </m:ctrlPr>
              </m:dPr>
              <m:e>
                <m:r>
                  <m:rPr>
                    <m:sty m:val="bi"/>
                  </m:rPr>
                  <w:rPr>
                    <w:rFonts w:ascii="Cambria Math" w:eastAsia="Times New Roman" w:hAnsi="Cambria Math"/>
                  </w:rPr>
                  <m:t>ρ</m:t>
                </m:r>
              </m:e>
            </m:d>
            <m:r>
              <m:rPr>
                <m:sty m:val="p"/>
              </m:rPr>
              <w:rPr>
                <w:rFonts w:ascii="Cambria Math" w:eastAsia="Times New Roman" w:hAnsi="Cambria Math"/>
              </w:rPr>
              <m:t>)</m:t>
            </m:r>
          </m:e>
          <m:sup>
            <m:r>
              <m:rPr>
                <m:sty m:val="bi"/>
              </m:rPr>
              <w:rPr>
                <w:rFonts w:ascii="Cambria Math" w:eastAsia="Times New Roman" w:hAnsi="Cambria Math"/>
              </w:rPr>
              <m:t>diag</m:t>
            </m:r>
          </m:sup>
        </m:sSup>
      </m:oMath>
    </w:p>
    <w:p w14:paraId="5F2AB48F" w14:textId="77777777" w:rsidR="007462E2" w:rsidRPr="00B40FE1" w:rsidRDefault="007462E2">
      <w:pPr>
        <w:pStyle w:val="ListParagraph"/>
        <w:numPr>
          <w:ilvl w:val="0"/>
          <w:numId w:val="37"/>
        </w:numPr>
        <w:rPr>
          <w:rFonts w:eastAsia="Times New Roman"/>
          <w:lang w:val="en-US"/>
        </w:rPr>
      </w:pPr>
      <w:r w:rsidRPr="00B40FE1">
        <w:rPr>
          <w:rFonts w:eastAsia="Times New Roman"/>
          <w:lang w:val="en-US"/>
        </w:rPr>
        <w:t>Entropy-generating:</w:t>
      </w:r>
      <w:r w:rsidRPr="00B40FE1">
        <w:rPr>
          <w:rFonts w:eastAsia="Times New Roman"/>
        </w:rPr>
        <w:t xml:space="preserve"> </w:t>
      </w:r>
      <m:oMath>
        <m:sSub>
          <m:sSubPr>
            <m:ctrlPr>
              <w:rPr>
                <w:rFonts w:ascii="Cambria Math" w:eastAsia="Times New Roman" w:hAnsi="Cambria Math"/>
              </w:rPr>
            </m:ctrlPr>
          </m:sSubPr>
          <m:e>
            <m:r>
              <m:rPr>
                <m:sty m:val="p"/>
              </m:rPr>
              <w:rPr>
                <w:rFonts w:ascii="Cambria Math" w:eastAsia="Times New Roman" w:hAnsi="Cambria Math"/>
              </w:rPr>
              <m:t>∆</m:t>
            </m:r>
            <m:r>
              <m:rPr>
                <m:sty m:val="bi"/>
              </m:rPr>
              <w:rPr>
                <w:rFonts w:ascii="Cambria Math" w:eastAsia="Times New Roman" w:hAnsi="Cambria Math"/>
              </w:rPr>
              <m:t>S</m:t>
            </m:r>
          </m:e>
          <m:sub>
            <m:r>
              <m:rPr>
                <m:sty m:val="bi"/>
              </m:rPr>
              <w:rPr>
                <w:rFonts w:ascii="Cambria Math" w:eastAsia="Times New Roman" w:hAnsi="Cambria Math"/>
              </w:rPr>
              <m:t>env</m:t>
            </m:r>
          </m:sub>
        </m:sSub>
        <m:r>
          <m:rPr>
            <m:sty m:val="p"/>
          </m:rPr>
          <w:rPr>
            <w:rFonts w:ascii="Cambria Math" w:eastAsia="Times New Roman" w:hAnsi="Cambria Math"/>
          </w:rPr>
          <m:t>&gt;</m:t>
        </m:r>
        <m:r>
          <m:rPr>
            <m:sty m:val="b"/>
          </m:rPr>
          <w:rPr>
            <w:rFonts w:ascii="Cambria Math" w:eastAsia="Times New Roman" w:hAnsi="Cambria Math"/>
          </w:rPr>
          <m:t>0</m:t>
        </m:r>
      </m:oMath>
    </w:p>
    <w:p w14:paraId="045DAB6B" w14:textId="37D6C4CB" w:rsidR="007462E2" w:rsidRPr="008F4B77" w:rsidRDefault="00B40FE1" w:rsidP="00B40FE1">
      <w:pPr>
        <w:rPr>
          <w:rFonts w:eastAsia="Times New Roman"/>
        </w:rPr>
      </w:pPr>
      <w:r>
        <w:rPr>
          <w:rFonts w:eastAsia="Times New Roman"/>
        </w:rPr>
        <w:lastRenderedPageBreak/>
        <w:t>T</w:t>
      </w:r>
      <w:r w:rsidRPr="00B40FE1">
        <w:rPr>
          <w:rFonts w:eastAsia="Times New Roman"/>
        </w:rPr>
        <w:t>hen the relative</w:t>
      </w:r>
      <w:r>
        <w:rPr>
          <w:rFonts w:eastAsia="Times New Roman"/>
        </w:rPr>
        <w:t xml:space="preserve"> entropy of coherence satisfies</w:t>
      </w:r>
      <w:r w:rsidR="007462E2" w:rsidRPr="008F4B77">
        <w:rPr>
          <w:rFonts w:eastAsia="Times New Roman"/>
        </w:rPr>
        <w:t>:</w:t>
      </w:r>
    </w:p>
    <w:p w14:paraId="1885D6B4" w14:textId="77777777" w:rsidR="007462E2" w:rsidRPr="008F4B77" w:rsidRDefault="00000000" w:rsidP="007462E2">
      <w:pPr>
        <w:rPr>
          <w:rFonts w:eastAsia="Times New Roman"/>
          <w:b/>
          <w:bCs/>
        </w:rPr>
      </w:pPr>
      <m:oMathPara>
        <m:oMath>
          <m:sSub>
            <m:sSubPr>
              <m:ctrlPr>
                <w:rPr>
                  <w:rFonts w:ascii="Cambria Math" w:hAnsi="Cambria Math"/>
                  <w:b/>
                  <w:bCs/>
                </w:rPr>
              </m:ctrlPr>
            </m:sSubPr>
            <m:e>
              <m:r>
                <m:rPr>
                  <m:sty m:val="bi"/>
                </m:rPr>
                <w:rPr>
                  <w:rFonts w:ascii="Cambria Math" w:hAnsi="Cambria Math"/>
                </w:rPr>
                <m:t>C</m:t>
              </m:r>
            </m:e>
            <m:sub>
              <m:r>
                <m:rPr>
                  <m:sty m:val="bi"/>
                </m:rPr>
                <w:rPr>
                  <w:rFonts w:ascii="Cambria Math" w:hAnsi="Cambria Math"/>
                </w:rPr>
                <m:t>rel</m:t>
              </m:r>
            </m:sub>
          </m:sSub>
          <m:d>
            <m:dPr>
              <m:ctrlPr>
                <w:rPr>
                  <w:rFonts w:ascii="Cambria Math" w:hAnsi="Cambria Math"/>
                  <w:b/>
                  <w:bCs/>
                </w:rPr>
              </m:ctrlPr>
            </m:dPr>
            <m:e>
              <m:r>
                <m:rPr>
                  <m:sty m:val="bi"/>
                </m:rPr>
                <w:rPr>
                  <w:rFonts w:ascii="Cambria Math" w:hAnsi="Cambria Math"/>
                </w:rPr>
                <m:t>ρ</m:t>
              </m:r>
            </m:e>
          </m:d>
          <m:r>
            <m:rPr>
              <m:sty m:val="bi"/>
            </m:rPr>
            <w:rPr>
              <w:rFonts w:ascii="Cambria Math" w:hAnsi="Cambria Math"/>
            </w:rPr>
            <m:t xml:space="preserve">- </m:t>
          </m:r>
          <m:sSub>
            <m:sSubPr>
              <m:ctrlPr>
                <w:rPr>
                  <w:rFonts w:ascii="Cambria Math" w:hAnsi="Cambria Math"/>
                  <w:b/>
                  <w:bCs/>
                </w:rPr>
              </m:ctrlPr>
            </m:sSubPr>
            <m:e>
              <m:r>
                <m:rPr>
                  <m:sty m:val="bi"/>
                </m:rPr>
                <w:rPr>
                  <w:rFonts w:ascii="Cambria Math" w:hAnsi="Cambria Math"/>
                </w:rPr>
                <m:t>C</m:t>
              </m:r>
            </m:e>
            <m:sub>
              <m:r>
                <m:rPr>
                  <m:sty m:val="bi"/>
                </m:rPr>
                <w:rPr>
                  <w:rFonts w:ascii="Cambria Math" w:hAnsi="Cambria Math"/>
                </w:rPr>
                <m:t>rel</m:t>
              </m:r>
            </m:sub>
          </m:sSub>
          <m:d>
            <m:dPr>
              <m:ctrlPr>
                <w:rPr>
                  <w:rFonts w:ascii="Cambria Math" w:hAnsi="Cambria Math"/>
                  <w:b/>
                  <w:bCs/>
                </w:rPr>
              </m:ctrlPr>
            </m:dPr>
            <m:e>
              <m:r>
                <m:rPr>
                  <m:sty m:val="b"/>
                </m:rPr>
                <w:rPr>
                  <w:rFonts w:ascii="Cambria Math" w:eastAsia="Times New Roman" w:hAnsi="Cambria Math"/>
                </w:rPr>
                <m:t>ℇ</m:t>
              </m:r>
              <m:d>
                <m:dPr>
                  <m:begChr m:val="["/>
                  <m:endChr m:val="]"/>
                  <m:ctrlPr>
                    <w:rPr>
                      <w:rFonts w:ascii="Cambria Math" w:eastAsia="Times New Roman" w:hAnsi="Cambria Math"/>
                      <w:b/>
                      <w:bCs/>
                    </w:rPr>
                  </m:ctrlPr>
                </m:dPr>
                <m:e>
                  <m:r>
                    <m:rPr>
                      <m:sty m:val="bi"/>
                    </m:rPr>
                    <w:rPr>
                      <w:rFonts w:ascii="Cambria Math" w:eastAsia="Times New Roman" w:hAnsi="Cambria Math"/>
                    </w:rPr>
                    <m:t>ρ</m:t>
                  </m:r>
                </m:e>
              </m:d>
            </m:e>
          </m:d>
          <m:r>
            <m:rPr>
              <m:sty m:val="bi"/>
            </m:rPr>
            <w:rPr>
              <w:rFonts w:ascii="Cambria Math" w:hAnsi="Cambria Math"/>
            </w:rPr>
            <m:t xml:space="preserve">≥ </m:t>
          </m:r>
          <m:f>
            <m:fPr>
              <m:ctrlPr>
                <w:rPr>
                  <w:rFonts w:ascii="Cambria Math" w:hAnsi="Cambria Math"/>
                  <w:b/>
                  <w:bCs/>
                  <w:i/>
                </w:rPr>
              </m:ctrlPr>
            </m:fPr>
            <m:num>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num>
            <m:den>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den>
          </m:f>
        </m:oMath>
      </m:oMathPara>
    </w:p>
    <w:p w14:paraId="618A7F05" w14:textId="77777777" w:rsidR="007462E2" w:rsidRPr="008F4B77" w:rsidRDefault="007462E2" w:rsidP="007462E2">
      <w:r w:rsidRPr="008F4B77">
        <w:t>Proof:</w:t>
      </w:r>
    </w:p>
    <w:p w14:paraId="23389006" w14:textId="77777777" w:rsidR="00E4696B" w:rsidRPr="00E4696B" w:rsidRDefault="00E4696B">
      <w:pPr>
        <w:pStyle w:val="ListParagraph"/>
        <w:numPr>
          <w:ilvl w:val="0"/>
          <w:numId w:val="38"/>
        </w:numPr>
      </w:pPr>
      <w:r w:rsidRPr="00E4696B">
        <w:rPr>
          <w:b/>
          <w:bCs/>
        </w:rPr>
        <w:t>Monotonicity:</w:t>
      </w:r>
      <w:r w:rsidRPr="00E4696B">
        <w:t xml:space="preserve"> Under incoherent operations, coherence cannot increase:</w:t>
      </w:r>
    </w:p>
    <w:p w14:paraId="0E079FC5" w14:textId="77777777" w:rsidR="007462E2" w:rsidRPr="008F4B77" w:rsidRDefault="00000000" w:rsidP="007462E2">
      <w:pPr>
        <w:ind w:left="360"/>
      </w:pPr>
      <m:oMathPara>
        <m:oMath>
          <m:sSub>
            <m:sSubPr>
              <m:ctrlPr>
                <w:rPr>
                  <w:rFonts w:ascii="Cambria Math" w:hAnsi="Cambria Math"/>
                  <w:b/>
                  <w:bCs/>
                </w:rPr>
              </m:ctrlPr>
            </m:sSubPr>
            <m:e>
              <m:r>
                <m:rPr>
                  <m:sty m:val="bi"/>
                </m:rPr>
                <w:rPr>
                  <w:rFonts w:ascii="Cambria Math" w:hAnsi="Cambria Math"/>
                </w:rPr>
                <m:t>C</m:t>
              </m:r>
            </m:e>
            <m:sub>
              <m:r>
                <m:rPr>
                  <m:sty m:val="bi"/>
                </m:rPr>
                <w:rPr>
                  <w:rFonts w:ascii="Cambria Math" w:hAnsi="Cambria Math"/>
                </w:rPr>
                <m:t>rel</m:t>
              </m:r>
            </m:sub>
          </m:sSub>
          <m:d>
            <m:dPr>
              <m:ctrlPr>
                <w:rPr>
                  <w:rFonts w:ascii="Cambria Math" w:hAnsi="Cambria Math"/>
                  <w:b/>
                  <w:bCs/>
                </w:rPr>
              </m:ctrlPr>
            </m:dPr>
            <m:e>
              <m:r>
                <m:rPr>
                  <m:sty m:val="b"/>
                </m:rPr>
                <w:rPr>
                  <w:rFonts w:ascii="Cambria Math" w:eastAsia="Times New Roman" w:hAnsi="Cambria Math"/>
                </w:rPr>
                <m:t>ℇ</m:t>
              </m:r>
              <m:d>
                <m:dPr>
                  <m:begChr m:val="["/>
                  <m:endChr m:val="]"/>
                  <m:ctrlPr>
                    <w:rPr>
                      <w:rFonts w:ascii="Cambria Math" w:eastAsia="Times New Roman" w:hAnsi="Cambria Math"/>
                      <w:b/>
                      <w:bCs/>
                    </w:rPr>
                  </m:ctrlPr>
                </m:dPr>
                <m:e>
                  <m:r>
                    <m:rPr>
                      <m:sty m:val="bi"/>
                    </m:rPr>
                    <w:rPr>
                      <w:rFonts w:ascii="Cambria Math" w:eastAsia="Times New Roman" w:hAnsi="Cambria Math"/>
                    </w:rPr>
                    <m:t>ρ</m:t>
                  </m:r>
                </m:e>
              </m:d>
            </m:e>
          </m:d>
          <m:r>
            <m:rPr>
              <m:sty m:val="bi"/>
            </m:rPr>
            <w:rPr>
              <w:rFonts w:ascii="Cambria Math" w:hAnsi="Cambria Math"/>
            </w:rPr>
            <m:t xml:space="preserve"> ≤ </m:t>
          </m:r>
          <m:sSub>
            <m:sSubPr>
              <m:ctrlPr>
                <w:rPr>
                  <w:rFonts w:ascii="Cambria Math" w:hAnsi="Cambria Math"/>
                  <w:b/>
                  <w:bCs/>
                </w:rPr>
              </m:ctrlPr>
            </m:sSubPr>
            <m:e>
              <m:r>
                <m:rPr>
                  <m:sty m:val="bi"/>
                </m:rPr>
                <w:rPr>
                  <w:rFonts w:ascii="Cambria Math" w:hAnsi="Cambria Math"/>
                </w:rPr>
                <m:t>C</m:t>
              </m:r>
            </m:e>
            <m:sub>
              <m:r>
                <m:rPr>
                  <m:sty m:val="bi"/>
                </m:rPr>
                <w:rPr>
                  <w:rFonts w:ascii="Cambria Math" w:hAnsi="Cambria Math"/>
                </w:rPr>
                <m:t>rel</m:t>
              </m:r>
            </m:sub>
          </m:sSub>
          <m:d>
            <m:dPr>
              <m:ctrlPr>
                <w:rPr>
                  <w:rFonts w:ascii="Cambria Math" w:hAnsi="Cambria Math"/>
                  <w:b/>
                  <w:bCs/>
                </w:rPr>
              </m:ctrlPr>
            </m:dPr>
            <m:e>
              <m:r>
                <m:rPr>
                  <m:sty m:val="bi"/>
                </m:rPr>
                <w:rPr>
                  <w:rFonts w:ascii="Cambria Math" w:hAnsi="Cambria Math"/>
                </w:rPr>
                <m:t>ρ</m:t>
              </m:r>
            </m:e>
          </m:d>
          <m:r>
            <m:rPr>
              <m:sty m:val="bi"/>
            </m:rPr>
            <w:rPr>
              <w:rFonts w:ascii="Cambria Math" w:hAnsi="Cambria Math"/>
            </w:rPr>
            <m:t xml:space="preserve"> </m:t>
          </m:r>
        </m:oMath>
      </m:oMathPara>
    </w:p>
    <w:p w14:paraId="5589087B" w14:textId="7A368885" w:rsidR="007462E2" w:rsidRPr="008F4B77" w:rsidRDefault="007462E2">
      <w:pPr>
        <w:pStyle w:val="ListParagraph"/>
        <w:numPr>
          <w:ilvl w:val="0"/>
          <w:numId w:val="10"/>
        </w:numPr>
      </w:pPr>
      <w:r w:rsidRPr="008F4B77">
        <w:t>Total entropy production</w:t>
      </w:r>
      <w:r w:rsidR="00E4696B">
        <w:t xml:space="preserve"> (by second law)</w:t>
      </w:r>
      <w:r w:rsidRPr="008F4B77">
        <w:t>:</w:t>
      </w:r>
    </w:p>
    <w:p w14:paraId="05172E34" w14:textId="77777777" w:rsidR="007462E2" w:rsidRPr="008F4B77" w:rsidRDefault="00000000" w:rsidP="007462E2">
      <w:pPr>
        <w:pStyle w:val="ListParagraph"/>
        <w:rPr>
          <w:b/>
          <w:bCs/>
        </w:rPr>
      </w:pPr>
      <m:oMathPara>
        <m:oMath>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total</m:t>
              </m:r>
            </m:sub>
          </m:sSub>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sys</m:t>
              </m:r>
            </m:sub>
          </m:sSub>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r>
            <m:rPr>
              <m:sty m:val="bi"/>
            </m:rPr>
            <w:rPr>
              <w:rFonts w:ascii="Cambria Math" w:hAnsi="Cambria Math"/>
            </w:rPr>
            <m:t xml:space="preserve"> ≥0</m:t>
          </m:r>
        </m:oMath>
      </m:oMathPara>
    </w:p>
    <w:p w14:paraId="0599010A" w14:textId="4FA3CDB9" w:rsidR="00E4696B" w:rsidRPr="00E4696B" w:rsidRDefault="00E4696B" w:rsidP="007462E2">
      <w:pPr>
        <w:pStyle w:val="ListParagraph"/>
        <w:rPr>
          <w:bCs/>
        </w:rPr>
      </w:pPr>
      <w:r>
        <w:rPr>
          <w:bCs/>
        </w:rPr>
        <w:t>w</w:t>
      </w:r>
      <w:r w:rsidRPr="00E4696B">
        <w:rPr>
          <w:bCs/>
        </w:rPr>
        <w:t>ith:</w:t>
      </w:r>
    </w:p>
    <w:p w14:paraId="65543A5C" w14:textId="19204237" w:rsidR="007462E2" w:rsidRPr="00E4696B" w:rsidRDefault="00000000" w:rsidP="007462E2">
      <w:pPr>
        <w:pStyle w:val="ListParagraph"/>
        <w:rPr>
          <w:rStyle w:val="mord"/>
          <w:b/>
        </w:rPr>
      </w:pPr>
      <m:oMathPara>
        <m:oMath>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sys</m:t>
              </m:r>
            </m:sub>
          </m:sSub>
          <m:r>
            <m:rPr>
              <m:sty m:val="bi"/>
            </m:rPr>
            <w:rPr>
              <w:rFonts w:ascii="Cambria Math" w:hAnsi="Cambria Math"/>
            </w:rPr>
            <m:t xml:space="preserve">= </m:t>
          </m:r>
          <m:r>
            <m:rPr>
              <m:sty m:val="bi"/>
            </m:rPr>
            <w:rPr>
              <w:rStyle w:val="mord"/>
              <w:rFonts w:ascii="Cambria Math" w:hAnsi="Cambria Math"/>
            </w:rPr>
            <m:t>S</m:t>
          </m:r>
          <m:r>
            <m:rPr>
              <m:sty m:val="bi"/>
            </m:rPr>
            <w:rPr>
              <w:rStyle w:val="mopen"/>
              <w:rFonts w:ascii="Cambria Math" w:hAnsi="Cambria Math"/>
            </w:rPr>
            <m:t>(</m:t>
          </m:r>
          <m:r>
            <m:rPr>
              <m:sty m:val="bi"/>
            </m:rPr>
            <w:rPr>
              <w:rStyle w:val="mord"/>
              <w:rFonts w:ascii="Cambria Math" w:hAnsi="Cambria Math"/>
            </w:rPr>
            <m:t>ℇ</m:t>
          </m:r>
          <m:r>
            <m:rPr>
              <m:sty m:val="bi"/>
            </m:rPr>
            <w:rPr>
              <w:rStyle w:val="mopen"/>
              <w:rFonts w:ascii="Cambria Math" w:hAnsi="Cambria Math"/>
            </w:rPr>
            <m:t>[</m:t>
          </m:r>
          <m:r>
            <m:rPr>
              <m:sty m:val="bi"/>
            </m:rPr>
            <w:rPr>
              <w:rStyle w:val="mord"/>
              <w:rFonts w:ascii="Cambria Math" w:hAnsi="Cambria Math"/>
            </w:rPr>
            <m:t>ρ</m:t>
          </m:r>
          <m:r>
            <m:rPr>
              <m:sty m:val="bi"/>
            </m:rPr>
            <w:rPr>
              <w:rStyle w:val="mclose"/>
              <w:rFonts w:ascii="Cambria Math" w:hAnsi="Cambria Math"/>
            </w:rPr>
            <m:t>])</m:t>
          </m:r>
          <m:r>
            <m:rPr>
              <m:sty m:val="bi"/>
            </m:rPr>
            <w:rPr>
              <w:rStyle w:val="mbin"/>
              <w:rFonts w:ascii="Cambria Math" w:hAnsi="Cambria Math"/>
            </w:rPr>
            <m:t>-</m:t>
          </m:r>
          <m:r>
            <m:rPr>
              <m:sty m:val="bi"/>
            </m:rPr>
            <w:rPr>
              <w:rStyle w:val="mord"/>
              <w:rFonts w:ascii="Cambria Math" w:hAnsi="Cambria Math"/>
            </w:rPr>
            <m:t>S</m:t>
          </m:r>
          <m:r>
            <m:rPr>
              <m:sty m:val="bi"/>
            </m:rPr>
            <w:rPr>
              <w:rStyle w:val="mopen"/>
              <w:rFonts w:ascii="Cambria Math" w:hAnsi="Cambria Math"/>
            </w:rPr>
            <m:t>(</m:t>
          </m:r>
          <m:r>
            <m:rPr>
              <m:sty m:val="bi"/>
            </m:rPr>
            <w:rPr>
              <w:rStyle w:val="mord"/>
              <w:rFonts w:ascii="Cambria Math" w:hAnsi="Cambria Math"/>
            </w:rPr>
            <m:t>ρ</m:t>
          </m:r>
          <m:r>
            <m:rPr>
              <m:sty m:val="bi"/>
            </m:rPr>
            <w:rPr>
              <w:rStyle w:val="mord"/>
              <w:rFonts w:ascii="Cambria Math"/>
            </w:rPr>
            <m:t>)</m:t>
          </m:r>
        </m:oMath>
      </m:oMathPara>
    </w:p>
    <w:p w14:paraId="5A180E98" w14:textId="04032C37" w:rsidR="00E4696B" w:rsidRPr="00E4696B" w:rsidRDefault="00E4696B">
      <w:pPr>
        <w:pStyle w:val="ListParagraph"/>
        <w:numPr>
          <w:ilvl w:val="0"/>
          <w:numId w:val="10"/>
        </w:numPr>
        <w:rPr>
          <w:rStyle w:val="mord"/>
        </w:rPr>
      </w:pPr>
      <w:r w:rsidRPr="00E4696B">
        <w:rPr>
          <w:rStyle w:val="mord"/>
        </w:rPr>
        <w:t>Expanding the coherence difference:</w:t>
      </w:r>
    </w:p>
    <w:p w14:paraId="6DBE27EE" w14:textId="77777777" w:rsidR="007462E2" w:rsidRPr="00E4696B" w:rsidRDefault="00000000" w:rsidP="007462E2">
      <w:pPr>
        <w:pStyle w:val="ListParagraph"/>
        <w:rPr>
          <w:rStyle w:val="delimsizing"/>
          <w:b/>
        </w:rPr>
      </w:pPr>
      <m:oMathPara>
        <m:oMath>
          <m:sSub>
            <m:sSubPr>
              <m:ctrlPr>
                <w:rPr>
                  <w:rStyle w:val="mord"/>
                  <w:rFonts w:ascii="Cambria Math" w:hAnsi="Cambria Math"/>
                  <w:b/>
                  <w:bCs/>
                  <w:i/>
                </w:rPr>
              </m:ctrlPr>
            </m:sSubPr>
            <m:e>
              <m:r>
                <m:rPr>
                  <m:sty m:val="bi"/>
                </m:rPr>
                <w:rPr>
                  <w:rStyle w:val="mord"/>
                  <w:rFonts w:ascii="Cambria Math" w:hAnsi="Cambria Math"/>
                </w:rPr>
                <m:t>C</m:t>
              </m:r>
            </m:e>
            <m:sub>
              <m:r>
                <m:rPr>
                  <m:sty m:val="bi"/>
                </m:rPr>
                <w:rPr>
                  <w:rStyle w:val="mord"/>
                  <w:rFonts w:ascii="Cambria Math" w:hAnsi="Cambria Math"/>
                </w:rPr>
                <m:t>rel</m:t>
              </m:r>
            </m:sub>
          </m:sSub>
          <m:r>
            <m:rPr>
              <m:sty m:val="bi"/>
            </m:rPr>
            <w:rPr>
              <w:rStyle w:val="vlist-s"/>
              <w:rFonts w:ascii="Cambria Math" w:hAnsi="Cambria Math"/>
            </w:rPr>
            <m:t>​</m:t>
          </m:r>
          <m:r>
            <m:rPr>
              <m:sty m:val="bi"/>
            </m:rPr>
            <w:rPr>
              <w:rStyle w:val="mopen"/>
              <w:rFonts w:ascii="Cambria Math" w:hAnsi="Cambria Math"/>
            </w:rPr>
            <m:t>(</m:t>
          </m:r>
          <m:r>
            <m:rPr>
              <m:sty m:val="bi"/>
            </m:rPr>
            <w:rPr>
              <w:rStyle w:val="mord"/>
              <w:rFonts w:ascii="Cambria Math" w:hAnsi="Cambria Math"/>
            </w:rPr>
            <m:t>ρ</m:t>
          </m:r>
          <m:r>
            <m:rPr>
              <m:sty m:val="bi"/>
            </m:rPr>
            <w:rPr>
              <w:rStyle w:val="mclose"/>
              <w:rFonts w:ascii="Cambria Math" w:hAnsi="Cambria Math"/>
            </w:rPr>
            <m:t>)</m:t>
          </m:r>
          <m:r>
            <m:rPr>
              <m:sty m:val="bi"/>
            </m:rPr>
            <w:rPr>
              <w:rStyle w:val="mbin"/>
              <w:rFonts w:ascii="Cambria Math" w:hAnsi="Cambria Math"/>
            </w:rPr>
            <m:t>-</m:t>
          </m:r>
          <m:sSub>
            <m:sSubPr>
              <m:ctrlPr>
                <w:rPr>
                  <w:rStyle w:val="mord"/>
                  <w:rFonts w:ascii="Cambria Math" w:hAnsi="Cambria Math"/>
                  <w:b/>
                  <w:bCs/>
                  <w:i/>
                </w:rPr>
              </m:ctrlPr>
            </m:sSubPr>
            <m:e>
              <m:r>
                <m:rPr>
                  <m:sty m:val="bi"/>
                </m:rPr>
                <w:rPr>
                  <w:rStyle w:val="mord"/>
                  <w:rFonts w:ascii="Cambria Math" w:hAnsi="Cambria Math"/>
                </w:rPr>
                <m:t>C</m:t>
              </m:r>
            </m:e>
            <m:sub>
              <m:r>
                <m:rPr>
                  <m:sty m:val="bi"/>
                </m:rPr>
                <w:rPr>
                  <w:rStyle w:val="mord"/>
                  <w:rFonts w:ascii="Cambria Math" w:hAnsi="Cambria Math"/>
                </w:rPr>
                <m:t>rel</m:t>
              </m:r>
            </m:sub>
          </m:sSub>
          <m:r>
            <m:rPr>
              <m:sty m:val="bi"/>
            </m:rPr>
            <w:rPr>
              <w:rStyle w:val="mopen"/>
              <w:rFonts w:ascii="Cambria Math" w:hAnsi="Cambria Math"/>
            </w:rPr>
            <m:t>(</m:t>
          </m:r>
          <m:r>
            <m:rPr>
              <m:sty m:val="bi"/>
            </m:rPr>
            <w:rPr>
              <w:rStyle w:val="mord"/>
              <w:rFonts w:ascii="Cambria Math" w:hAnsi="Cambria Math"/>
            </w:rPr>
            <m:t>ℇ</m:t>
          </m:r>
          <m:r>
            <m:rPr>
              <m:sty m:val="bi"/>
            </m:rPr>
            <w:rPr>
              <w:rStyle w:val="mopen"/>
              <w:rFonts w:ascii="Cambria Math" w:hAnsi="Cambria Math"/>
            </w:rPr>
            <m:t>[</m:t>
          </m:r>
          <m:r>
            <m:rPr>
              <m:sty m:val="bi"/>
            </m:rPr>
            <w:rPr>
              <w:rStyle w:val="mord"/>
              <w:rFonts w:ascii="Cambria Math" w:hAnsi="Cambria Math"/>
            </w:rPr>
            <m:t>ρ</m:t>
          </m:r>
          <m:r>
            <m:rPr>
              <m:sty m:val="bi"/>
            </m:rPr>
            <w:rPr>
              <w:rStyle w:val="mclose"/>
              <w:rFonts w:ascii="Cambria Math" w:hAnsi="Cambria Math"/>
            </w:rPr>
            <m:t>])</m:t>
          </m:r>
          <m:r>
            <m:rPr>
              <m:sty m:val="bi"/>
            </m:rPr>
            <w:rPr>
              <w:rStyle w:val="mrel"/>
              <w:rFonts w:ascii="Cambria Math" w:hAnsi="Cambria Math"/>
            </w:rPr>
            <m:t>=</m:t>
          </m:r>
          <m:r>
            <m:rPr>
              <m:sty m:val="bi"/>
            </m:rPr>
            <w:rPr>
              <w:rStyle w:val="delimsizing"/>
              <w:rFonts w:ascii="Cambria Math" w:hAnsi="Cambria Math"/>
            </w:rPr>
            <m:t>[</m:t>
          </m:r>
          <m:r>
            <m:rPr>
              <m:sty m:val="bi"/>
            </m:rPr>
            <w:rPr>
              <w:rStyle w:val="mord"/>
              <w:rFonts w:ascii="Cambria Math" w:hAnsi="Cambria Math"/>
            </w:rPr>
            <m:t>S</m:t>
          </m:r>
          <m:r>
            <m:rPr>
              <m:sty m:val="bi"/>
            </m:rPr>
            <w:rPr>
              <w:rStyle w:val="mopen"/>
              <w:rFonts w:ascii="Cambria Math" w:hAnsi="Cambria Math"/>
            </w:rPr>
            <m:t>(</m:t>
          </m:r>
          <m:sSup>
            <m:sSupPr>
              <m:ctrlPr>
                <w:rPr>
                  <w:rStyle w:val="mord"/>
                  <w:rFonts w:ascii="Cambria Math" w:hAnsi="Cambria Math"/>
                  <w:b/>
                  <w:bCs/>
                  <w:i/>
                </w:rPr>
              </m:ctrlPr>
            </m:sSupPr>
            <m:e>
              <m:r>
                <m:rPr>
                  <m:sty m:val="bi"/>
                </m:rPr>
                <w:rPr>
                  <w:rStyle w:val="mord"/>
                  <w:rFonts w:ascii="Cambria Math" w:hAnsi="Cambria Math"/>
                </w:rPr>
                <m:t>ρ</m:t>
              </m:r>
            </m:e>
            <m:sup>
              <m:r>
                <m:rPr>
                  <m:sty m:val="bi"/>
                </m:rPr>
                <w:rPr>
                  <w:rStyle w:val="mord"/>
                  <w:rFonts w:ascii="Cambria Math" w:hAnsi="Cambria Math"/>
                </w:rPr>
                <m:t>diag</m:t>
              </m:r>
            </m:sup>
          </m:sSup>
          <m:r>
            <m:rPr>
              <m:sty m:val="bi"/>
            </m:rPr>
            <w:rPr>
              <w:rStyle w:val="mclose"/>
              <w:rFonts w:ascii="Cambria Math" w:hAnsi="Cambria Math"/>
            </w:rPr>
            <m:t>)</m:t>
          </m:r>
          <m:r>
            <m:rPr>
              <m:sty m:val="bi"/>
            </m:rPr>
            <w:rPr>
              <w:rStyle w:val="mbin"/>
              <w:rFonts w:ascii="Cambria Math" w:hAnsi="Cambria Math"/>
            </w:rPr>
            <m:t>-</m:t>
          </m:r>
          <m:r>
            <m:rPr>
              <m:sty m:val="bi"/>
            </m:rPr>
            <w:rPr>
              <w:rStyle w:val="mord"/>
              <w:rFonts w:ascii="Cambria Math" w:hAnsi="Cambria Math"/>
            </w:rPr>
            <m:t>S</m:t>
          </m:r>
          <m:r>
            <m:rPr>
              <m:sty m:val="bi"/>
            </m:rPr>
            <w:rPr>
              <w:rStyle w:val="mopen"/>
              <w:rFonts w:ascii="Cambria Math" w:hAnsi="Cambria Math"/>
            </w:rPr>
            <m:t>(</m:t>
          </m:r>
          <m:r>
            <m:rPr>
              <m:sty m:val="bi"/>
            </m:rPr>
            <w:rPr>
              <w:rStyle w:val="mord"/>
              <w:rFonts w:ascii="Cambria Math" w:hAnsi="Cambria Math"/>
            </w:rPr>
            <m:t>ρ</m:t>
          </m:r>
          <m:r>
            <m:rPr>
              <m:sty m:val="bi"/>
            </m:rPr>
            <w:rPr>
              <w:rStyle w:val="mclose"/>
              <w:rFonts w:ascii="Cambria Math" w:hAnsi="Cambria Math"/>
            </w:rPr>
            <m:t>)</m:t>
          </m:r>
          <m:r>
            <m:rPr>
              <m:sty m:val="bi"/>
            </m:rPr>
            <w:rPr>
              <w:rStyle w:val="delimsizing"/>
              <w:rFonts w:ascii="Cambria Math" w:hAnsi="Cambria Math"/>
            </w:rPr>
            <m:t>]</m:t>
          </m:r>
          <m:r>
            <m:rPr>
              <m:sty m:val="bi"/>
            </m:rPr>
            <w:rPr>
              <w:rStyle w:val="mbin"/>
              <w:rFonts w:ascii="Cambria Math" w:hAnsi="Cambria Math"/>
            </w:rPr>
            <m:t>-</m:t>
          </m:r>
          <m:r>
            <m:rPr>
              <m:sty m:val="bi"/>
            </m:rPr>
            <w:rPr>
              <w:rStyle w:val="delimsizing"/>
              <w:rFonts w:ascii="Cambria Math" w:hAnsi="Cambria Math"/>
            </w:rPr>
            <m:t>[</m:t>
          </m:r>
          <m:r>
            <m:rPr>
              <m:sty m:val="bi"/>
            </m:rPr>
            <w:rPr>
              <w:rStyle w:val="mord"/>
              <w:rFonts w:ascii="Cambria Math" w:hAnsi="Cambria Math"/>
            </w:rPr>
            <m:t>S</m:t>
          </m:r>
          <m:r>
            <m:rPr>
              <m:sty m:val="bi"/>
            </m:rPr>
            <w:rPr>
              <w:rStyle w:val="mopen"/>
              <w:rFonts w:ascii="Cambria Math" w:hAnsi="Cambria Math"/>
            </w:rPr>
            <m:t>(</m:t>
          </m:r>
          <m:sSup>
            <m:sSupPr>
              <m:ctrlPr>
                <w:rPr>
                  <w:rStyle w:val="mopen"/>
                  <w:rFonts w:ascii="Cambria Math" w:hAnsi="Cambria Math"/>
                  <w:b/>
                  <w:bCs/>
                  <w:i/>
                </w:rPr>
              </m:ctrlPr>
            </m:sSupPr>
            <m:e>
              <m:r>
                <m:rPr>
                  <m:sty m:val="bi"/>
                </m:rPr>
                <w:rPr>
                  <w:rStyle w:val="mopen"/>
                  <w:rFonts w:ascii="Cambria Math" w:hAnsi="Cambria Math"/>
                </w:rPr>
                <m:t>(</m:t>
              </m:r>
              <m:r>
                <m:rPr>
                  <m:sty m:val="bi"/>
                </m:rPr>
                <w:rPr>
                  <w:rStyle w:val="mord"/>
                  <w:rFonts w:ascii="Cambria Math" w:hAnsi="Cambria Math"/>
                </w:rPr>
                <m:t>ℇ</m:t>
              </m:r>
              <m:r>
                <m:rPr>
                  <m:sty m:val="bi"/>
                </m:rPr>
                <w:rPr>
                  <w:rStyle w:val="mopen"/>
                  <w:rFonts w:ascii="Cambria Math" w:hAnsi="Cambria Math"/>
                </w:rPr>
                <m:t>[</m:t>
              </m:r>
              <m:r>
                <m:rPr>
                  <m:sty m:val="bi"/>
                </m:rPr>
                <w:rPr>
                  <w:rStyle w:val="mord"/>
                  <w:rFonts w:ascii="Cambria Math" w:hAnsi="Cambria Math"/>
                </w:rPr>
                <m:t>ρ</m:t>
              </m:r>
              <m:r>
                <m:rPr>
                  <m:sty m:val="bi"/>
                </m:rPr>
                <w:rPr>
                  <w:rStyle w:val="mclose"/>
                  <w:rFonts w:ascii="Cambria Math" w:hAnsi="Cambria Math"/>
                </w:rPr>
                <m:t>])</m:t>
              </m:r>
            </m:e>
            <m:sup>
              <m:r>
                <m:rPr>
                  <m:sty m:val="bi"/>
                </m:rPr>
                <w:rPr>
                  <w:rStyle w:val="mopen"/>
                  <w:rFonts w:ascii="Cambria Math" w:hAnsi="Cambria Math"/>
                </w:rPr>
                <m:t>diag</m:t>
              </m:r>
            </m:sup>
          </m:sSup>
          <m:r>
            <m:rPr>
              <m:sty m:val="bi"/>
            </m:rPr>
            <w:rPr>
              <w:rStyle w:val="mclose"/>
              <w:rFonts w:ascii="Cambria Math" w:hAnsi="Cambria Math"/>
            </w:rPr>
            <m:t>)</m:t>
          </m:r>
          <m:r>
            <m:rPr>
              <m:sty m:val="bi"/>
            </m:rPr>
            <w:rPr>
              <w:rStyle w:val="mbin"/>
              <w:rFonts w:ascii="Cambria Math" w:hAnsi="Cambria Math"/>
            </w:rPr>
            <m:t>-</m:t>
          </m:r>
          <m:r>
            <m:rPr>
              <m:sty m:val="bi"/>
            </m:rPr>
            <w:rPr>
              <w:rStyle w:val="mord"/>
              <w:rFonts w:ascii="Cambria Math" w:hAnsi="Cambria Math"/>
            </w:rPr>
            <m:t>S</m:t>
          </m:r>
          <m:r>
            <m:rPr>
              <m:sty m:val="bi"/>
            </m:rPr>
            <w:rPr>
              <w:rStyle w:val="mopen"/>
              <w:rFonts w:ascii="Cambria Math" w:hAnsi="Cambria Math"/>
            </w:rPr>
            <m:t>(</m:t>
          </m:r>
          <m:r>
            <m:rPr>
              <m:sty m:val="bi"/>
            </m:rPr>
            <w:rPr>
              <w:rStyle w:val="mord"/>
              <w:rFonts w:ascii="Cambria Math" w:hAnsi="Cambria Math"/>
            </w:rPr>
            <m:t>ℇ</m:t>
          </m:r>
          <m:r>
            <m:rPr>
              <m:sty m:val="bi"/>
            </m:rPr>
            <w:rPr>
              <w:rStyle w:val="mopen"/>
              <w:rFonts w:ascii="Cambria Math" w:hAnsi="Cambria Math"/>
            </w:rPr>
            <m:t>[</m:t>
          </m:r>
          <m:r>
            <m:rPr>
              <m:sty m:val="bi"/>
            </m:rPr>
            <w:rPr>
              <w:rStyle w:val="mord"/>
              <w:rFonts w:ascii="Cambria Math" w:hAnsi="Cambria Math"/>
            </w:rPr>
            <m:t>ρ</m:t>
          </m:r>
          <m:r>
            <m:rPr>
              <m:sty m:val="bi"/>
            </m:rPr>
            <w:rPr>
              <w:rStyle w:val="mclose"/>
              <w:rFonts w:ascii="Cambria Math" w:hAnsi="Cambria Math"/>
            </w:rPr>
            <m:t>])</m:t>
          </m:r>
          <m:r>
            <m:rPr>
              <m:sty m:val="bi"/>
            </m:rPr>
            <w:rPr>
              <w:rStyle w:val="delimsizing"/>
              <w:rFonts w:ascii="Cambria Math" w:hAnsi="Cambria Math"/>
            </w:rPr>
            <m:t>]</m:t>
          </m:r>
        </m:oMath>
      </m:oMathPara>
    </w:p>
    <w:p w14:paraId="08C3E897" w14:textId="7241DDFA" w:rsidR="00E4696B" w:rsidRDefault="00E4696B" w:rsidP="00E4696B">
      <w:pPr>
        <w:pStyle w:val="ListParagraph"/>
      </w:pPr>
      <w:r>
        <w:t xml:space="preserve">Assuming incoherence preservation, i.e., </w:t>
      </w:r>
      <m:oMath>
        <m:r>
          <m:rPr>
            <m:sty m:val="bi"/>
          </m:rPr>
          <w:rPr>
            <w:rFonts w:ascii="Cambria Math" w:hAnsi="Cambria Math"/>
          </w:rPr>
          <m:t>S</m:t>
        </m:r>
        <m:d>
          <m:dPr>
            <m:ctrlPr>
              <w:rPr>
                <w:rFonts w:ascii="Cambria Math" w:hAnsi="Cambria Math"/>
                <w:b/>
                <w:bCs/>
                <w:i/>
              </w:rPr>
            </m:ctrlPr>
          </m:dPr>
          <m:e>
            <m:sSup>
              <m:sSupPr>
                <m:ctrlPr>
                  <w:rPr>
                    <w:rFonts w:ascii="Cambria Math" w:hAnsi="Cambria Math"/>
                    <w:b/>
                    <w:bCs/>
                    <w:i/>
                  </w:rPr>
                </m:ctrlPr>
              </m:sSupPr>
              <m:e>
                <m:d>
                  <m:dPr>
                    <m:ctrlPr>
                      <w:rPr>
                        <w:rFonts w:ascii="Cambria Math" w:hAnsi="Cambria Math"/>
                        <w:b/>
                        <w:bCs/>
                        <w:i/>
                      </w:rPr>
                    </m:ctrlPr>
                  </m:dPr>
                  <m:e>
                    <m:r>
                      <m:rPr>
                        <m:sty m:val="bi"/>
                      </m:rPr>
                      <w:rPr>
                        <w:rFonts w:ascii="Cambria Math" w:hAnsi="Cambria Math"/>
                      </w:rPr>
                      <m:t>ℇ</m:t>
                    </m:r>
                    <m:d>
                      <m:dPr>
                        <m:begChr m:val="["/>
                        <m:endChr m:val="]"/>
                        <m:ctrlPr>
                          <w:rPr>
                            <w:rFonts w:ascii="Cambria Math" w:hAnsi="Cambria Math"/>
                            <w:b/>
                            <w:bCs/>
                            <w:i/>
                          </w:rPr>
                        </m:ctrlPr>
                      </m:dPr>
                      <m:e>
                        <m:r>
                          <m:rPr>
                            <m:sty m:val="bi"/>
                          </m:rPr>
                          <w:rPr>
                            <w:rFonts w:ascii="Cambria Math" w:hAnsi="Cambria Math"/>
                          </w:rPr>
                          <m:t>ρ</m:t>
                        </m:r>
                      </m:e>
                    </m:d>
                  </m:e>
                </m:d>
              </m:e>
              <m:sup>
                <m:r>
                  <m:rPr>
                    <m:sty m:val="bi"/>
                  </m:rPr>
                  <w:rPr>
                    <w:rFonts w:ascii="Cambria Math" w:hAnsi="Cambria Math"/>
                  </w:rPr>
                  <m:t>diag</m:t>
                </m:r>
              </m:sup>
            </m:sSup>
          </m:e>
        </m:d>
        <m:r>
          <m:rPr>
            <m:sty m:val="bi"/>
          </m:rPr>
          <w:rPr>
            <w:rFonts w:ascii="Cambria Math" w:hAnsi="Cambria Math"/>
          </w:rPr>
          <m:t>=S(</m:t>
        </m:r>
        <m:sSup>
          <m:sSupPr>
            <m:ctrlPr>
              <w:rPr>
                <w:rFonts w:ascii="Cambria Math" w:hAnsi="Cambria Math"/>
                <w:b/>
                <w:bCs/>
                <w:i/>
              </w:rPr>
            </m:ctrlPr>
          </m:sSupPr>
          <m:e>
            <m:r>
              <m:rPr>
                <m:sty m:val="bi"/>
              </m:rPr>
              <w:rPr>
                <w:rFonts w:ascii="Cambria Math" w:hAnsi="Cambria Math"/>
              </w:rPr>
              <m:t>ρ</m:t>
            </m:r>
          </m:e>
          <m:sup>
            <m:r>
              <m:rPr>
                <m:sty m:val="bi"/>
              </m:rPr>
              <w:rPr>
                <w:rFonts w:ascii="Cambria Math" w:hAnsi="Cambria Math"/>
              </w:rPr>
              <m:t>diag</m:t>
            </m:r>
          </m:sup>
        </m:sSup>
        <m:r>
          <m:rPr>
            <m:sty m:val="bi"/>
          </m:rPr>
          <w:rPr>
            <w:rFonts w:ascii="Cambria Math" w:hAnsi="Cambria Math"/>
          </w:rPr>
          <m:t>)</m:t>
        </m:r>
      </m:oMath>
      <w:r>
        <w:t>, this reduces to:</w:t>
      </w:r>
    </w:p>
    <w:p w14:paraId="63EDC724" w14:textId="4C0A48DF" w:rsidR="00E4696B" w:rsidRPr="00E4696B" w:rsidRDefault="00000000" w:rsidP="00E4696B">
      <w:pPr>
        <w:pStyle w:val="ListParagraph"/>
        <w:rPr>
          <w:rStyle w:val="delimsizing"/>
          <w:b/>
        </w:rPr>
      </w:pPr>
      <m:oMathPara>
        <m:oMath>
          <m:sSub>
            <m:sSubPr>
              <m:ctrlPr>
                <w:rPr>
                  <w:rStyle w:val="mord"/>
                  <w:rFonts w:ascii="Cambria Math" w:hAnsi="Cambria Math"/>
                  <w:b/>
                  <w:bCs/>
                  <w:i/>
                </w:rPr>
              </m:ctrlPr>
            </m:sSubPr>
            <m:e>
              <m:r>
                <m:rPr>
                  <m:sty m:val="bi"/>
                </m:rPr>
                <w:rPr>
                  <w:rStyle w:val="mord"/>
                  <w:rFonts w:ascii="Cambria Math" w:hAnsi="Cambria Math"/>
                </w:rPr>
                <m:t>C</m:t>
              </m:r>
            </m:e>
            <m:sub>
              <m:r>
                <m:rPr>
                  <m:sty m:val="bi"/>
                </m:rPr>
                <w:rPr>
                  <w:rStyle w:val="mord"/>
                  <w:rFonts w:ascii="Cambria Math" w:hAnsi="Cambria Math"/>
                </w:rPr>
                <m:t>rel</m:t>
              </m:r>
            </m:sub>
          </m:sSub>
          <m:r>
            <m:rPr>
              <m:sty m:val="bi"/>
            </m:rPr>
            <w:rPr>
              <w:rStyle w:val="vlist-s"/>
              <w:rFonts w:ascii="Cambria Math" w:hAnsi="Cambria Math"/>
            </w:rPr>
            <m:t>​</m:t>
          </m:r>
          <m:d>
            <m:dPr>
              <m:ctrlPr>
                <w:rPr>
                  <w:rStyle w:val="mopen"/>
                  <w:rFonts w:ascii="Cambria Math" w:hAnsi="Cambria Math"/>
                  <w:b/>
                  <w:i/>
                </w:rPr>
              </m:ctrlPr>
            </m:dPr>
            <m:e>
              <m:r>
                <m:rPr>
                  <m:sty m:val="bi"/>
                </m:rPr>
                <w:rPr>
                  <w:rStyle w:val="mord"/>
                  <w:rFonts w:ascii="Cambria Math" w:hAnsi="Cambria Math"/>
                </w:rPr>
                <m:t>ρ</m:t>
              </m:r>
              <m:ctrlPr>
                <w:rPr>
                  <w:rStyle w:val="mclose"/>
                  <w:rFonts w:ascii="Cambria Math" w:hAnsi="Cambria Math"/>
                  <w:b/>
                  <w:i/>
                </w:rPr>
              </m:ctrlPr>
            </m:e>
          </m:d>
          <m:r>
            <m:rPr>
              <m:sty m:val="bi"/>
            </m:rPr>
            <w:rPr>
              <w:rStyle w:val="mbin"/>
              <w:rFonts w:ascii="Cambria Math" w:hAnsi="Cambria Math"/>
            </w:rPr>
            <m:t>-</m:t>
          </m:r>
          <m:sSub>
            <m:sSubPr>
              <m:ctrlPr>
                <w:rPr>
                  <w:rStyle w:val="mord"/>
                  <w:rFonts w:ascii="Cambria Math" w:hAnsi="Cambria Math"/>
                  <w:b/>
                  <w:bCs/>
                  <w:i/>
                </w:rPr>
              </m:ctrlPr>
            </m:sSubPr>
            <m:e>
              <m:r>
                <m:rPr>
                  <m:sty m:val="bi"/>
                </m:rPr>
                <w:rPr>
                  <w:rStyle w:val="mord"/>
                  <w:rFonts w:ascii="Cambria Math" w:hAnsi="Cambria Math"/>
                </w:rPr>
                <m:t>C</m:t>
              </m:r>
            </m:e>
            <m:sub>
              <m:r>
                <m:rPr>
                  <m:sty m:val="bi"/>
                </m:rPr>
                <w:rPr>
                  <w:rStyle w:val="mord"/>
                  <w:rFonts w:ascii="Cambria Math" w:hAnsi="Cambria Math"/>
                </w:rPr>
                <m:t>rel</m:t>
              </m:r>
            </m:sub>
          </m:sSub>
          <m:d>
            <m:dPr>
              <m:ctrlPr>
                <w:rPr>
                  <w:rStyle w:val="mopen"/>
                  <w:rFonts w:ascii="Cambria Math" w:hAnsi="Cambria Math"/>
                  <w:b/>
                  <w:i/>
                </w:rPr>
              </m:ctrlPr>
            </m:dPr>
            <m:e>
              <m:r>
                <m:rPr>
                  <m:sty m:val="bi"/>
                </m:rPr>
                <w:rPr>
                  <w:rStyle w:val="mord"/>
                  <w:rFonts w:ascii="Cambria Math" w:hAnsi="Cambria Math"/>
                </w:rPr>
                <m:t>ℇ</m:t>
              </m:r>
              <m:d>
                <m:dPr>
                  <m:begChr m:val="["/>
                  <m:endChr m:val="]"/>
                  <m:ctrlPr>
                    <w:rPr>
                      <w:rStyle w:val="mopen"/>
                      <w:rFonts w:ascii="Cambria Math" w:hAnsi="Cambria Math"/>
                      <w:b/>
                      <w:i/>
                    </w:rPr>
                  </m:ctrlPr>
                </m:dPr>
                <m:e>
                  <m:r>
                    <m:rPr>
                      <m:sty m:val="bi"/>
                    </m:rPr>
                    <w:rPr>
                      <w:rStyle w:val="mord"/>
                      <w:rFonts w:ascii="Cambria Math" w:hAnsi="Cambria Math"/>
                    </w:rPr>
                    <m:t>ρ</m:t>
                  </m:r>
                  <m:ctrlPr>
                    <w:rPr>
                      <w:rStyle w:val="mclose"/>
                      <w:rFonts w:ascii="Cambria Math" w:hAnsi="Cambria Math"/>
                      <w:b/>
                      <w:i/>
                    </w:rPr>
                  </m:ctrlPr>
                </m:e>
              </m:d>
              <m:ctrlPr>
                <w:rPr>
                  <w:rStyle w:val="mclose"/>
                  <w:rFonts w:ascii="Cambria Math" w:hAnsi="Cambria Math"/>
                  <w:b/>
                  <w:i/>
                </w:rPr>
              </m:ctrlPr>
            </m:e>
          </m:d>
          <m:r>
            <m:rPr>
              <m:sty m:val="bi"/>
            </m:rPr>
            <w:rPr>
              <w:rFonts w:ascii="Cambria Math" w:hAnsi="Cambria Math"/>
            </w:rPr>
            <m:t xml:space="preserve">= </m:t>
          </m:r>
          <m:r>
            <m:rPr>
              <m:sty m:val="bi"/>
            </m:rPr>
            <w:rPr>
              <w:rStyle w:val="mord"/>
              <w:rFonts w:ascii="Cambria Math" w:hAnsi="Cambria Math"/>
            </w:rPr>
            <m:t>S</m:t>
          </m:r>
          <m:d>
            <m:dPr>
              <m:ctrlPr>
                <w:rPr>
                  <w:rStyle w:val="mopen"/>
                  <w:rFonts w:ascii="Cambria Math" w:hAnsi="Cambria Math"/>
                  <w:b/>
                  <w:i/>
                </w:rPr>
              </m:ctrlPr>
            </m:dPr>
            <m:e>
              <m:r>
                <m:rPr>
                  <m:sty m:val="bi"/>
                </m:rPr>
                <w:rPr>
                  <w:rStyle w:val="mord"/>
                  <w:rFonts w:ascii="Cambria Math" w:hAnsi="Cambria Math"/>
                </w:rPr>
                <m:t>ℇ</m:t>
              </m:r>
              <m:d>
                <m:dPr>
                  <m:begChr m:val="["/>
                  <m:endChr m:val="]"/>
                  <m:ctrlPr>
                    <w:rPr>
                      <w:rStyle w:val="mopen"/>
                      <w:rFonts w:ascii="Cambria Math" w:hAnsi="Cambria Math"/>
                      <w:b/>
                      <w:i/>
                    </w:rPr>
                  </m:ctrlPr>
                </m:dPr>
                <m:e>
                  <m:r>
                    <m:rPr>
                      <m:sty m:val="bi"/>
                    </m:rPr>
                    <w:rPr>
                      <w:rStyle w:val="mord"/>
                      <w:rFonts w:ascii="Cambria Math" w:hAnsi="Cambria Math"/>
                    </w:rPr>
                    <m:t>ρ</m:t>
                  </m:r>
                  <m:ctrlPr>
                    <w:rPr>
                      <w:rStyle w:val="mclose"/>
                      <w:rFonts w:ascii="Cambria Math" w:hAnsi="Cambria Math"/>
                      <w:b/>
                      <w:i/>
                    </w:rPr>
                  </m:ctrlPr>
                </m:e>
              </m:d>
              <m:ctrlPr>
                <w:rPr>
                  <w:rStyle w:val="mclose"/>
                  <w:rFonts w:ascii="Cambria Math" w:hAnsi="Cambria Math"/>
                  <w:b/>
                  <w:i/>
                </w:rPr>
              </m:ctrlPr>
            </m:e>
          </m:d>
          <m:r>
            <m:rPr>
              <m:sty m:val="bi"/>
            </m:rPr>
            <w:rPr>
              <w:rStyle w:val="mbin"/>
              <w:rFonts w:ascii="Cambria Math" w:hAnsi="Cambria Math"/>
            </w:rPr>
            <m:t>-</m:t>
          </m:r>
          <m:r>
            <m:rPr>
              <m:sty m:val="bi"/>
            </m:rPr>
            <w:rPr>
              <w:rStyle w:val="mord"/>
              <w:rFonts w:ascii="Cambria Math" w:hAnsi="Cambria Math"/>
            </w:rPr>
            <m:t>S</m:t>
          </m:r>
          <m:d>
            <m:dPr>
              <m:ctrlPr>
                <w:rPr>
                  <w:rStyle w:val="mopen"/>
                  <w:rFonts w:ascii="Cambria Math" w:hAnsi="Cambria Math"/>
                  <w:b/>
                  <w:i/>
                </w:rPr>
              </m:ctrlPr>
            </m:dPr>
            <m:e>
              <m:r>
                <m:rPr>
                  <m:sty m:val="bi"/>
                </m:rPr>
                <w:rPr>
                  <w:rStyle w:val="mord"/>
                  <w:rFonts w:ascii="Cambria Math" w:hAnsi="Cambria Math"/>
                </w:rPr>
                <m:t>ρ</m:t>
              </m:r>
              <m:ctrlPr>
                <w:rPr>
                  <w:rStyle w:val="mord"/>
                  <w:rFonts w:ascii="Cambria Math"/>
                  <w:b/>
                  <w:i/>
                </w:rPr>
              </m:ctrlPr>
            </m:e>
          </m:d>
          <m:r>
            <m:rPr>
              <m:sty m:val="bi"/>
            </m:rPr>
            <w:rPr>
              <w:rStyle w:val="mord"/>
              <w:rFonts w:ascii="Cambria Math"/>
            </w:rPr>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sys</m:t>
              </m:r>
            </m:sub>
          </m:sSub>
        </m:oMath>
      </m:oMathPara>
    </w:p>
    <w:p w14:paraId="28F3AB0C" w14:textId="77777777" w:rsidR="00E4696B" w:rsidRDefault="00E4696B" w:rsidP="00E4696B">
      <w:pPr>
        <w:pStyle w:val="ListParagraph"/>
        <w:rPr>
          <w:rFonts w:eastAsia="Times New Roman"/>
        </w:rPr>
      </w:pPr>
      <w:r w:rsidRPr="00E4696B">
        <w:rPr>
          <w:rFonts w:eastAsia="Times New Roman"/>
        </w:rPr>
        <w:t>Hence, combining with the second law:</w:t>
      </w:r>
    </w:p>
    <w:p w14:paraId="11734350" w14:textId="272BFE95" w:rsidR="00E4696B" w:rsidRPr="00E4696B" w:rsidRDefault="00000000" w:rsidP="00E4696B">
      <w:pPr>
        <w:pStyle w:val="ListParagraph"/>
        <w:rPr>
          <w:rFonts w:eastAsia="Times New Roman"/>
        </w:rPr>
      </w:pPr>
      <m:oMathPara>
        <m:oMath>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r>
            <m:rPr>
              <m:sty m:val="bi"/>
            </m:rPr>
            <w:rPr>
              <w:rFonts w:ascii="Cambria Math" w:hAnsi="Cambria Math"/>
            </w:rPr>
            <m:t>≤</m:t>
          </m:r>
          <m:sSub>
            <m:sSubPr>
              <m:ctrlPr>
                <w:rPr>
                  <w:rStyle w:val="mord"/>
                  <w:rFonts w:ascii="Cambria Math" w:hAnsi="Cambria Math"/>
                  <w:b/>
                  <w:bCs/>
                  <w:i/>
                </w:rPr>
              </m:ctrlPr>
            </m:sSubPr>
            <m:e>
              <m:r>
                <m:rPr>
                  <m:sty m:val="bi"/>
                </m:rPr>
                <w:rPr>
                  <w:rStyle w:val="mord"/>
                  <w:rFonts w:ascii="Cambria Math" w:hAnsi="Cambria Math"/>
                </w:rPr>
                <m:t>C</m:t>
              </m:r>
            </m:e>
            <m:sub>
              <m:r>
                <m:rPr>
                  <m:sty m:val="bi"/>
                </m:rPr>
                <w:rPr>
                  <w:rStyle w:val="mord"/>
                  <w:rFonts w:ascii="Cambria Math" w:hAnsi="Cambria Math"/>
                </w:rPr>
                <m:t>rel</m:t>
              </m:r>
            </m:sub>
          </m:sSub>
          <m:r>
            <m:rPr>
              <m:sty m:val="bi"/>
            </m:rPr>
            <w:rPr>
              <w:rStyle w:val="vlist-s"/>
              <w:rFonts w:ascii="Cambria Math" w:hAnsi="Cambria Math"/>
            </w:rPr>
            <m:t>​</m:t>
          </m:r>
          <m:d>
            <m:dPr>
              <m:ctrlPr>
                <w:rPr>
                  <w:rStyle w:val="mopen"/>
                  <w:rFonts w:ascii="Cambria Math" w:hAnsi="Cambria Math"/>
                  <w:b/>
                  <w:i/>
                </w:rPr>
              </m:ctrlPr>
            </m:dPr>
            <m:e>
              <m:r>
                <m:rPr>
                  <m:sty m:val="bi"/>
                </m:rPr>
                <w:rPr>
                  <w:rStyle w:val="mord"/>
                  <w:rFonts w:ascii="Cambria Math" w:hAnsi="Cambria Math"/>
                </w:rPr>
                <m:t>ρ</m:t>
              </m:r>
              <m:ctrlPr>
                <w:rPr>
                  <w:rStyle w:val="mclose"/>
                  <w:rFonts w:ascii="Cambria Math" w:hAnsi="Cambria Math"/>
                  <w:b/>
                  <w:i/>
                </w:rPr>
              </m:ctrlPr>
            </m:e>
          </m:d>
          <m:r>
            <m:rPr>
              <m:sty m:val="bi"/>
            </m:rPr>
            <w:rPr>
              <w:rStyle w:val="mclose"/>
              <w:rFonts w:ascii="Cambria Math" w:hAnsi="Cambria Math"/>
            </w:rPr>
            <m:t>-</m:t>
          </m:r>
          <m:sSub>
            <m:sSubPr>
              <m:ctrlPr>
                <w:rPr>
                  <w:rStyle w:val="mord"/>
                  <w:rFonts w:ascii="Cambria Math" w:hAnsi="Cambria Math"/>
                  <w:b/>
                  <w:bCs/>
                  <w:i/>
                </w:rPr>
              </m:ctrlPr>
            </m:sSubPr>
            <m:e>
              <m:r>
                <m:rPr>
                  <m:sty m:val="bi"/>
                </m:rPr>
                <w:rPr>
                  <w:rStyle w:val="mord"/>
                  <w:rFonts w:ascii="Cambria Math" w:hAnsi="Cambria Math"/>
                </w:rPr>
                <m:t>C</m:t>
              </m:r>
            </m:e>
            <m:sub>
              <m:r>
                <m:rPr>
                  <m:sty m:val="bi"/>
                </m:rPr>
                <w:rPr>
                  <w:rStyle w:val="mord"/>
                  <w:rFonts w:ascii="Cambria Math" w:hAnsi="Cambria Math"/>
                </w:rPr>
                <m:t>rel</m:t>
              </m:r>
            </m:sub>
          </m:sSub>
          <m:d>
            <m:dPr>
              <m:ctrlPr>
                <w:rPr>
                  <w:rStyle w:val="mopen"/>
                  <w:rFonts w:ascii="Cambria Math" w:hAnsi="Cambria Math"/>
                  <w:b/>
                  <w:i/>
                </w:rPr>
              </m:ctrlPr>
            </m:dPr>
            <m:e>
              <m:r>
                <m:rPr>
                  <m:sty m:val="bi"/>
                </m:rPr>
                <w:rPr>
                  <w:rStyle w:val="mord"/>
                  <w:rFonts w:ascii="Cambria Math" w:hAnsi="Cambria Math"/>
                </w:rPr>
                <m:t>ℇ</m:t>
              </m:r>
              <m:d>
                <m:dPr>
                  <m:begChr m:val="["/>
                  <m:endChr m:val="]"/>
                  <m:ctrlPr>
                    <w:rPr>
                      <w:rStyle w:val="mopen"/>
                      <w:rFonts w:ascii="Cambria Math" w:hAnsi="Cambria Math"/>
                      <w:b/>
                      <w:i/>
                    </w:rPr>
                  </m:ctrlPr>
                </m:dPr>
                <m:e>
                  <m:r>
                    <m:rPr>
                      <m:sty m:val="bi"/>
                    </m:rPr>
                    <w:rPr>
                      <w:rStyle w:val="mord"/>
                      <w:rFonts w:ascii="Cambria Math" w:hAnsi="Cambria Math"/>
                    </w:rPr>
                    <m:t>ρ</m:t>
                  </m:r>
                  <m:ctrlPr>
                    <w:rPr>
                      <w:rStyle w:val="mclose"/>
                      <w:rFonts w:ascii="Cambria Math" w:hAnsi="Cambria Math"/>
                      <w:b/>
                      <w:i/>
                    </w:rPr>
                  </m:ctrlPr>
                </m:e>
              </m:d>
              <m:ctrlPr>
                <w:rPr>
                  <w:rStyle w:val="mclose"/>
                  <w:rFonts w:ascii="Cambria Math" w:hAnsi="Cambria Math"/>
                  <w:b/>
                  <w:i/>
                </w:rPr>
              </m:ctrlPr>
            </m:e>
          </m:d>
        </m:oMath>
      </m:oMathPara>
    </w:p>
    <w:p w14:paraId="7BA97794" w14:textId="77777777" w:rsidR="00E4696B" w:rsidRPr="00E4696B" w:rsidRDefault="00E4696B" w:rsidP="00E4696B">
      <w:pPr>
        <w:pStyle w:val="ListParagraph"/>
        <w:rPr>
          <w:rFonts w:ascii="Segoe UI Emoji" w:hAnsi="Segoe UI Emoji" w:cs="Segoe UI Emoji"/>
          <w:iCs/>
        </w:rPr>
      </w:pPr>
      <w:r w:rsidRPr="00E4696B">
        <w:rPr>
          <w:rFonts w:ascii="Segoe UI Emoji" w:hAnsi="Segoe UI Emoji" w:cs="Segoe UI Emoji"/>
          <w:iCs/>
        </w:rPr>
        <w:t>or equivalently:</w:t>
      </w:r>
    </w:p>
    <w:p w14:paraId="36EBEDA5" w14:textId="7717C05B" w:rsidR="007462E2" w:rsidRPr="008F4B77" w:rsidRDefault="00000000" w:rsidP="007462E2">
      <w:pPr>
        <w:pStyle w:val="ListParagraph"/>
        <w:rPr>
          <w:rStyle w:val="mclose"/>
          <w:rFonts w:ascii="Segoe UI Emoji" w:hAnsi="Segoe UI Emoji" w:cs="Segoe UI Emoji"/>
          <w:b/>
          <w:bCs/>
        </w:rPr>
      </w:pPr>
      <m:oMathPara>
        <m:oMath>
          <m:sSub>
            <m:sSubPr>
              <m:ctrlPr>
                <w:rPr>
                  <w:rStyle w:val="mord"/>
                  <w:rFonts w:ascii="Cambria Math" w:hAnsi="Cambria Math"/>
                  <w:b/>
                  <w:bCs/>
                  <w:i/>
                </w:rPr>
              </m:ctrlPr>
            </m:sSubPr>
            <m:e>
              <m:r>
                <m:rPr>
                  <m:sty m:val="bi"/>
                </m:rPr>
                <w:rPr>
                  <w:rStyle w:val="mord"/>
                  <w:rFonts w:ascii="Cambria Math" w:hAnsi="Cambria Math"/>
                </w:rPr>
                <m:t>C</m:t>
              </m:r>
            </m:e>
            <m:sub>
              <m:r>
                <m:rPr>
                  <m:sty m:val="bi"/>
                </m:rPr>
                <w:rPr>
                  <w:rStyle w:val="mord"/>
                  <w:rFonts w:ascii="Cambria Math" w:hAnsi="Cambria Math"/>
                </w:rPr>
                <m:t>rel</m:t>
              </m:r>
            </m:sub>
          </m:sSub>
          <m:r>
            <m:rPr>
              <m:sty m:val="bi"/>
            </m:rPr>
            <w:rPr>
              <w:rStyle w:val="vlist-s"/>
              <w:rFonts w:ascii="Cambria Math" w:hAnsi="Cambria Math"/>
            </w:rPr>
            <m:t>​</m:t>
          </m:r>
          <m:d>
            <m:dPr>
              <m:ctrlPr>
                <w:rPr>
                  <w:rStyle w:val="mopen"/>
                  <w:rFonts w:ascii="Cambria Math" w:hAnsi="Cambria Math"/>
                  <w:b/>
                  <w:bCs/>
                  <w:i/>
                </w:rPr>
              </m:ctrlPr>
            </m:dPr>
            <m:e>
              <m:r>
                <m:rPr>
                  <m:sty m:val="bi"/>
                </m:rPr>
                <w:rPr>
                  <w:rStyle w:val="mord"/>
                  <w:rFonts w:ascii="Cambria Math" w:hAnsi="Cambria Math"/>
                </w:rPr>
                <m:t>ρ</m:t>
              </m:r>
              <m:ctrlPr>
                <w:rPr>
                  <w:rStyle w:val="mclose"/>
                  <w:rFonts w:ascii="Cambria Math" w:hAnsi="Cambria Math"/>
                  <w:b/>
                  <w:bCs/>
                  <w:i/>
                </w:rPr>
              </m:ctrlPr>
            </m:e>
          </m:d>
          <m:r>
            <m:rPr>
              <m:sty m:val="bi"/>
            </m:rPr>
            <w:rPr>
              <w:rStyle w:val="mbin"/>
              <w:rFonts w:ascii="Cambria Math" w:hAnsi="Cambria Math"/>
            </w:rPr>
            <m:t>-</m:t>
          </m:r>
          <m:sSub>
            <m:sSubPr>
              <m:ctrlPr>
                <w:rPr>
                  <w:rStyle w:val="mord"/>
                  <w:rFonts w:ascii="Cambria Math" w:hAnsi="Cambria Math"/>
                  <w:b/>
                  <w:bCs/>
                  <w:i/>
                </w:rPr>
              </m:ctrlPr>
            </m:sSubPr>
            <m:e>
              <m:r>
                <m:rPr>
                  <m:sty m:val="bi"/>
                </m:rPr>
                <w:rPr>
                  <w:rStyle w:val="mord"/>
                  <w:rFonts w:ascii="Cambria Math" w:hAnsi="Cambria Math"/>
                </w:rPr>
                <m:t>C</m:t>
              </m:r>
            </m:e>
            <m:sub>
              <m:r>
                <m:rPr>
                  <m:sty m:val="bi"/>
                </m:rPr>
                <w:rPr>
                  <w:rStyle w:val="mord"/>
                  <w:rFonts w:ascii="Cambria Math" w:hAnsi="Cambria Math"/>
                </w:rPr>
                <m:t>rel</m:t>
              </m:r>
            </m:sub>
          </m:sSub>
          <m:d>
            <m:dPr>
              <m:ctrlPr>
                <w:rPr>
                  <w:rStyle w:val="mopen"/>
                  <w:rFonts w:ascii="Cambria Math" w:hAnsi="Cambria Math"/>
                  <w:b/>
                  <w:bCs/>
                  <w:i/>
                </w:rPr>
              </m:ctrlPr>
            </m:dPr>
            <m:e>
              <m:r>
                <m:rPr>
                  <m:sty m:val="bi"/>
                </m:rPr>
                <w:rPr>
                  <w:rStyle w:val="mord"/>
                  <w:rFonts w:ascii="Cambria Math" w:hAnsi="Cambria Math"/>
                </w:rPr>
                <m:t>ℇ</m:t>
              </m:r>
              <m:d>
                <m:dPr>
                  <m:begChr m:val="["/>
                  <m:endChr m:val="]"/>
                  <m:ctrlPr>
                    <w:rPr>
                      <w:rStyle w:val="mopen"/>
                      <w:rFonts w:ascii="Cambria Math" w:hAnsi="Cambria Math"/>
                      <w:b/>
                      <w:bCs/>
                      <w:i/>
                    </w:rPr>
                  </m:ctrlPr>
                </m:dPr>
                <m:e>
                  <m:r>
                    <m:rPr>
                      <m:sty m:val="bi"/>
                    </m:rPr>
                    <w:rPr>
                      <w:rStyle w:val="mord"/>
                      <w:rFonts w:ascii="Cambria Math" w:hAnsi="Cambria Math"/>
                    </w:rPr>
                    <m:t>ρ</m:t>
                  </m:r>
                  <m:ctrlPr>
                    <w:rPr>
                      <w:rStyle w:val="mclose"/>
                      <w:rFonts w:ascii="Cambria Math" w:hAnsi="Cambria Math"/>
                      <w:b/>
                      <w:bCs/>
                      <w:i/>
                    </w:rPr>
                  </m:ctrlPr>
                </m:e>
              </m:d>
              <m:ctrlPr>
                <w:rPr>
                  <w:rStyle w:val="mclose"/>
                  <w:rFonts w:ascii="Cambria Math" w:hAnsi="Cambria Math"/>
                  <w:b/>
                  <w:bCs/>
                  <w:i/>
                </w:rPr>
              </m:ctrlPr>
            </m:e>
          </m:d>
          <m:r>
            <m:rPr>
              <m:sty m:val="bi"/>
            </m:rPr>
            <w:rPr>
              <w:rStyle w:val="mclose"/>
              <w:rFonts w:ascii="Cambria Math" w:hAnsi="Cambria Math"/>
            </w:rPr>
            <m:t xml:space="preserve"> ≥ </m:t>
          </m:r>
          <m:f>
            <m:fPr>
              <m:ctrlPr>
                <w:rPr>
                  <w:rStyle w:val="mclose"/>
                  <w:rFonts w:ascii="Cambria Math" w:hAnsi="Cambria Math"/>
                  <w:b/>
                  <w:bCs/>
                  <w:i/>
                </w:rPr>
              </m:ctrlPr>
            </m:fPr>
            <m:num>
              <m:r>
                <m:rPr>
                  <m:sty m:val="bi"/>
                </m:rPr>
                <w:rPr>
                  <w:rStyle w:val="mclose"/>
                  <w:rFonts w:ascii="Cambria Math" w:hAnsi="Cambria Math"/>
                </w:rPr>
                <m:t>∆</m:t>
              </m:r>
              <m:sSub>
                <m:sSubPr>
                  <m:ctrlPr>
                    <w:rPr>
                      <w:rStyle w:val="mclose"/>
                      <w:rFonts w:ascii="Cambria Math" w:hAnsi="Cambria Math"/>
                      <w:b/>
                      <w:bCs/>
                      <w:i/>
                    </w:rPr>
                  </m:ctrlPr>
                </m:sSubPr>
                <m:e>
                  <m:r>
                    <m:rPr>
                      <m:sty m:val="bi"/>
                    </m:rPr>
                    <w:rPr>
                      <w:rStyle w:val="mclose"/>
                      <w:rFonts w:ascii="Cambria Math" w:hAnsi="Cambria Math"/>
                    </w:rPr>
                    <m:t>S</m:t>
                  </m:r>
                </m:e>
                <m:sub>
                  <m:r>
                    <m:rPr>
                      <m:sty m:val="bi"/>
                    </m:rPr>
                    <w:rPr>
                      <w:rStyle w:val="mclose"/>
                      <w:rFonts w:ascii="Cambria Math" w:hAnsi="Cambria Math"/>
                    </w:rPr>
                    <m:t>env</m:t>
                  </m:r>
                </m:sub>
              </m:sSub>
            </m:num>
            <m:den>
              <m:sSub>
                <m:sSubPr>
                  <m:ctrlPr>
                    <w:rPr>
                      <w:rStyle w:val="mclose"/>
                      <w:rFonts w:ascii="Cambria Math" w:hAnsi="Cambria Math"/>
                      <w:b/>
                      <w:bCs/>
                      <w:i/>
                    </w:rPr>
                  </m:ctrlPr>
                </m:sSubPr>
                <m:e>
                  <m:r>
                    <m:rPr>
                      <m:sty m:val="bi"/>
                    </m:rPr>
                    <w:rPr>
                      <w:rStyle w:val="mclose"/>
                      <w:rFonts w:ascii="Cambria Math" w:hAnsi="Cambria Math"/>
                    </w:rPr>
                    <m:t>k</m:t>
                  </m:r>
                </m:e>
                <m:sub>
                  <m:r>
                    <m:rPr>
                      <m:sty m:val="bi"/>
                    </m:rPr>
                    <w:rPr>
                      <w:rStyle w:val="mclose"/>
                      <w:rFonts w:ascii="Cambria Math" w:hAnsi="Cambria Math"/>
                    </w:rPr>
                    <m:t>B</m:t>
                  </m:r>
                </m:sub>
              </m:sSub>
            </m:den>
          </m:f>
          <m:r>
            <m:rPr>
              <m:sty m:val="bi"/>
            </m:rPr>
            <w:rPr>
              <w:rStyle w:val="mclose"/>
              <w:rFonts w:ascii="Cambria Math" w:hAnsi="Cambria Math" w:cs="Segoe UI Emoji"/>
            </w:rPr>
            <m:t>.</m:t>
          </m:r>
        </m:oMath>
      </m:oMathPara>
    </w:p>
    <w:p w14:paraId="0AF5B925" w14:textId="6A24DC71" w:rsidR="00E4696B" w:rsidRPr="00E4696B" w:rsidRDefault="00E4696B" w:rsidP="00E4696B">
      <w:r w:rsidRPr="00E4696B">
        <w:t>This inequality reveals that coherence is not merely dissipated; it is converted into entropy via irreversible system</w:t>
      </w:r>
      <w:r w:rsidR="004F6AB9">
        <w:t>-</w:t>
      </w:r>
      <w:r w:rsidRPr="00E4696B">
        <w:t>environment coupling. As the system loses quantum coherence under entropy-generating evolution, the environment must gain an equivalent am</w:t>
      </w:r>
      <w:r>
        <w:t xml:space="preserve">ount of entropy, </w:t>
      </w:r>
      <w:r w:rsidRPr="00E4696B">
        <w:t xml:space="preserve">upholding thermodynamic consistency. Unlike Theorem A.4, which focuses on trace-norm coherence, this </w:t>
      </w:r>
      <w:r w:rsidRPr="00E4696B">
        <w:lastRenderedPageBreak/>
        <w:t>formulation leverages relative entropy of coherence to show the quantitative equivalence between coherence loss and entropy gain in the environment.</w:t>
      </w:r>
    </w:p>
    <w:p w14:paraId="2B9A092D" w14:textId="77777777" w:rsidR="007462E2" w:rsidRDefault="007462E2" w:rsidP="007462E2">
      <w:pPr>
        <w:pStyle w:val="Heading3"/>
      </w:pPr>
      <w:bookmarkStart w:id="45" w:name="_Toc198488568"/>
      <w:r w:rsidRPr="008F4B77">
        <w:t>Crooks Fluctuation Theorem and Coherence Loss</w:t>
      </w:r>
      <w:bookmarkEnd w:id="45"/>
    </w:p>
    <w:p w14:paraId="5A989FB7" w14:textId="75B287C1" w:rsidR="002A5FE1" w:rsidRDefault="00325542" w:rsidP="002A5FE1">
      <w:pPr>
        <w:pStyle w:val="Heading4"/>
        <w:rPr>
          <w:rFonts w:ascii="Times New Roman" w:hAnsi="Times New Roman"/>
        </w:rPr>
      </w:pPr>
      <w:r>
        <w:t xml:space="preserve">ci. </w:t>
      </w:r>
      <w:r w:rsidR="002A5FE1">
        <w:t>Definitions of Forward and Reverse Protocols</w:t>
      </w:r>
    </w:p>
    <w:p w14:paraId="3ECF1B46" w14:textId="7D68CD0A" w:rsidR="002A5FE1" w:rsidRDefault="002A5FE1" w:rsidP="002A5FE1">
      <w:r w:rsidRPr="002A5FE1">
        <w:t>We begin by defining explicitly the forward and reverse protocols required for applying fluctuation theorems to open quantum measurement dynamics.</w:t>
      </w:r>
    </w:p>
    <w:p w14:paraId="34D60C12" w14:textId="0EA95A2E" w:rsidR="002A5FE1" w:rsidRDefault="002A5FE1">
      <w:pPr>
        <w:pStyle w:val="ListParagraph"/>
        <w:numPr>
          <w:ilvl w:val="0"/>
          <w:numId w:val="46"/>
        </w:numPr>
        <w:rPr>
          <w:lang w:val="en-US"/>
        </w:rPr>
      </w:pPr>
      <w:r w:rsidRPr="00316D20">
        <w:rPr>
          <w:b/>
          <w:bCs/>
        </w:rPr>
        <w:t>Forward Protocol:</w:t>
      </w:r>
      <w:r w:rsidRPr="002A5FE1">
        <w:t xml:space="preserve"> Consider a quantum measurement scenario in which an initially isolated system-plus</w:t>
      </w:r>
      <w:r>
        <w:t>-</w:t>
      </w:r>
      <w:r w:rsidRPr="002A5FE1">
        <w:t>apparatus state</w:t>
      </w:r>
      <w:r>
        <w:t xml:space="preserve"> </w:t>
      </w:r>
      <m:oMath>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SM</m:t>
            </m:r>
          </m:sub>
        </m:sSub>
        <m:r>
          <m:rPr>
            <m:sty m:val="bi"/>
          </m:rPr>
          <w:rPr>
            <w:rFonts w:ascii="Cambria Math" w:hAnsi="Cambria Math"/>
          </w:rPr>
          <m:t>(0)</m:t>
        </m:r>
      </m:oMath>
      <w:r>
        <w:t xml:space="preserve"> </w:t>
      </w:r>
      <w:r w:rsidRPr="00316D20">
        <w:rPr>
          <w:lang w:val="en-US"/>
        </w:rPr>
        <w:t xml:space="preserve">undergoes unitary evolution and subsequent coupling to a thermal environment </w:t>
      </w:r>
      <m:oMath>
        <m:r>
          <m:rPr>
            <m:sty m:val="bi"/>
          </m:rPr>
          <w:rPr>
            <w:rFonts w:ascii="Cambria Math" w:hAnsi="Cambria Math"/>
            <w:lang w:val="en-US"/>
          </w:rPr>
          <m:t>E</m:t>
        </m:r>
      </m:oMath>
      <w:r w:rsidRPr="00316D20">
        <w:rPr>
          <w:lang w:val="en-US"/>
        </w:rPr>
        <w:t xml:space="preserve"> at temperature </w:t>
      </w:r>
      <m:oMath>
        <m:r>
          <m:rPr>
            <m:sty m:val="bi"/>
          </m:rPr>
          <w:rPr>
            <w:rFonts w:ascii="Cambria Math" w:hAnsi="Cambria Math"/>
            <w:lang w:val="en-US"/>
          </w:rPr>
          <m:t>T</m:t>
        </m:r>
      </m:oMath>
      <w:r w:rsidRPr="00316D20">
        <w:rPr>
          <w:lang w:val="en-US"/>
        </w:rPr>
        <w:t xml:space="preserve">. This interaction produces an entropy increase </w:t>
      </w:r>
      <m:oMath>
        <m:sSub>
          <m:sSubPr>
            <m:ctrlPr>
              <w:rPr>
                <w:rFonts w:ascii="Cambria Math" w:eastAsia="Times New Roman" w:hAnsi="Cambria Math"/>
                <w:b/>
                <w:bCs/>
                <w:i/>
                <w:lang w:val="en-US"/>
              </w:rPr>
            </m:ctrlPr>
          </m:sSubPr>
          <m:e>
            <m:r>
              <m:rPr>
                <m:sty m:val="bi"/>
              </m:rPr>
              <w:rPr>
                <w:rFonts w:ascii="Cambria Math" w:eastAsia="Times New Roman" w:hAnsi="Cambria Math"/>
                <w:lang w:val="en-US"/>
              </w:rPr>
              <m:t>∆S</m:t>
            </m:r>
          </m:e>
          <m:sub>
            <m:r>
              <m:rPr>
                <m:sty m:val="bi"/>
              </m:rPr>
              <w:rPr>
                <w:rFonts w:ascii="Cambria Math" w:eastAsia="Times New Roman" w:hAnsi="Cambria Math"/>
                <w:lang w:val="en-US"/>
              </w:rPr>
              <m:t>env</m:t>
            </m:r>
          </m:sub>
        </m:sSub>
      </m:oMath>
      <w:r w:rsidR="00316D20" w:rsidRPr="00316D20">
        <w:rPr>
          <w:b/>
          <w:bCs/>
          <w:lang w:val="en-US"/>
        </w:rPr>
        <w:t xml:space="preserve">. </w:t>
      </w:r>
      <w:r w:rsidR="00316D20" w:rsidRPr="00316D20">
        <w:t xml:space="preserve">Formally, the forward process protocol </w:t>
      </w:r>
      <m:oMath>
        <m:sSub>
          <m:sSubPr>
            <m:ctrlPr>
              <w:rPr>
                <w:rFonts w:ascii="Cambria Math" w:hAnsi="Cambria Math"/>
                <w:b/>
                <w:bCs/>
                <w:i/>
              </w:rPr>
            </m:ctrlPr>
          </m:sSubPr>
          <m:e>
            <m:r>
              <m:rPr>
                <m:sty m:val="bi"/>
              </m:rPr>
              <w:rPr>
                <w:rFonts w:ascii="Cambria Math" w:hAnsi="Cambria Math"/>
              </w:rPr>
              <m:t>Λ</m:t>
            </m:r>
          </m:e>
          <m:sub>
            <m:r>
              <m:rPr>
                <m:sty m:val="bi"/>
              </m:rPr>
              <w:rPr>
                <w:rFonts w:ascii="Cambria Math" w:hAnsi="Cambria Math"/>
              </w:rPr>
              <m:t>F</m:t>
            </m:r>
          </m:sub>
        </m:sSub>
      </m:oMath>
      <w:r w:rsidR="00316D20">
        <w:t xml:space="preserve"> </w:t>
      </w:r>
      <w:r w:rsidR="00316D20" w:rsidRPr="00316D20">
        <w:t>can be described as:</w:t>
      </w:r>
      <w:r w:rsidR="00316D20">
        <w:t xml:space="preserve"> </w:t>
      </w:r>
      <m:oMath>
        <m:sSub>
          <m:sSubPr>
            <m:ctrlPr>
              <w:rPr>
                <w:rFonts w:ascii="Cambria Math" w:hAnsi="Cambria Math"/>
                <w:b/>
                <w:bCs/>
                <w:i/>
              </w:rPr>
            </m:ctrlPr>
          </m:sSubPr>
          <m:e>
            <m:r>
              <m:rPr>
                <m:sty m:val="bi"/>
              </m:rPr>
              <w:rPr>
                <w:rFonts w:ascii="Cambria Math" w:hAnsi="Cambria Math"/>
              </w:rPr>
              <m:t>Λ</m:t>
            </m:r>
          </m:e>
          <m:sub>
            <m:r>
              <m:rPr>
                <m:sty m:val="bi"/>
              </m:rPr>
              <w:rPr>
                <w:rFonts w:ascii="Cambria Math" w:hAnsi="Cambria Math"/>
              </w:rPr>
              <m:t>F</m:t>
            </m:r>
          </m:sub>
        </m:sSub>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SM</m:t>
            </m:r>
          </m:sub>
        </m:sSub>
        <m:d>
          <m:dPr>
            <m:ctrlPr>
              <w:rPr>
                <w:rFonts w:ascii="Cambria Math" w:hAnsi="Cambria Math"/>
                <w:b/>
                <w:bCs/>
                <w:i/>
              </w:rPr>
            </m:ctrlPr>
          </m:dPr>
          <m:e>
            <m:r>
              <m:rPr>
                <m:sty m:val="bi"/>
              </m:rPr>
              <w:rPr>
                <w:rFonts w:ascii="Cambria Math" w:hAnsi="Cambria Math"/>
              </w:rPr>
              <m:t>0</m:t>
            </m:r>
          </m:e>
        </m:d>
        <m:r>
          <m:rPr>
            <m:sty m:val="bi"/>
          </m:rPr>
          <w:rPr>
            <w:rFonts w:ascii="Cambria Math" w:hAnsi="Cambria Math"/>
          </w:rPr>
          <m:t>⊗</m:t>
        </m:r>
        <m:sSubSup>
          <m:sSubSupPr>
            <m:ctrlPr>
              <w:rPr>
                <w:rFonts w:ascii="Cambria Math" w:hAnsi="Cambria Math"/>
                <w:b/>
                <w:bCs/>
                <w:i/>
              </w:rPr>
            </m:ctrlPr>
          </m:sSubSupPr>
          <m:e>
            <m:r>
              <m:rPr>
                <m:sty m:val="bi"/>
              </m:rPr>
              <w:rPr>
                <w:rFonts w:ascii="Cambria Math" w:hAnsi="Cambria Math"/>
              </w:rPr>
              <m:t>ρ</m:t>
            </m:r>
          </m:e>
          <m:sub>
            <m:r>
              <m:rPr>
                <m:sty m:val="bi"/>
              </m:rPr>
              <w:rPr>
                <w:rFonts w:ascii="Cambria Math" w:hAnsi="Cambria Math"/>
              </w:rPr>
              <m:t>E</m:t>
            </m:r>
          </m:sub>
          <m:sup>
            <m:r>
              <m:rPr>
                <m:sty m:val="bi"/>
              </m:rPr>
              <w:rPr>
                <w:rFonts w:ascii="Cambria Math" w:hAnsi="Cambria Math"/>
              </w:rPr>
              <m:t>eq</m:t>
            </m:r>
          </m:sup>
        </m:sSubSup>
        <m:box>
          <m:boxPr>
            <m:opEmu m:val="1"/>
            <m:ctrlPr>
              <w:rPr>
                <w:rFonts w:ascii="Cambria Math" w:hAnsi="Cambria Math"/>
                <w:b/>
                <w:bCs/>
                <w:i/>
              </w:rPr>
            </m:ctrlPr>
          </m:boxPr>
          <m:e>
            <m:groupChr>
              <m:groupChrPr>
                <m:chr m:val="→"/>
                <m:vertJc m:val="bot"/>
                <m:ctrlPr>
                  <w:rPr>
                    <w:rFonts w:ascii="Cambria Math" w:hAnsi="Cambria Math"/>
                    <w:b/>
                    <w:bCs/>
                    <w:i/>
                  </w:rPr>
                </m:ctrlPr>
              </m:groupChrPr>
              <m:e>
                <m:sSub>
                  <m:sSubPr>
                    <m:ctrlPr>
                      <w:rPr>
                        <w:rFonts w:ascii="Cambria Math" w:hAnsi="Cambria Math"/>
                        <w:b/>
                        <w:bCs/>
                        <w:i/>
                      </w:rPr>
                    </m:ctrlPr>
                  </m:sSubPr>
                  <m:e>
                    <m:r>
                      <m:rPr>
                        <m:sty m:val="bi"/>
                      </m:rPr>
                      <w:rPr>
                        <w:rFonts w:ascii="Cambria Math" w:hAnsi="Cambria Math"/>
                      </w:rPr>
                      <m:t>U</m:t>
                    </m:r>
                  </m:e>
                  <m:sub>
                    <m:r>
                      <m:rPr>
                        <m:sty m:val="bi"/>
                      </m:rPr>
                      <w:rPr>
                        <w:rFonts w:ascii="Cambria Math" w:hAnsi="Cambria Math"/>
                      </w:rPr>
                      <m:t>SME</m:t>
                    </m:r>
                  </m:sub>
                </m:sSub>
                <m:d>
                  <m:dPr>
                    <m:ctrlPr>
                      <w:rPr>
                        <w:rFonts w:ascii="Cambria Math" w:hAnsi="Cambria Math"/>
                        <w:b/>
                        <w:bCs/>
                        <w:i/>
                      </w:rPr>
                    </m:ctrlPr>
                  </m:dPr>
                  <m:e>
                    <m:r>
                      <m:rPr>
                        <m:sty m:val="bi"/>
                      </m:rPr>
                      <w:rPr>
                        <w:rFonts w:ascii="Cambria Math" w:hAnsi="Cambria Math"/>
                      </w:rPr>
                      <m:t>t</m:t>
                    </m:r>
                  </m:e>
                </m:d>
              </m:e>
            </m:groupChr>
          </m:e>
        </m:box>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SME</m:t>
            </m:r>
          </m:sub>
        </m:sSub>
        <m:d>
          <m:dPr>
            <m:ctrlPr>
              <w:rPr>
                <w:rFonts w:ascii="Cambria Math" w:hAnsi="Cambria Math"/>
                <w:b/>
                <w:bCs/>
                <w:i/>
              </w:rPr>
            </m:ctrlPr>
          </m:dPr>
          <m:e>
            <m:r>
              <m:rPr>
                <m:sty m:val="bi"/>
              </m:rPr>
              <w:rPr>
                <w:rFonts w:ascii="Cambria Math" w:hAnsi="Cambria Math"/>
              </w:rPr>
              <m:t>t</m:t>
            </m:r>
          </m:e>
        </m:d>
      </m:oMath>
      <w:r w:rsidR="00316D20">
        <w:t xml:space="preserve">, where </w:t>
      </w:r>
      <m:oMath>
        <m:sSubSup>
          <m:sSubSupPr>
            <m:ctrlPr>
              <w:rPr>
                <w:rFonts w:ascii="Cambria Math" w:hAnsi="Cambria Math"/>
                <w:b/>
                <w:bCs/>
                <w:i/>
              </w:rPr>
            </m:ctrlPr>
          </m:sSubSupPr>
          <m:e>
            <m:r>
              <m:rPr>
                <m:sty m:val="bi"/>
              </m:rPr>
              <w:rPr>
                <w:rFonts w:ascii="Cambria Math" w:hAnsi="Cambria Math"/>
              </w:rPr>
              <m:t>ρ</m:t>
            </m:r>
          </m:e>
          <m:sub>
            <m:r>
              <m:rPr>
                <m:sty m:val="bi"/>
              </m:rPr>
              <w:rPr>
                <w:rFonts w:ascii="Cambria Math" w:hAnsi="Cambria Math"/>
              </w:rPr>
              <m:t>E</m:t>
            </m:r>
          </m:sub>
          <m:sup>
            <m:r>
              <m:rPr>
                <m:sty m:val="bi"/>
              </m:rPr>
              <w:rPr>
                <w:rFonts w:ascii="Cambria Math" w:hAnsi="Cambria Math"/>
              </w:rPr>
              <m:t>eq</m:t>
            </m:r>
          </m:sup>
        </m:sSubSup>
      </m:oMath>
      <w:r w:rsidR="00316D20" w:rsidRPr="00316D20">
        <w:rPr>
          <w:b/>
          <w:bCs/>
        </w:rPr>
        <w:t xml:space="preserve"> </w:t>
      </w:r>
      <w:r w:rsidR="00316D20" w:rsidRPr="00316D20">
        <w:rPr>
          <w:lang w:val="en-US"/>
        </w:rPr>
        <w:t xml:space="preserve">is the initial thermal equilibrium state of the environment at temperature </w:t>
      </w:r>
      <m:oMath>
        <m:r>
          <m:rPr>
            <m:sty m:val="bi"/>
          </m:rPr>
          <w:rPr>
            <w:rFonts w:ascii="Cambria Math" w:hAnsi="Cambria Math"/>
            <w:lang w:val="en-US"/>
          </w:rPr>
          <m:t>T</m:t>
        </m:r>
      </m:oMath>
      <w:r w:rsidR="00316D20" w:rsidRPr="00316D20">
        <w:rPr>
          <w:lang w:val="en-US"/>
        </w:rPr>
        <w:t xml:space="preserve"> and </w:t>
      </w:r>
      <m:oMath>
        <m:sSub>
          <m:sSubPr>
            <m:ctrlPr>
              <w:rPr>
                <w:rFonts w:ascii="Cambria Math" w:hAnsi="Cambria Math"/>
                <w:b/>
                <w:bCs/>
                <w:i/>
              </w:rPr>
            </m:ctrlPr>
          </m:sSubPr>
          <m:e>
            <m:r>
              <m:rPr>
                <m:sty m:val="bi"/>
              </m:rPr>
              <w:rPr>
                <w:rFonts w:ascii="Cambria Math" w:hAnsi="Cambria Math"/>
              </w:rPr>
              <m:t>U</m:t>
            </m:r>
          </m:e>
          <m:sub>
            <m:r>
              <m:rPr>
                <m:sty m:val="bi"/>
              </m:rPr>
              <w:rPr>
                <w:rFonts w:ascii="Cambria Math" w:hAnsi="Cambria Math"/>
              </w:rPr>
              <m:t>SME</m:t>
            </m:r>
          </m:sub>
        </m:sSub>
        <m:d>
          <m:dPr>
            <m:ctrlPr>
              <w:rPr>
                <w:rFonts w:ascii="Cambria Math" w:hAnsi="Cambria Math"/>
                <w:b/>
                <w:bCs/>
                <w:i/>
              </w:rPr>
            </m:ctrlPr>
          </m:dPr>
          <m:e>
            <m:r>
              <m:rPr>
                <m:sty m:val="bi"/>
              </m:rPr>
              <w:rPr>
                <w:rFonts w:ascii="Cambria Math" w:hAnsi="Cambria Math"/>
              </w:rPr>
              <m:t>t</m:t>
            </m:r>
          </m:e>
        </m:d>
      </m:oMath>
      <w:r w:rsidR="00316D20" w:rsidRPr="00316D20">
        <w:rPr>
          <w:b/>
          <w:bCs/>
        </w:rPr>
        <w:t xml:space="preserve"> </w:t>
      </w:r>
      <w:r w:rsidR="00316D20" w:rsidRPr="00316D20">
        <w:rPr>
          <w:lang w:val="en-US"/>
        </w:rPr>
        <w:t>is the global unitary evolution.</w:t>
      </w:r>
    </w:p>
    <w:p w14:paraId="63A8FFCE" w14:textId="1C4716CF" w:rsidR="00316D20" w:rsidRPr="00316D20" w:rsidRDefault="00316D20">
      <w:pPr>
        <w:pStyle w:val="ListParagraph"/>
        <w:numPr>
          <w:ilvl w:val="0"/>
          <w:numId w:val="46"/>
        </w:numPr>
        <w:rPr>
          <w:lang w:val="en-US"/>
        </w:rPr>
      </w:pPr>
      <w:r w:rsidRPr="007F68E9">
        <w:rPr>
          <w:b/>
          <w:bCs/>
          <w:lang w:val="en-US"/>
        </w:rPr>
        <w:t>Reverse Protocol:</w:t>
      </w:r>
      <w:r w:rsidRPr="00316D20">
        <w:rPr>
          <w:lang w:val="en-US"/>
        </w:rPr>
        <w:t xml:space="preserve"> The reverse process </w:t>
      </w:r>
      <m:oMath>
        <m:sSub>
          <m:sSubPr>
            <m:ctrlPr>
              <w:rPr>
                <w:rFonts w:ascii="Cambria Math" w:hAnsi="Cambria Math"/>
                <w:b/>
                <w:bCs/>
                <w:i/>
              </w:rPr>
            </m:ctrlPr>
          </m:sSubPr>
          <m:e>
            <m:r>
              <m:rPr>
                <m:sty m:val="bi"/>
              </m:rPr>
              <w:rPr>
                <w:rFonts w:ascii="Cambria Math" w:hAnsi="Cambria Math"/>
              </w:rPr>
              <m:t>Λ</m:t>
            </m:r>
          </m:e>
          <m:sub>
            <m:r>
              <m:rPr>
                <m:sty m:val="bi"/>
              </m:rPr>
              <w:rPr>
                <w:rFonts w:ascii="Cambria Math" w:hAnsi="Cambria Math"/>
              </w:rPr>
              <m:t>R</m:t>
            </m:r>
          </m:sub>
        </m:sSub>
      </m:oMath>
      <w:r w:rsidRPr="00316D20">
        <w:rPr>
          <w:lang w:val="en-US"/>
        </w:rPr>
        <w:t xml:space="preserve"> is defined by starting from the final system-apparatus-environment state obtained from the forward protocol, </w:t>
      </w:r>
      <m:oMath>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SME</m:t>
            </m:r>
          </m:sub>
        </m:sSub>
        <m:d>
          <m:dPr>
            <m:ctrlPr>
              <w:rPr>
                <w:rFonts w:ascii="Cambria Math" w:hAnsi="Cambria Math"/>
                <w:b/>
                <w:bCs/>
                <w:i/>
              </w:rPr>
            </m:ctrlPr>
          </m:dPr>
          <m:e>
            <m:r>
              <m:rPr>
                <m:sty m:val="bi"/>
              </m:rPr>
              <w:rPr>
                <w:rFonts w:ascii="Cambria Math" w:hAnsi="Cambria Math"/>
              </w:rPr>
              <m:t>t</m:t>
            </m:r>
          </m:e>
        </m:d>
      </m:oMath>
      <w:r w:rsidRPr="00316D20">
        <w:rPr>
          <w:lang w:val="en-US"/>
        </w:rPr>
        <w:t xml:space="preserve">, and applying the time-reversed unitary evolution </w:t>
      </w:r>
      <m:oMath>
        <m:sSubSup>
          <m:sSubSupPr>
            <m:ctrlPr>
              <w:rPr>
                <w:rFonts w:ascii="Cambria Math" w:hAnsi="Cambria Math"/>
                <w:i/>
                <w:lang w:val="en-US"/>
              </w:rPr>
            </m:ctrlPr>
          </m:sSubSupPr>
          <m:e>
            <m:r>
              <w:rPr>
                <w:rFonts w:ascii="Cambria Math" w:hAnsi="Cambria Math"/>
                <w:lang w:val="en-US"/>
              </w:rPr>
              <m:t>U</m:t>
            </m:r>
          </m:e>
          <m:sub>
            <m:r>
              <w:rPr>
                <w:rFonts w:ascii="Cambria Math" w:hAnsi="Cambria Math"/>
                <w:lang w:val="en-US"/>
              </w:rPr>
              <m:t>SME</m:t>
            </m:r>
          </m:sub>
          <m:sup>
            <m:r>
              <w:rPr>
                <w:rFonts w:ascii="Cambria Math" w:hAnsi="Cambria Math"/>
                <w:lang w:val="en-US"/>
              </w:rPr>
              <m:t>†</m:t>
            </m:r>
          </m:sup>
        </m:sSubSup>
      </m:oMath>
      <w:r w:rsidRPr="00316D20">
        <w:rPr>
          <w:lang w:val="en-US"/>
        </w:rPr>
        <w:t>, reverting the system back toward its initial state:</w:t>
      </w:r>
      <w:r w:rsidR="00325542">
        <w:rPr>
          <w:lang w:val="en-US"/>
        </w:rPr>
        <w:t xml:space="preserve"> </w:t>
      </w:r>
      <m:oMath>
        <m:sSub>
          <m:sSubPr>
            <m:ctrlPr>
              <w:rPr>
                <w:rFonts w:ascii="Cambria Math" w:hAnsi="Cambria Math"/>
                <w:b/>
                <w:bCs/>
                <w:i/>
              </w:rPr>
            </m:ctrlPr>
          </m:sSubPr>
          <m:e>
            <m:r>
              <m:rPr>
                <m:sty m:val="bi"/>
              </m:rPr>
              <w:rPr>
                <w:rFonts w:ascii="Cambria Math" w:hAnsi="Cambria Math"/>
              </w:rPr>
              <m:t>Λ</m:t>
            </m:r>
          </m:e>
          <m:sub>
            <m:r>
              <m:rPr>
                <m:sty m:val="bi"/>
              </m:rPr>
              <w:rPr>
                <w:rFonts w:ascii="Cambria Math" w:hAnsi="Cambria Math"/>
              </w:rPr>
              <m:t>R</m:t>
            </m:r>
          </m:sub>
        </m:sSub>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SME</m:t>
            </m:r>
          </m:sub>
        </m:sSub>
        <m:d>
          <m:dPr>
            <m:ctrlPr>
              <w:rPr>
                <w:rFonts w:ascii="Cambria Math" w:hAnsi="Cambria Math"/>
                <w:b/>
                <w:bCs/>
                <w:i/>
              </w:rPr>
            </m:ctrlPr>
          </m:dPr>
          <m:e>
            <m:r>
              <m:rPr>
                <m:sty m:val="bi"/>
              </m:rPr>
              <w:rPr>
                <w:rFonts w:ascii="Cambria Math" w:hAnsi="Cambria Math"/>
              </w:rPr>
              <m:t>t</m:t>
            </m:r>
          </m:e>
        </m:d>
        <m:box>
          <m:boxPr>
            <m:opEmu m:val="1"/>
            <m:ctrlPr>
              <w:rPr>
                <w:rFonts w:ascii="Cambria Math" w:hAnsi="Cambria Math"/>
                <w:b/>
                <w:bCs/>
                <w:i/>
              </w:rPr>
            </m:ctrlPr>
          </m:boxPr>
          <m:e>
            <m:groupChr>
              <m:groupChrPr>
                <m:chr m:val="→"/>
                <m:vertJc m:val="bot"/>
                <m:ctrlPr>
                  <w:rPr>
                    <w:rFonts w:ascii="Cambria Math" w:hAnsi="Cambria Math"/>
                    <w:b/>
                    <w:bCs/>
                    <w:i/>
                  </w:rPr>
                </m:ctrlPr>
              </m:groupChrPr>
              <m:e>
                <m:sSubSup>
                  <m:sSubSupPr>
                    <m:ctrlPr>
                      <w:rPr>
                        <w:rFonts w:ascii="Cambria Math" w:hAnsi="Cambria Math"/>
                        <w:i/>
                        <w:lang w:val="en-US"/>
                      </w:rPr>
                    </m:ctrlPr>
                  </m:sSubSupPr>
                  <m:e>
                    <m:r>
                      <w:rPr>
                        <w:rFonts w:ascii="Cambria Math" w:hAnsi="Cambria Math"/>
                        <w:lang w:val="en-US"/>
                      </w:rPr>
                      <m:t>U</m:t>
                    </m:r>
                  </m:e>
                  <m:sub>
                    <m:r>
                      <w:rPr>
                        <w:rFonts w:ascii="Cambria Math" w:hAnsi="Cambria Math"/>
                        <w:lang w:val="en-US"/>
                      </w:rPr>
                      <m:t>SME</m:t>
                    </m:r>
                  </m:sub>
                  <m:sup>
                    <m:r>
                      <w:rPr>
                        <w:rFonts w:ascii="Cambria Math" w:hAnsi="Cambria Math"/>
                        <w:lang w:val="en-US"/>
                      </w:rPr>
                      <m:t>†</m:t>
                    </m:r>
                  </m:sup>
                </m:sSubSup>
                <m:r>
                  <w:rPr>
                    <w:rFonts w:ascii="Cambria Math" w:hAnsi="Cambria Math"/>
                    <w:lang w:val="en-US"/>
                  </w:rPr>
                  <m:t>(t)</m:t>
                </m:r>
              </m:e>
            </m:groupChr>
          </m:e>
        </m:box>
        <m:r>
          <m:rPr>
            <m:sty m:val="bi"/>
          </m:rPr>
          <w:rPr>
            <w:rFonts w:ascii="Cambria Math" w:hAnsi="Cambria Math"/>
          </w:rPr>
          <m:t xml:space="preserve"> </m:t>
        </m:r>
        <m:sSub>
          <m:sSubPr>
            <m:ctrlPr>
              <w:rPr>
                <w:rFonts w:ascii="Cambria Math" w:hAnsi="Cambria Math"/>
                <w:b/>
                <w:bCs/>
                <w:i/>
              </w:rPr>
            </m:ctrlPr>
          </m:sSubPr>
          <m:e>
            <m:acc>
              <m:accPr>
                <m:chr m:val="̃"/>
                <m:ctrlPr>
                  <w:rPr>
                    <w:rFonts w:ascii="Cambria Math" w:hAnsi="Cambria Math"/>
                    <w:b/>
                    <w:bCs/>
                    <w:i/>
                  </w:rPr>
                </m:ctrlPr>
              </m:accPr>
              <m:e>
                <m:r>
                  <m:rPr>
                    <m:sty m:val="bi"/>
                  </m:rPr>
                  <w:rPr>
                    <w:rFonts w:ascii="Cambria Math" w:hAnsi="Cambria Math"/>
                  </w:rPr>
                  <m:t>ρ</m:t>
                </m:r>
              </m:e>
            </m:acc>
          </m:e>
          <m:sub>
            <m:r>
              <m:rPr>
                <m:sty m:val="bi"/>
              </m:rPr>
              <w:rPr>
                <w:rFonts w:ascii="Cambria Math" w:hAnsi="Cambria Math"/>
              </w:rPr>
              <m:t>SM</m:t>
            </m:r>
          </m:sub>
        </m:sSub>
        <m:d>
          <m:dPr>
            <m:ctrlPr>
              <w:rPr>
                <w:rFonts w:ascii="Cambria Math" w:hAnsi="Cambria Math"/>
                <w:b/>
                <w:bCs/>
                <w:i/>
              </w:rPr>
            </m:ctrlPr>
          </m:dPr>
          <m:e>
            <m:r>
              <m:rPr>
                <m:sty m:val="bi"/>
              </m:rPr>
              <w:rPr>
                <w:rFonts w:ascii="Cambria Math" w:hAnsi="Cambria Math"/>
              </w:rPr>
              <m:t>0</m:t>
            </m:r>
          </m:e>
        </m:d>
        <m:r>
          <m:rPr>
            <m:sty m:val="bi"/>
          </m:rPr>
          <w:rPr>
            <w:rFonts w:ascii="Cambria Math" w:hAnsi="Cambria Math"/>
          </w:rPr>
          <m:t>⊗</m:t>
        </m:r>
        <m:sSub>
          <m:sSubPr>
            <m:ctrlPr>
              <w:rPr>
                <w:rFonts w:ascii="Cambria Math" w:hAnsi="Cambria Math"/>
                <w:b/>
                <w:bCs/>
                <w:i/>
              </w:rPr>
            </m:ctrlPr>
          </m:sSubPr>
          <m:e>
            <m:acc>
              <m:accPr>
                <m:chr m:val="̃"/>
                <m:ctrlPr>
                  <w:rPr>
                    <w:rFonts w:ascii="Cambria Math" w:hAnsi="Cambria Math"/>
                    <w:b/>
                    <w:bCs/>
                    <w:i/>
                  </w:rPr>
                </m:ctrlPr>
              </m:accPr>
              <m:e>
                <m:r>
                  <m:rPr>
                    <m:sty m:val="bi"/>
                  </m:rPr>
                  <w:rPr>
                    <w:rFonts w:ascii="Cambria Math" w:hAnsi="Cambria Math"/>
                  </w:rPr>
                  <m:t>ρ</m:t>
                </m:r>
              </m:e>
            </m:acc>
          </m:e>
          <m:sub>
            <m:r>
              <m:rPr>
                <m:sty m:val="bi"/>
              </m:rPr>
              <w:rPr>
                <w:rFonts w:ascii="Cambria Math" w:hAnsi="Cambria Math"/>
              </w:rPr>
              <m:t>E</m:t>
            </m:r>
          </m:sub>
        </m:sSub>
        <m:r>
          <m:rPr>
            <m:sty m:val="bi"/>
          </m:rPr>
          <w:rPr>
            <w:rFonts w:ascii="Cambria Math" w:hAnsi="Cambria Math"/>
          </w:rPr>
          <m:t>(0)</m:t>
        </m:r>
      </m:oMath>
    </w:p>
    <w:p w14:paraId="5F09E5A1" w14:textId="7718282F" w:rsidR="002A5FE1" w:rsidRDefault="00325542" w:rsidP="00325542">
      <w:pPr>
        <w:pStyle w:val="Heading4"/>
      </w:pPr>
      <w:r>
        <w:t>cii. Conditions for Fluctuation Theorems: Microscopic Reversibility and Ensemble Definitions</w:t>
      </w:r>
    </w:p>
    <w:p w14:paraId="1BA8EF4C" w14:textId="23D83EC3" w:rsidR="00325542" w:rsidRDefault="00325542" w:rsidP="00325542">
      <w:r w:rsidRPr="00325542">
        <w:t>To apply Crooks' fluctuation theorem rigorously, we explicitly state the following assumptions and conditions:</w:t>
      </w:r>
    </w:p>
    <w:p w14:paraId="4CCA7226" w14:textId="77777777" w:rsidR="00BB7B0C" w:rsidRPr="00BB7B0C" w:rsidRDefault="00325542">
      <w:pPr>
        <w:pStyle w:val="ListParagraph"/>
        <w:numPr>
          <w:ilvl w:val="0"/>
          <w:numId w:val="48"/>
        </w:numPr>
        <w:rPr>
          <w:lang w:val="en-US"/>
        </w:rPr>
      </w:pPr>
      <w:r w:rsidRPr="00BB7B0C">
        <w:rPr>
          <w:b/>
          <w:bCs/>
        </w:rPr>
        <w:t xml:space="preserve">Microscopic Reversibility: </w:t>
      </w:r>
      <w:r w:rsidRPr="00BB7B0C">
        <w:rPr>
          <w:lang w:val="en-US"/>
        </w:rPr>
        <w:t xml:space="preserve">The total system-apparatus-environment Hamiltonian </w:t>
      </w:r>
      <m:oMath>
        <m:sSub>
          <m:sSubPr>
            <m:ctrlPr>
              <w:rPr>
                <w:rFonts w:ascii="Cambria Math" w:hAnsi="Cambria Math"/>
                <w:b/>
                <w:bCs/>
                <w:i/>
                <w:lang w:val="en-US"/>
              </w:rPr>
            </m:ctrlPr>
          </m:sSubPr>
          <m:e>
            <m:r>
              <m:rPr>
                <m:sty m:val="bi"/>
              </m:rPr>
              <w:rPr>
                <w:rFonts w:ascii="Cambria Math" w:hAnsi="Cambria Math"/>
                <w:lang w:val="en-US"/>
              </w:rPr>
              <m:t>H</m:t>
            </m:r>
          </m:e>
          <m:sub>
            <m:r>
              <m:rPr>
                <m:sty m:val="bi"/>
              </m:rPr>
              <w:rPr>
                <w:rFonts w:ascii="Cambria Math" w:hAnsi="Cambria Math"/>
                <w:lang w:val="en-US"/>
              </w:rPr>
              <m:t>SME</m:t>
            </m:r>
          </m:sub>
        </m:sSub>
        <m:d>
          <m:dPr>
            <m:ctrlPr>
              <w:rPr>
                <w:rFonts w:ascii="Cambria Math" w:hAnsi="Cambria Math"/>
                <w:b/>
                <w:bCs/>
                <w:i/>
                <w:lang w:val="en-US"/>
              </w:rPr>
            </m:ctrlPr>
          </m:dPr>
          <m:e>
            <m:r>
              <m:rPr>
                <m:sty m:val="bi"/>
              </m:rPr>
              <w:rPr>
                <w:rFonts w:ascii="Cambria Math" w:hAnsi="Cambria Math"/>
                <w:lang w:val="en-US"/>
              </w:rPr>
              <m:t>t</m:t>
            </m:r>
          </m:e>
        </m:d>
      </m:oMath>
      <w:r w:rsidRPr="00BB7B0C">
        <w:rPr>
          <w:b/>
          <w:bCs/>
          <w:lang w:val="en-US"/>
        </w:rPr>
        <w:t xml:space="preserve"> </w:t>
      </w:r>
      <w:r w:rsidRPr="00BB7B0C">
        <w:rPr>
          <w:lang w:val="en-US"/>
        </w:rPr>
        <w:t>must be time-reversal symmetric, ensuring detailed balance at the microscopic level. Formally, this condition require</w:t>
      </w:r>
      <w:r w:rsidR="00BB7B0C" w:rsidRPr="00BB7B0C">
        <w:rPr>
          <w:lang w:val="en-US"/>
        </w:rPr>
        <w:t>:</w:t>
      </w:r>
    </w:p>
    <w:p w14:paraId="2BF5129F" w14:textId="4D81C911" w:rsidR="00325542" w:rsidRPr="00325542" w:rsidRDefault="00000000" w:rsidP="00BB7B0C">
      <w:pPr>
        <w:pStyle w:val="ListParagraph"/>
        <w:rPr>
          <w:lang w:val="en-US"/>
        </w:rPr>
      </w:pPr>
      <m:oMathPara>
        <m:oMath>
          <m:sSub>
            <m:sSubPr>
              <m:ctrlPr>
                <w:rPr>
                  <w:rFonts w:ascii="Cambria Math" w:hAnsi="Cambria Math"/>
                  <w:i/>
                  <w:lang w:val="en-US"/>
                </w:rPr>
              </m:ctrlPr>
            </m:sSubPr>
            <m:e>
              <m:r>
                <w:rPr>
                  <w:rFonts w:ascii="Cambria Math" w:hAnsi="Cambria Math"/>
                  <w:lang w:val="en-US"/>
                </w:rPr>
                <m:t>U</m:t>
              </m:r>
            </m:e>
            <m:sub>
              <m:r>
                <w:rPr>
                  <w:rFonts w:ascii="Cambria Math" w:hAnsi="Cambria Math"/>
                  <w:lang w:val="en-US"/>
                </w:rPr>
                <m:t>SME</m:t>
              </m:r>
            </m:sub>
          </m:sSub>
          <m:d>
            <m:dPr>
              <m:ctrlPr>
                <w:rPr>
                  <w:rFonts w:ascii="Cambria Math" w:hAnsi="Cambria Math"/>
                  <w:i/>
                  <w:lang w:val="en-US"/>
                </w:rPr>
              </m:ctrlPr>
            </m:dPr>
            <m:e>
              <m:r>
                <w:rPr>
                  <w:rFonts w:ascii="Cambria Math" w:hAnsi="Cambria Math"/>
                  <w:lang w:val="en-US"/>
                </w:rPr>
                <m:t>t</m:t>
              </m:r>
            </m:e>
          </m:d>
          <m:r>
            <m:rPr>
              <m:scr m:val="script"/>
            </m:rPr>
            <w:rPr>
              <w:rFonts w:ascii="Cambria Math" w:hAnsi="Cambria Math"/>
              <w:lang w:val="en-US"/>
            </w:rPr>
            <m:t>=T</m:t>
          </m:r>
          <m:r>
            <m:rPr>
              <m:sty m:val="p"/>
            </m:rPr>
            <w:rPr>
              <w:rFonts w:ascii="Cambria Math" w:hAnsi="Cambria Math"/>
              <w:lang w:val="en-US"/>
            </w:rPr>
            <m:t>exp</m:t>
          </m:r>
          <m:d>
            <m:dPr>
              <m:begChr m:val="["/>
              <m:endChr m:val="]"/>
              <m:ctrlPr>
                <w:rPr>
                  <w:rFonts w:ascii="Cambria Math" w:hAnsi="Cambria Math"/>
                  <w:i/>
                  <w:lang w:val="en-US"/>
                </w:rPr>
              </m:ctrlPr>
            </m:dPr>
            <m:e>
              <m:r>
                <w:rPr>
                  <w:rFonts w:ascii="Cambria Math" w:hAnsi="Cambria Math"/>
                  <w:lang w:val="en-US"/>
                </w:rPr>
                <m:t>-</m:t>
              </m:r>
              <m:f>
                <m:fPr>
                  <m:ctrlPr>
                    <w:rPr>
                      <w:rFonts w:ascii="Cambria Math" w:hAnsi="Cambria Math"/>
                      <w:i/>
                      <w:lang w:val="en-US"/>
                    </w:rPr>
                  </m:ctrlPr>
                </m:fPr>
                <m:num>
                  <m:r>
                    <w:rPr>
                      <w:rFonts w:ascii="Cambria Math" w:hAnsi="Cambria Math"/>
                      <w:lang w:val="en-US"/>
                    </w:rPr>
                    <m:t>i</m:t>
                  </m:r>
                </m:num>
                <m:den>
                  <m:r>
                    <w:rPr>
                      <w:rFonts w:ascii="Cambria Math" w:hAnsi="Cambria Math"/>
                      <w:lang w:val="en-US"/>
                    </w:rPr>
                    <m:t>ħ</m:t>
                  </m:r>
                </m:den>
              </m:f>
              <m:nary>
                <m:naryPr>
                  <m:limLoc m:val="subSup"/>
                  <m:ctrlPr>
                    <w:rPr>
                      <w:rFonts w:ascii="Cambria Math" w:hAnsi="Cambria Math"/>
                      <w:i/>
                      <w:lang w:val="en-US"/>
                    </w:rPr>
                  </m:ctrlPr>
                </m:naryPr>
                <m:sub>
                  <m:r>
                    <w:rPr>
                      <w:rFonts w:ascii="Cambria Math" w:hAnsi="Cambria Math"/>
                      <w:lang w:val="en-US"/>
                    </w:rPr>
                    <m:t>0</m:t>
                  </m:r>
                </m:sub>
                <m:sup>
                  <m:r>
                    <w:rPr>
                      <w:rFonts w:ascii="Cambria Math" w:hAnsi="Cambria Math"/>
                      <w:lang w:val="en-US"/>
                    </w:rPr>
                    <m:t>t</m:t>
                  </m:r>
                </m:sup>
                <m:e>
                  <m:r>
                    <w:rPr>
                      <w:rFonts w:ascii="Cambria Math" w:hAnsi="Cambria Math"/>
                      <w:lang w:val="en-US"/>
                    </w:rPr>
                    <m:t>d</m:t>
                  </m:r>
                  <m:sSup>
                    <m:sSupPr>
                      <m:ctrlPr>
                        <w:rPr>
                          <w:rFonts w:ascii="Cambria Math" w:hAnsi="Cambria Math"/>
                          <w:i/>
                          <w:lang w:val="en-US"/>
                        </w:rPr>
                      </m:ctrlPr>
                    </m:sSupPr>
                    <m:e>
                      <m:r>
                        <w:rPr>
                          <w:rFonts w:ascii="Cambria Math" w:hAnsi="Cambria Math"/>
                          <w:lang w:val="en-US"/>
                        </w:rPr>
                        <m:t>t</m:t>
                      </m:r>
                    </m:e>
                    <m:sup>
                      <m:r>
                        <w:rPr>
                          <w:rFonts w:ascii="Cambria Math" w:hAnsi="Cambria Math"/>
                          <w:lang w:val="en-US"/>
                        </w:rPr>
                        <m:t>'</m:t>
                      </m:r>
                    </m:sup>
                  </m:sSup>
                </m:e>
              </m:nary>
              <m:sSub>
                <m:sSubPr>
                  <m:ctrlPr>
                    <w:rPr>
                      <w:rFonts w:ascii="Cambria Math" w:hAnsi="Cambria Math"/>
                      <w:b/>
                      <w:bCs/>
                      <w:i/>
                      <w:lang w:val="en-US"/>
                    </w:rPr>
                  </m:ctrlPr>
                </m:sSubPr>
                <m:e>
                  <m:r>
                    <m:rPr>
                      <m:sty m:val="bi"/>
                    </m:rPr>
                    <w:rPr>
                      <w:rFonts w:ascii="Cambria Math" w:hAnsi="Cambria Math"/>
                      <w:lang w:val="en-US"/>
                    </w:rPr>
                    <m:t>H</m:t>
                  </m:r>
                </m:e>
                <m:sub>
                  <m:r>
                    <m:rPr>
                      <m:sty m:val="bi"/>
                    </m:rPr>
                    <w:rPr>
                      <w:rFonts w:ascii="Cambria Math" w:hAnsi="Cambria Math"/>
                      <w:lang w:val="en-US"/>
                    </w:rPr>
                    <m:t>SME</m:t>
                  </m:r>
                </m:sub>
              </m:sSub>
              <m:d>
                <m:dPr>
                  <m:ctrlPr>
                    <w:rPr>
                      <w:rFonts w:ascii="Cambria Math" w:hAnsi="Cambria Math"/>
                      <w:b/>
                      <w:bCs/>
                      <w:i/>
                      <w:lang w:val="en-US"/>
                    </w:rPr>
                  </m:ctrlPr>
                </m:dPr>
                <m:e>
                  <m:r>
                    <m:rPr>
                      <m:sty m:val="bi"/>
                    </m:rPr>
                    <w:rPr>
                      <w:rFonts w:ascii="Cambria Math" w:hAnsi="Cambria Math"/>
                      <w:lang w:val="en-US"/>
                    </w:rPr>
                    <m:t>t</m:t>
                  </m:r>
                </m:e>
              </m:d>
            </m:e>
          </m:d>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U</m:t>
              </m:r>
            </m:e>
            <m:sub>
              <m:r>
                <w:rPr>
                  <w:rFonts w:ascii="Cambria Math" w:hAnsi="Cambria Math"/>
                  <w:lang w:val="en-US"/>
                </w:rPr>
                <m:t>SME</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r>
            <w:rPr>
              <w:rFonts w:ascii="Cambria Math" w:hAnsi="Cambria Math"/>
              <w:lang w:val="en-US"/>
            </w:rPr>
            <m:t>=</m:t>
          </m:r>
          <m:sSup>
            <m:sSupPr>
              <m:ctrlPr>
                <w:rPr>
                  <w:rFonts w:ascii="Cambria Math" w:hAnsi="Cambria Math"/>
                  <w:i/>
                  <w:lang w:val="en-US"/>
                </w:rPr>
              </m:ctrlPr>
            </m:sSupPr>
            <m:e>
              <m:r>
                <m:rPr>
                  <m:scr m:val="script"/>
                </m:rPr>
                <w:rPr>
                  <w:rFonts w:ascii="Cambria Math" w:hAnsi="Cambria Math"/>
                  <w:lang w:val="en-US"/>
                </w:rPr>
                <m:t>T</m:t>
              </m:r>
            </m:e>
            <m:sup>
              <m:r>
                <w:rPr>
                  <w:rFonts w:ascii="Cambria Math" w:hAnsi="Cambria Math"/>
                  <w:lang w:val="en-US"/>
                </w:rPr>
                <m:t>†</m:t>
              </m:r>
            </m:sup>
          </m:sSup>
          <m:r>
            <m:rPr>
              <m:sty m:val="p"/>
            </m:rPr>
            <w:rPr>
              <w:rFonts w:ascii="Cambria Math" w:hAnsi="Cambria Math"/>
              <w:lang w:val="en-US"/>
            </w:rPr>
            <m:t>exp</m:t>
          </m:r>
          <m:d>
            <m:dPr>
              <m:begChr m:val="["/>
              <m:endChr m:val="]"/>
              <m:ctrlPr>
                <w:rPr>
                  <w:rFonts w:ascii="Cambria Math" w:hAnsi="Cambria Math"/>
                  <w:i/>
                  <w:lang w:val="en-US"/>
                </w:rPr>
              </m:ctrlPr>
            </m:dPr>
            <m:e>
              <m:r>
                <w:rPr>
                  <w:rFonts w:ascii="Cambria Math" w:hAnsi="Cambria Math"/>
                  <w:lang w:val="en-US"/>
                </w:rPr>
                <m:t>-</m:t>
              </m:r>
              <m:f>
                <m:fPr>
                  <m:ctrlPr>
                    <w:rPr>
                      <w:rFonts w:ascii="Cambria Math" w:hAnsi="Cambria Math"/>
                      <w:i/>
                      <w:lang w:val="en-US"/>
                    </w:rPr>
                  </m:ctrlPr>
                </m:fPr>
                <m:num>
                  <m:r>
                    <w:rPr>
                      <w:rFonts w:ascii="Cambria Math" w:hAnsi="Cambria Math"/>
                      <w:lang w:val="en-US"/>
                    </w:rPr>
                    <m:t>i</m:t>
                  </m:r>
                </m:num>
                <m:den>
                  <m:r>
                    <w:rPr>
                      <w:rFonts w:ascii="Cambria Math" w:hAnsi="Cambria Math"/>
                      <w:lang w:val="en-US"/>
                    </w:rPr>
                    <m:t>ħ</m:t>
                  </m:r>
                </m:den>
              </m:f>
              <m:nary>
                <m:naryPr>
                  <m:limLoc m:val="subSup"/>
                  <m:ctrlPr>
                    <w:rPr>
                      <w:rFonts w:ascii="Cambria Math" w:hAnsi="Cambria Math"/>
                      <w:i/>
                      <w:lang w:val="en-US"/>
                    </w:rPr>
                  </m:ctrlPr>
                </m:naryPr>
                <m:sub>
                  <m:r>
                    <w:rPr>
                      <w:rFonts w:ascii="Cambria Math" w:hAnsi="Cambria Math"/>
                      <w:lang w:val="en-US"/>
                    </w:rPr>
                    <m:t>0</m:t>
                  </m:r>
                </m:sub>
                <m:sup>
                  <m:r>
                    <w:rPr>
                      <w:rFonts w:ascii="Cambria Math" w:hAnsi="Cambria Math"/>
                      <w:lang w:val="en-US"/>
                    </w:rPr>
                    <m:t>t</m:t>
                  </m:r>
                </m:sup>
                <m:e>
                  <m:r>
                    <w:rPr>
                      <w:rFonts w:ascii="Cambria Math" w:hAnsi="Cambria Math"/>
                      <w:lang w:val="en-US"/>
                    </w:rPr>
                    <m:t>d</m:t>
                  </m:r>
                  <m:sSup>
                    <m:sSupPr>
                      <m:ctrlPr>
                        <w:rPr>
                          <w:rFonts w:ascii="Cambria Math" w:hAnsi="Cambria Math"/>
                          <w:i/>
                          <w:lang w:val="en-US"/>
                        </w:rPr>
                      </m:ctrlPr>
                    </m:sSupPr>
                    <m:e>
                      <m:r>
                        <w:rPr>
                          <w:rFonts w:ascii="Cambria Math" w:hAnsi="Cambria Math"/>
                          <w:lang w:val="en-US"/>
                        </w:rPr>
                        <m:t>t</m:t>
                      </m:r>
                    </m:e>
                    <m:sup>
                      <m:r>
                        <w:rPr>
                          <w:rFonts w:ascii="Cambria Math" w:hAnsi="Cambria Math"/>
                          <w:lang w:val="en-US"/>
                        </w:rPr>
                        <m:t>'</m:t>
                      </m:r>
                    </m:sup>
                  </m:sSup>
                </m:e>
              </m:nary>
              <m:sSub>
                <m:sSubPr>
                  <m:ctrlPr>
                    <w:rPr>
                      <w:rFonts w:ascii="Cambria Math" w:hAnsi="Cambria Math"/>
                      <w:b/>
                      <w:bCs/>
                      <w:i/>
                      <w:lang w:val="en-US"/>
                    </w:rPr>
                  </m:ctrlPr>
                </m:sSubPr>
                <m:e>
                  <m:r>
                    <m:rPr>
                      <m:sty m:val="bi"/>
                    </m:rPr>
                    <w:rPr>
                      <w:rFonts w:ascii="Cambria Math" w:hAnsi="Cambria Math"/>
                      <w:lang w:val="en-US"/>
                    </w:rPr>
                    <m:t>H</m:t>
                  </m:r>
                </m:e>
                <m:sub>
                  <m:r>
                    <m:rPr>
                      <m:sty m:val="bi"/>
                    </m:rPr>
                    <w:rPr>
                      <w:rFonts w:ascii="Cambria Math" w:hAnsi="Cambria Math"/>
                      <w:lang w:val="en-US"/>
                    </w:rPr>
                    <m:t>SME</m:t>
                  </m:r>
                </m:sub>
              </m:sSub>
              <m:d>
                <m:dPr>
                  <m:ctrlPr>
                    <w:rPr>
                      <w:rFonts w:ascii="Cambria Math" w:hAnsi="Cambria Math"/>
                      <w:b/>
                      <w:bCs/>
                      <w:i/>
                      <w:lang w:val="en-US"/>
                    </w:rPr>
                  </m:ctrlPr>
                </m:dPr>
                <m:e>
                  <m:r>
                    <m:rPr>
                      <m:sty m:val="bi"/>
                    </m:rPr>
                    <w:rPr>
                      <w:rFonts w:ascii="Cambria Math" w:hAnsi="Cambria Math"/>
                      <w:lang w:val="en-US"/>
                    </w:rPr>
                    <m:t>t-t'</m:t>
                  </m:r>
                </m:e>
              </m:d>
            </m:e>
          </m:d>
          <m:r>
            <w:rPr>
              <w:rFonts w:ascii="Cambria Math" w:hAnsi="Cambria Math"/>
              <w:lang w:val="en-US"/>
            </w:rPr>
            <m:t>,</m:t>
          </m:r>
        </m:oMath>
      </m:oMathPara>
    </w:p>
    <w:p w14:paraId="435CABE2" w14:textId="47FDA367" w:rsidR="00325542" w:rsidRDefault="00BB7B0C" w:rsidP="00BB7B0C">
      <w:pPr>
        <w:pStyle w:val="ListParagraph"/>
      </w:pPr>
      <w:r>
        <w:rPr>
          <w:lang w:val="en-US"/>
        </w:rPr>
        <w:t xml:space="preserve">where </w:t>
      </w:r>
      <m:oMath>
        <m:r>
          <m:rPr>
            <m:scr m:val="script"/>
          </m:rPr>
          <w:rPr>
            <w:rFonts w:ascii="Cambria Math" w:hAnsi="Cambria Math"/>
            <w:lang w:val="en-US"/>
          </w:rPr>
          <m:t>T(</m:t>
        </m:r>
        <m:sSup>
          <m:sSupPr>
            <m:ctrlPr>
              <w:rPr>
                <w:rFonts w:ascii="Cambria Math" w:hAnsi="Cambria Math"/>
                <w:i/>
                <w:lang w:val="en-US"/>
              </w:rPr>
            </m:ctrlPr>
          </m:sSupPr>
          <m:e>
            <m:r>
              <m:rPr>
                <m:scr m:val="script"/>
              </m:rPr>
              <w:rPr>
                <w:rFonts w:ascii="Cambria Math" w:hAnsi="Cambria Math"/>
                <w:lang w:val="en-US"/>
              </w:rPr>
              <m:t>T</m:t>
            </m:r>
          </m:e>
          <m:sup>
            <m:r>
              <w:rPr>
                <w:rFonts w:ascii="Cambria Math" w:hAnsi="Cambria Math"/>
                <w:lang w:val="en-US"/>
              </w:rPr>
              <m:t>†</m:t>
            </m:r>
          </m:sup>
        </m:sSup>
        <m:r>
          <w:rPr>
            <w:rFonts w:ascii="Cambria Math" w:hAnsi="Cambria Math"/>
            <w:lang w:val="en-US"/>
          </w:rPr>
          <m:t>)</m:t>
        </m:r>
      </m:oMath>
      <w:r>
        <w:rPr>
          <w:lang w:val="en-US"/>
        </w:rPr>
        <w:t xml:space="preserve"> </w:t>
      </w:r>
      <w:r w:rsidRPr="00BB7B0C">
        <w:t>denotes the time-ordering (anti-time ordering) operator.</w:t>
      </w:r>
    </w:p>
    <w:p w14:paraId="4FAE23D4" w14:textId="77777777" w:rsidR="00BB7B0C" w:rsidRPr="00BB7B0C" w:rsidRDefault="00BB7B0C">
      <w:pPr>
        <w:pStyle w:val="ListParagraph"/>
        <w:numPr>
          <w:ilvl w:val="0"/>
          <w:numId w:val="48"/>
        </w:numPr>
        <w:rPr>
          <w:lang w:val="en-US"/>
        </w:rPr>
      </w:pPr>
      <w:r w:rsidRPr="00BB7B0C">
        <w:rPr>
          <w:b/>
          <w:bCs/>
        </w:rPr>
        <w:t xml:space="preserve">Thermal Equilibrium Environment and Initial Ensemble: </w:t>
      </w:r>
      <w:r w:rsidRPr="00BB7B0C">
        <w:t xml:space="preserve">The environment is initially in thermal equilibrium at temperature </w:t>
      </w:r>
      <m:oMath>
        <m:r>
          <m:rPr>
            <m:sty m:val="bi"/>
          </m:rPr>
          <w:rPr>
            <w:rFonts w:ascii="Cambria Math" w:hAnsi="Cambria Math"/>
          </w:rPr>
          <m:t>T</m:t>
        </m:r>
      </m:oMath>
      <w:r w:rsidRPr="00BB7B0C">
        <w:t>, described by the Gibbs state:</w:t>
      </w:r>
      <w:r>
        <w:t xml:space="preserve"> </w:t>
      </w:r>
      <m:oMath>
        <m:sSubSup>
          <m:sSubSupPr>
            <m:ctrlPr>
              <w:rPr>
                <w:rFonts w:ascii="Cambria Math" w:hAnsi="Cambria Math"/>
                <w:b/>
                <w:bCs/>
                <w:i/>
              </w:rPr>
            </m:ctrlPr>
          </m:sSubSupPr>
          <m:e>
            <m:r>
              <m:rPr>
                <m:sty m:val="bi"/>
              </m:rPr>
              <w:rPr>
                <w:rFonts w:ascii="Cambria Math" w:hAnsi="Cambria Math"/>
              </w:rPr>
              <m:t>ρ</m:t>
            </m:r>
          </m:e>
          <m:sub>
            <m:r>
              <m:rPr>
                <m:sty m:val="bi"/>
              </m:rPr>
              <w:rPr>
                <w:rFonts w:ascii="Cambria Math" w:hAnsi="Cambria Math"/>
              </w:rPr>
              <m:t>E</m:t>
            </m:r>
          </m:sub>
          <m:sup>
            <m:r>
              <m:rPr>
                <m:sty m:val="bi"/>
              </m:rPr>
              <w:rPr>
                <w:rFonts w:ascii="Cambria Math" w:hAnsi="Cambria Math"/>
              </w:rPr>
              <m:t>eq</m:t>
            </m:r>
          </m:sup>
        </m:sSubSup>
        <m:r>
          <m:rPr>
            <m:sty m:val="bi"/>
          </m:rPr>
          <w:rPr>
            <w:rFonts w:ascii="Cambria Math" w:hAnsi="Cambria Math"/>
          </w:rPr>
          <m:t>=</m:t>
        </m:r>
        <m:f>
          <m:fPr>
            <m:ctrlPr>
              <w:rPr>
                <w:rFonts w:ascii="Cambria Math" w:hAnsi="Cambria Math"/>
                <w:b/>
                <w:bCs/>
                <w:i/>
              </w:rPr>
            </m:ctrlPr>
          </m:fPr>
          <m:num>
            <m:sSup>
              <m:sSupPr>
                <m:ctrlPr>
                  <w:rPr>
                    <w:rFonts w:ascii="Cambria Math" w:hAnsi="Cambria Math"/>
                    <w:b/>
                    <w:bCs/>
                    <w:i/>
                  </w:rPr>
                </m:ctrlPr>
              </m:sSupPr>
              <m:e>
                <m:r>
                  <m:rPr>
                    <m:sty m:val="bi"/>
                  </m:rPr>
                  <w:rPr>
                    <w:rFonts w:ascii="Cambria Math" w:hAnsi="Cambria Math"/>
                  </w:rPr>
                  <m:t>e</m:t>
                </m:r>
              </m:e>
              <m:sup>
                <m:sSub>
                  <m:sSubPr>
                    <m:ctrlPr>
                      <w:rPr>
                        <w:rFonts w:ascii="Cambria Math" w:hAnsi="Cambria Math"/>
                        <w:b/>
                        <w:bCs/>
                        <w:i/>
                      </w:rPr>
                    </m:ctrlPr>
                  </m:sSubPr>
                  <m:e>
                    <m:r>
                      <m:rPr>
                        <m:sty m:val="bi"/>
                      </m:rPr>
                      <w:rPr>
                        <w:rFonts w:ascii="Cambria Math" w:hAnsi="Cambria Math"/>
                      </w:rPr>
                      <m:t>-H</m:t>
                    </m:r>
                  </m:e>
                  <m:sub>
                    <m:r>
                      <m:rPr>
                        <m:sty m:val="bi"/>
                      </m:rPr>
                      <w:rPr>
                        <w:rFonts w:ascii="Cambria Math" w:hAnsi="Cambria Math"/>
                      </w:rPr>
                      <m:t>E</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r>
                  <m:rPr>
                    <m:sty m:val="bi"/>
                  </m:rPr>
                  <w:rPr>
                    <w:rFonts w:ascii="Cambria Math" w:hAnsi="Cambria Math"/>
                  </w:rPr>
                  <m:t>T</m:t>
                </m:r>
              </m:sup>
            </m:sSup>
          </m:num>
          <m:den>
            <m:sSub>
              <m:sSubPr>
                <m:ctrlPr>
                  <w:rPr>
                    <w:rFonts w:ascii="Cambria Math" w:hAnsi="Cambria Math"/>
                    <w:b/>
                    <w:bCs/>
                    <w:i/>
                  </w:rPr>
                </m:ctrlPr>
              </m:sSubPr>
              <m:e>
                <m:r>
                  <m:rPr>
                    <m:sty m:val="bi"/>
                  </m:rPr>
                  <w:rPr>
                    <w:rFonts w:ascii="Cambria Math" w:hAnsi="Cambria Math"/>
                  </w:rPr>
                  <m:t>Z</m:t>
                </m:r>
              </m:e>
              <m:sub>
                <m:r>
                  <m:rPr>
                    <m:sty m:val="bi"/>
                  </m:rPr>
                  <w:rPr>
                    <w:rFonts w:ascii="Cambria Math" w:hAnsi="Cambria Math"/>
                  </w:rPr>
                  <m:t>E</m:t>
                </m:r>
              </m:sub>
            </m:sSub>
          </m:den>
        </m:f>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Z</m:t>
            </m:r>
          </m:e>
          <m:sub>
            <m:r>
              <m:rPr>
                <m:sty m:val="bi"/>
              </m:rPr>
              <w:rPr>
                <w:rFonts w:ascii="Cambria Math" w:hAnsi="Cambria Math"/>
              </w:rPr>
              <m:t>E</m:t>
            </m:r>
          </m:sub>
        </m:sSub>
        <m:r>
          <m:rPr>
            <m:sty m:val="bi"/>
          </m:rPr>
          <w:rPr>
            <w:rFonts w:ascii="Cambria Math" w:hAnsi="Cambria Math"/>
          </w:rPr>
          <m:t>=Tr[</m:t>
        </m:r>
        <m:sSup>
          <m:sSupPr>
            <m:ctrlPr>
              <w:rPr>
                <w:rFonts w:ascii="Cambria Math" w:hAnsi="Cambria Math"/>
                <w:b/>
                <w:bCs/>
                <w:i/>
              </w:rPr>
            </m:ctrlPr>
          </m:sSupPr>
          <m:e>
            <m:r>
              <m:rPr>
                <m:sty m:val="bi"/>
              </m:rPr>
              <w:rPr>
                <w:rFonts w:ascii="Cambria Math" w:hAnsi="Cambria Math"/>
              </w:rPr>
              <m:t>e</m:t>
            </m:r>
          </m:e>
          <m:sup>
            <m:r>
              <m:rPr>
                <m:sty m:val="bi"/>
              </m:rPr>
              <w:rPr>
                <w:rFonts w:ascii="Cambria Math" w:hAnsi="Cambria Math"/>
              </w:rPr>
              <m:t>-</m:t>
            </m:r>
            <m:f>
              <m:fPr>
                <m:ctrlPr>
                  <w:rPr>
                    <w:rFonts w:ascii="Cambria Math" w:hAnsi="Cambria Math"/>
                    <w:b/>
                    <w:bCs/>
                    <w:i/>
                  </w:rPr>
                </m:ctrlPr>
              </m:fPr>
              <m:num>
                <m:sSub>
                  <m:sSubPr>
                    <m:ctrlPr>
                      <w:rPr>
                        <w:rFonts w:ascii="Cambria Math" w:hAnsi="Cambria Math"/>
                        <w:b/>
                        <w:bCs/>
                        <w:i/>
                      </w:rPr>
                    </m:ctrlPr>
                  </m:sSubPr>
                  <m:e>
                    <m:r>
                      <m:rPr>
                        <m:sty m:val="bi"/>
                      </m:rPr>
                      <w:rPr>
                        <w:rFonts w:ascii="Cambria Math" w:hAnsi="Cambria Math"/>
                      </w:rPr>
                      <m:t>H</m:t>
                    </m:r>
                  </m:e>
                  <m:sub>
                    <m:r>
                      <m:rPr>
                        <m:sty m:val="bi"/>
                      </m:rPr>
                      <w:rPr>
                        <w:rFonts w:ascii="Cambria Math" w:hAnsi="Cambria Math"/>
                      </w:rPr>
                      <m:t>E</m:t>
                    </m:r>
                  </m:sub>
                </m:sSub>
              </m:num>
              <m:den>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r>
                  <m:rPr>
                    <m:sty m:val="bi"/>
                  </m:rPr>
                  <w:rPr>
                    <w:rFonts w:ascii="Cambria Math" w:hAnsi="Cambria Math"/>
                  </w:rPr>
                  <m:t>T</m:t>
                </m:r>
              </m:den>
            </m:f>
          </m:sup>
        </m:sSup>
        <m:r>
          <m:rPr>
            <m:sty m:val="bi"/>
          </m:rPr>
          <w:rPr>
            <w:rFonts w:ascii="Cambria Math" w:hAnsi="Cambria Math"/>
          </w:rPr>
          <m:t>]</m:t>
        </m:r>
      </m:oMath>
      <w:r>
        <w:rPr>
          <w:b/>
          <w:bCs/>
        </w:rPr>
        <w:t xml:space="preserve">, </w:t>
      </w:r>
      <w:r w:rsidRPr="00BB7B0C">
        <w:t>where</w:t>
      </w:r>
      <w:r>
        <w:rPr>
          <w:b/>
          <w:bCs/>
        </w:rPr>
        <w:t xml:space="preserve"> </w:t>
      </w:r>
      <m:oMath>
        <m:sSub>
          <m:sSubPr>
            <m:ctrlPr>
              <w:rPr>
                <w:rFonts w:ascii="Cambria Math" w:hAnsi="Cambria Math"/>
                <w:b/>
                <w:bCs/>
                <w:i/>
              </w:rPr>
            </m:ctrlPr>
          </m:sSubPr>
          <m:e>
            <m:r>
              <m:rPr>
                <m:sty m:val="bi"/>
              </m:rPr>
              <w:rPr>
                <w:rFonts w:ascii="Cambria Math" w:hAnsi="Cambria Math"/>
              </w:rPr>
              <m:t>H</m:t>
            </m:r>
          </m:e>
          <m:sub>
            <m:r>
              <m:rPr>
                <m:sty m:val="bi"/>
              </m:rPr>
              <w:rPr>
                <w:rFonts w:ascii="Cambria Math" w:hAnsi="Cambria Math"/>
              </w:rPr>
              <m:t>E</m:t>
            </m:r>
          </m:sub>
        </m:sSub>
      </m:oMath>
      <w:r>
        <w:rPr>
          <w:b/>
          <w:bCs/>
        </w:rPr>
        <w:t xml:space="preserve"> </w:t>
      </w:r>
      <w:r w:rsidRPr="00BB7B0C">
        <w:rPr>
          <w:lang w:val="en-US"/>
        </w:rPr>
        <w:t>is the environment Hamiltonian.</w:t>
      </w:r>
    </w:p>
    <w:p w14:paraId="5B88BD18" w14:textId="32A3D34A" w:rsidR="00BB7B0C" w:rsidRPr="00BB7B0C" w:rsidRDefault="00BB7B0C" w:rsidP="00BB7B0C">
      <w:pPr>
        <w:pStyle w:val="ListParagraph"/>
      </w:pPr>
      <w:r w:rsidRPr="00BB7B0C">
        <w:t>The ensemble considered is a canonical ensemble, where fluctuations are naturally defined around thermal equilibrium. This provides a rigorous thermodynamic context for fluctuation theorems.</w:t>
      </w:r>
    </w:p>
    <w:p w14:paraId="3DAD9A30" w14:textId="1839977A" w:rsidR="00BB7B0C" w:rsidRDefault="003258B5">
      <w:pPr>
        <w:pStyle w:val="ListParagraph"/>
        <w:numPr>
          <w:ilvl w:val="0"/>
          <w:numId w:val="48"/>
        </w:numPr>
        <w:rPr>
          <w:lang w:val="en-US"/>
        </w:rPr>
      </w:pPr>
      <w:r w:rsidRPr="003258B5">
        <w:rPr>
          <w:b/>
          <w:bCs/>
        </w:rPr>
        <w:t>System-Bath Interaction and Markovian Limit:</w:t>
      </w:r>
      <w:r>
        <w:rPr>
          <w:b/>
          <w:bCs/>
        </w:rPr>
        <w:t xml:space="preserve"> </w:t>
      </w:r>
      <w:r w:rsidRPr="003258B5">
        <w:rPr>
          <w:lang w:val="en-US"/>
        </w:rPr>
        <w:t xml:space="preserve">The dynamics after partial tracing over the environment are effectively Markovian, allowing a Lindblad master equation approximation for the reduced system-apparatus state </w:t>
      </w:r>
      <m:oMath>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SM</m:t>
            </m:r>
          </m:sub>
        </m:sSub>
        <m:d>
          <m:dPr>
            <m:ctrlPr>
              <w:rPr>
                <w:rFonts w:ascii="Cambria Math" w:hAnsi="Cambria Math"/>
                <w:b/>
                <w:bCs/>
                <w:i/>
              </w:rPr>
            </m:ctrlPr>
          </m:dPr>
          <m:e>
            <m:r>
              <m:rPr>
                <m:sty m:val="bi"/>
              </m:rPr>
              <w:rPr>
                <w:rFonts w:ascii="Cambria Math" w:hAnsi="Cambria Math"/>
              </w:rPr>
              <m:t>t</m:t>
            </m:r>
          </m:e>
        </m:d>
      </m:oMath>
      <w:r w:rsidRPr="003258B5">
        <w:rPr>
          <w:lang w:val="en-US"/>
        </w:rPr>
        <w:t>. The Lindblad form arises naturally when the environment correlation time is much shorter than system timescales.</w:t>
      </w:r>
      <w:r>
        <w:rPr>
          <w:lang w:val="en-US"/>
        </w:rPr>
        <w:t xml:space="preserve"> </w:t>
      </w:r>
      <w:sdt>
        <w:sdtPr>
          <w:rPr>
            <w:lang w:val="en-US"/>
          </w:rPr>
          <w:id w:val="-65880578"/>
          <w:citation/>
        </w:sdtPr>
        <w:sdtContent>
          <w:r>
            <w:rPr>
              <w:lang w:val="en-US"/>
            </w:rPr>
            <w:fldChar w:fldCharType="begin"/>
          </w:r>
          <w:r>
            <w:rPr>
              <w:lang w:val="en-US"/>
            </w:rPr>
            <w:instrText xml:space="preserve"> CITATION Bre02 \l 1033 </w:instrText>
          </w:r>
          <w:r>
            <w:rPr>
              <w:lang w:val="en-US"/>
            </w:rPr>
            <w:fldChar w:fldCharType="separate"/>
          </w:r>
          <w:r w:rsidR="00CD4753">
            <w:rPr>
              <w:noProof/>
              <w:lang w:val="en-US"/>
            </w:rPr>
            <w:t>(Breuer &amp; Petruccione, 2002)</w:t>
          </w:r>
          <w:r>
            <w:rPr>
              <w:lang w:val="en-US"/>
            </w:rPr>
            <w:fldChar w:fldCharType="end"/>
          </w:r>
        </w:sdtContent>
      </w:sdt>
    </w:p>
    <w:p w14:paraId="6341F5AA" w14:textId="77777777" w:rsidR="003258B5" w:rsidRDefault="003258B5" w:rsidP="003258B5">
      <w:pPr>
        <w:pStyle w:val="Heading4"/>
        <w:rPr>
          <w:rFonts w:ascii="Times New Roman" w:hAnsi="Times New Roman"/>
        </w:rPr>
      </w:pPr>
      <w:r>
        <w:t>Derivation of the Entropy-Coherence Bound via Crooks' Theorem</w:t>
      </w:r>
    </w:p>
    <w:p w14:paraId="71FF9BDC" w14:textId="39970172" w:rsidR="003258B5" w:rsidRPr="003258B5" w:rsidRDefault="003258B5" w:rsidP="003258B5">
      <w:r w:rsidRPr="003258B5">
        <w:t>Under these explicit conditions, Crooks' theorem states that the ratio of probabilities for forward and reverse trajectories</w:t>
      </w:r>
      <w:r>
        <w:t xml:space="preserve"> </w:t>
      </w:r>
      <m:oMath>
        <m:r>
          <m:rPr>
            <m:sty m:val="bi"/>
          </m:rPr>
          <w:rPr>
            <w:rFonts w:ascii="Cambria Math" w:hAnsi="Cambria Math"/>
          </w:rPr>
          <m:t>γ</m:t>
        </m:r>
      </m:oMath>
      <w:r w:rsidRPr="003258B5">
        <w:t xml:space="preserve"> that produce and consume entropy </w:t>
      </w:r>
      <m:oMath>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r>
          <w:rPr>
            <w:rFonts w:ascii="Cambria Math" w:hAnsi="Cambria Math"/>
          </w:rPr>
          <m:t xml:space="preserve"> </m:t>
        </m:r>
      </m:oMath>
      <w:r w:rsidRPr="003258B5">
        <w:t>respectively is given by:</w:t>
      </w:r>
    </w:p>
    <w:p w14:paraId="5D6F332A" w14:textId="2129A361" w:rsidR="003258B5" w:rsidRPr="00545D5D" w:rsidRDefault="00000000" w:rsidP="003258B5">
      <w:pPr>
        <w:rPr>
          <w:b/>
          <w:bCs/>
        </w:rPr>
      </w:pPr>
      <m:oMathPara>
        <m:oMath>
          <m:f>
            <m:fPr>
              <m:ctrlPr>
                <w:rPr>
                  <w:rFonts w:ascii="Cambria Math" w:hAnsi="Cambria Math"/>
                  <w:b/>
                  <w:bCs/>
                  <w:i/>
                </w:rPr>
              </m:ctrlPr>
            </m:fPr>
            <m:num>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F</m:t>
                  </m:r>
                </m:sub>
              </m:sSub>
              <m:r>
                <m:rPr>
                  <m:sty m:val="bi"/>
                </m:rPr>
                <w:rPr>
                  <w:rFonts w:ascii="Cambria Math" w:hAnsi="Cambria Math"/>
                </w:rPr>
                <m:t>(</m:t>
              </m:r>
              <m:sSup>
                <m:sSupPr>
                  <m:ctrlPr>
                    <w:rPr>
                      <w:rFonts w:ascii="Cambria Math" w:hAnsi="Cambria Math"/>
                      <w:b/>
                      <w:bCs/>
                      <w:i/>
                    </w:rPr>
                  </m:ctrlPr>
                </m:sSupPr>
                <m:e>
                  <m:r>
                    <m:rPr>
                      <m:sty m:val="bi"/>
                    </m:rPr>
                    <w:rPr>
                      <w:rFonts w:ascii="Cambria Math" w:hAnsi="Cambria Math"/>
                    </w:rPr>
                    <m:t>γ</m:t>
                  </m:r>
                </m:e>
                <m:sup>
                  <m:r>
                    <m:rPr>
                      <m:sty m:val="bi"/>
                    </m:rPr>
                    <w:rPr>
                      <w:rFonts w:ascii="Cambria Math" w:hAnsi="Cambria Math"/>
                    </w:rPr>
                    <m:t>†</m:t>
                  </m:r>
                </m:sup>
              </m:sSup>
              <m:r>
                <m:rPr>
                  <m:sty m:val="bi"/>
                </m:rPr>
                <w:rPr>
                  <w:rFonts w:ascii="Cambria Math" w:hAnsi="Cambria Math"/>
                </w:rPr>
                <m:t>)</m:t>
              </m:r>
            </m:num>
            <m:den>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R</m:t>
                  </m:r>
                </m:sub>
              </m:sSub>
              <m:r>
                <m:rPr>
                  <m:sty m:val="bi"/>
                </m:rPr>
                <w:rPr>
                  <w:rFonts w:ascii="Cambria Math" w:hAnsi="Cambria Math"/>
                </w:rPr>
                <m:t>(γ)</m:t>
              </m:r>
            </m:den>
          </m:f>
          <m:r>
            <m:rPr>
              <m:sty m:val="bi"/>
            </m:rPr>
            <w:rPr>
              <w:rFonts w:ascii="Cambria Math" w:hAnsi="Cambria Math"/>
            </w:rPr>
            <m:t>=</m:t>
          </m:r>
          <m:sSup>
            <m:sSupPr>
              <m:ctrlPr>
                <w:rPr>
                  <w:rFonts w:ascii="Cambria Math" w:hAnsi="Cambria Math"/>
                  <w:b/>
                  <w:bCs/>
                  <w:i/>
                </w:rPr>
              </m:ctrlPr>
            </m:sSupPr>
            <m:e>
              <m:r>
                <m:rPr>
                  <m:sty m:val="bi"/>
                </m:rPr>
                <w:rPr>
                  <w:rFonts w:ascii="Cambria Math" w:hAnsi="Cambria Math"/>
                </w:rPr>
                <m:t>e</m:t>
              </m:r>
            </m:e>
            <m:sup>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r>
                <m:rPr>
                  <m:sty m:val="bi"/>
                </m:rPr>
                <w:rPr>
                  <w:rFonts w:ascii="Cambria Math" w:hAnsi="Cambria Math"/>
                </w:rPr>
                <m:t>(γ)/</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sup>
          </m:sSup>
          <m:r>
            <m:rPr>
              <m:sty m:val="bi"/>
            </m:rPr>
            <w:rPr>
              <w:rFonts w:ascii="Cambria Math" w:hAnsi="Cambria Math"/>
            </w:rPr>
            <m:t>.</m:t>
          </m:r>
        </m:oMath>
      </m:oMathPara>
    </w:p>
    <w:p w14:paraId="1C675ABE" w14:textId="1A7863E5" w:rsidR="006E27F6" w:rsidRDefault="00545D5D" w:rsidP="00545D5D">
      <w:pPr>
        <w:rPr>
          <w:rFonts w:eastAsia="Times New Roman"/>
        </w:rPr>
      </w:pPr>
      <w:r w:rsidRPr="00545D5D">
        <w:rPr>
          <w:rFonts w:eastAsia="Times New Roman"/>
        </w:rPr>
        <w:t xml:space="preserve">Integrating over all trajectories with entropy production </w:t>
      </w:r>
      <m:oMath>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r>
          <m:rPr>
            <m:sty m:val="bi"/>
          </m:rPr>
          <w:rPr>
            <w:rFonts w:ascii="Cambria Math" w:eastAsia="Times New Roman" w:hAnsi="Cambria Math"/>
          </w:rPr>
          <m:t>(t)</m:t>
        </m:r>
      </m:oMath>
      <w:r w:rsidRPr="00545D5D">
        <w:rPr>
          <w:rFonts w:eastAsia="Times New Roman"/>
        </w:rPr>
        <w:t xml:space="preserve">, the average remaining coherence at time </w:t>
      </w:r>
      <m:oMath>
        <m:r>
          <m:rPr>
            <m:sty m:val="bi"/>
          </m:rPr>
          <w:rPr>
            <w:rFonts w:ascii="Cambria Math" w:eastAsia="Times New Roman" w:hAnsi="Cambria Math"/>
          </w:rPr>
          <m:t>t</m:t>
        </m:r>
      </m:oMath>
      <w:r w:rsidRPr="00545D5D">
        <w:rPr>
          <w:rFonts w:eastAsia="Times New Roman"/>
        </w:rPr>
        <w:t>, measured by trace-norm distance from the fully decohered state, rigorously satisfies:</w:t>
      </w:r>
    </w:p>
    <w:p w14:paraId="3AF63DF2" w14:textId="12C0C508" w:rsidR="00545D5D" w:rsidRPr="00545D5D" w:rsidRDefault="00545D5D" w:rsidP="00545D5D">
      <w:pPr>
        <w:rPr>
          <w:rFonts w:eastAsia="Times New Roman"/>
        </w:rPr>
      </w:pPr>
      <m:oMathPara>
        <m:oMath>
          <m:r>
            <w:rPr>
              <w:rFonts w:ascii="Cambria Math" w:eastAsia="Times New Roman" w:hAnsi="Cambria Math"/>
            </w:rPr>
            <m:t>C</m:t>
          </m:r>
          <m:d>
            <m:dPr>
              <m:ctrlPr>
                <w:rPr>
                  <w:rFonts w:ascii="Cambria Math" w:eastAsia="Times New Roman" w:hAnsi="Cambria Math"/>
                  <w:i/>
                </w:rPr>
              </m:ctrlPr>
            </m:dPr>
            <m:e>
              <m:r>
                <w:rPr>
                  <w:rFonts w:ascii="Cambria Math" w:eastAsia="Times New Roman" w:hAnsi="Cambria Math"/>
                </w:rPr>
                <m:t>t</m:t>
              </m:r>
            </m:e>
          </m:d>
          <m:r>
            <w:rPr>
              <w:rFonts w:ascii="Cambria Math" w:eastAsia="Times New Roman" w:hAnsi="Cambria Math"/>
            </w:rPr>
            <m:t>=</m:t>
          </m:r>
          <m:nary>
            <m:naryPr>
              <m:chr m:val="∑"/>
              <m:limLoc m:val="undOvr"/>
              <m:supHide m:val="1"/>
              <m:ctrlPr>
                <w:rPr>
                  <w:rFonts w:ascii="Cambria Math" w:eastAsia="Times New Roman" w:hAnsi="Cambria Math"/>
                  <w:i/>
                </w:rPr>
              </m:ctrlPr>
            </m:naryPr>
            <m:sub>
              <m:r>
                <w:rPr>
                  <w:rFonts w:ascii="Cambria Math" w:eastAsia="Times New Roman" w:hAnsi="Cambria Math"/>
                </w:rPr>
                <m:t>γ</m:t>
              </m:r>
            </m:sub>
            <m:sup/>
            <m:e>
              <m:sSub>
                <m:sSubPr>
                  <m:ctrlPr>
                    <w:rPr>
                      <w:rFonts w:ascii="Cambria Math" w:eastAsia="Times New Roman" w:hAnsi="Cambria Math"/>
                      <w:i/>
                    </w:rPr>
                  </m:ctrlPr>
                </m:sSubPr>
                <m:e>
                  <m:r>
                    <w:rPr>
                      <w:rFonts w:ascii="Cambria Math" w:eastAsia="Times New Roman" w:hAnsi="Cambria Math"/>
                    </w:rPr>
                    <m:t>P</m:t>
                  </m:r>
                </m:e>
                <m:sub>
                  <m:r>
                    <w:rPr>
                      <w:rFonts w:ascii="Cambria Math" w:eastAsia="Times New Roman" w:hAnsi="Cambria Math"/>
                    </w:rPr>
                    <m:t>F</m:t>
                  </m:r>
                </m:sub>
              </m:sSub>
              <m:d>
                <m:dPr>
                  <m:ctrlPr>
                    <w:rPr>
                      <w:rFonts w:ascii="Cambria Math" w:eastAsia="Times New Roman" w:hAnsi="Cambria Math"/>
                      <w:i/>
                    </w:rPr>
                  </m:ctrlPr>
                </m:dPr>
                <m:e>
                  <m:r>
                    <w:rPr>
                      <w:rFonts w:ascii="Cambria Math" w:eastAsia="Times New Roman" w:hAnsi="Cambria Math"/>
                    </w:rPr>
                    <m:t>γ</m:t>
                  </m:r>
                </m:e>
              </m:d>
            </m:e>
          </m:nary>
          <m:r>
            <w:rPr>
              <w:rFonts w:ascii="Cambria Math" w:eastAsia="Times New Roman" w:hAnsi="Cambria Math"/>
            </w:rPr>
            <m:t>C</m:t>
          </m:r>
          <m:d>
            <m:dPr>
              <m:ctrlPr>
                <w:rPr>
                  <w:rFonts w:ascii="Cambria Math" w:eastAsia="Times New Roman" w:hAnsi="Cambria Math"/>
                  <w:i/>
                </w:rPr>
              </m:ctrlPr>
            </m:dPr>
            <m:e>
              <m:r>
                <w:rPr>
                  <w:rFonts w:ascii="Cambria Math" w:eastAsia="Times New Roman" w:hAnsi="Cambria Math"/>
                </w:rPr>
                <m:t>γ</m:t>
              </m:r>
            </m:e>
          </m:d>
          <m:r>
            <w:rPr>
              <w:rFonts w:ascii="Cambria Math" w:eastAsia="Times New Roman" w:hAnsi="Cambria Math"/>
            </w:rPr>
            <m:t>≤C</m:t>
          </m:r>
          <m:d>
            <m:dPr>
              <m:ctrlPr>
                <w:rPr>
                  <w:rFonts w:ascii="Cambria Math" w:eastAsia="Times New Roman" w:hAnsi="Cambria Math"/>
                  <w:i/>
                </w:rPr>
              </m:ctrlPr>
            </m:dPr>
            <m:e>
              <m:r>
                <w:rPr>
                  <w:rFonts w:ascii="Cambria Math" w:eastAsia="Times New Roman" w:hAnsi="Cambria Math"/>
                </w:rPr>
                <m:t>0</m:t>
              </m:r>
            </m:e>
          </m:d>
          <m:r>
            <w:rPr>
              <w:rFonts w:ascii="Cambria Math" w:eastAsia="Times New Roman" w:hAnsi="Cambria Math"/>
            </w:rPr>
            <m:t>exp</m:t>
          </m:r>
          <m:d>
            <m:dPr>
              <m:ctrlPr>
                <w:rPr>
                  <w:rFonts w:ascii="Cambria Math" w:eastAsia="Times New Roman" w:hAnsi="Cambria Math"/>
                  <w:i/>
                </w:rPr>
              </m:ctrlPr>
            </m:dPr>
            <m:e>
              <m:r>
                <w:rPr>
                  <w:rFonts w:ascii="Cambria Math" w:eastAsia="Times New Roman" w:hAnsi="Cambria Math"/>
                </w:rPr>
                <m:t>-</m:t>
              </m:r>
              <m:f>
                <m:fPr>
                  <m:ctrlPr>
                    <w:rPr>
                      <w:rFonts w:ascii="Cambria Math" w:eastAsia="Times New Roman" w:hAnsi="Cambria Math"/>
                      <w:i/>
                    </w:rPr>
                  </m:ctrlPr>
                </m:fPr>
                <m:num>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r>
                    <m:rPr>
                      <m:sty m:val="bi"/>
                    </m:rPr>
                    <w:rPr>
                      <w:rFonts w:ascii="Cambria Math" w:eastAsia="Times New Roman" w:hAnsi="Cambria Math"/>
                    </w:rPr>
                    <m:t>(t)</m:t>
                  </m:r>
                </m:num>
                <m:den>
                  <m:sSub>
                    <m:sSubPr>
                      <m:ctrlPr>
                        <w:rPr>
                          <w:rFonts w:ascii="Cambria Math" w:eastAsia="Times New Roman" w:hAnsi="Cambria Math"/>
                          <w:i/>
                        </w:rPr>
                      </m:ctrlPr>
                    </m:sSubPr>
                    <m:e>
                      <m:r>
                        <w:rPr>
                          <w:rFonts w:ascii="Cambria Math" w:eastAsia="Times New Roman" w:hAnsi="Cambria Math"/>
                        </w:rPr>
                        <m:t>k</m:t>
                      </m:r>
                    </m:e>
                    <m:sub>
                      <m:r>
                        <w:rPr>
                          <w:rFonts w:ascii="Cambria Math" w:eastAsia="Times New Roman" w:hAnsi="Cambria Math"/>
                        </w:rPr>
                        <m:t>B</m:t>
                      </m:r>
                    </m:sub>
                  </m:sSub>
                </m:den>
              </m:f>
            </m:e>
          </m:d>
        </m:oMath>
      </m:oMathPara>
    </w:p>
    <w:p w14:paraId="6E0238A4" w14:textId="13FAD383" w:rsidR="00545D5D" w:rsidRPr="00545D5D" w:rsidRDefault="00545D5D" w:rsidP="00545D5D">
      <w:pPr>
        <w:rPr>
          <w:rFonts w:eastAsia="Times New Roman"/>
        </w:rPr>
      </w:pPr>
      <w:r w:rsidRPr="00545D5D">
        <w:rPr>
          <w:rFonts w:eastAsia="Times New Roman"/>
        </w:rPr>
        <w:lastRenderedPageBreak/>
        <w:t xml:space="preserve">assuming the initial coherence </w:t>
      </w:r>
      <m:oMath>
        <m:r>
          <m:rPr>
            <m:sty m:val="bi"/>
          </m:rPr>
          <w:rPr>
            <w:rFonts w:ascii="Cambria Math" w:eastAsia="Times New Roman" w:hAnsi="Cambria Math"/>
          </w:rPr>
          <m:t>C(0)</m:t>
        </m:r>
      </m:oMath>
      <w:r>
        <w:rPr>
          <w:rFonts w:eastAsia="Times New Roman"/>
        </w:rPr>
        <w:t xml:space="preserve"> </w:t>
      </w:r>
      <w:r w:rsidRPr="00545D5D">
        <w:rPr>
          <w:rFonts w:eastAsia="Times New Roman"/>
        </w:rPr>
        <w:t>is maximal and that coherence monotonically decreases under the forward protocol.</w:t>
      </w:r>
    </w:p>
    <w:p w14:paraId="11EDC804" w14:textId="2B912375" w:rsidR="00545D5D" w:rsidRDefault="00545D5D" w:rsidP="00545D5D">
      <w:pPr>
        <w:pStyle w:val="Heading4"/>
        <w:rPr>
          <w:rFonts w:eastAsia="Times New Roman"/>
        </w:rPr>
      </w:pPr>
      <w:r w:rsidRPr="00545D5D">
        <w:rPr>
          <w:rFonts w:eastAsia="Times New Roman"/>
        </w:rPr>
        <w:t>Applicability Limits and Physical Interpretations</w:t>
      </w:r>
    </w:p>
    <w:p w14:paraId="28922258" w14:textId="77777777" w:rsidR="00545D5D" w:rsidRPr="00545D5D" w:rsidRDefault="00545D5D" w:rsidP="00545D5D">
      <w:r w:rsidRPr="00545D5D">
        <w:t>The derived inequality relies explicitly on several critical assumptions whose limits of applicability must be clarified:</w:t>
      </w:r>
    </w:p>
    <w:p w14:paraId="093C4B63" w14:textId="77777777" w:rsidR="00545D5D" w:rsidRPr="00545D5D" w:rsidRDefault="00545D5D">
      <w:pPr>
        <w:numPr>
          <w:ilvl w:val="0"/>
          <w:numId w:val="49"/>
        </w:numPr>
      </w:pPr>
      <w:r w:rsidRPr="00545D5D">
        <w:rPr>
          <w:b/>
          <w:bCs/>
        </w:rPr>
        <w:t>Markovian approximation:</w:t>
      </w:r>
      <w:r w:rsidRPr="00545D5D">
        <w:t xml:space="preserve"> The Lindblad description and resulting inequality hold strongly in the Markovian regime (environment correlation times shorter than system timescales). For non-Markovian environments, deviations might occur, necessitating more refined formalisms.</w:t>
      </w:r>
    </w:p>
    <w:p w14:paraId="6924B807" w14:textId="77777777" w:rsidR="00545D5D" w:rsidRPr="00545D5D" w:rsidRDefault="00545D5D">
      <w:pPr>
        <w:numPr>
          <w:ilvl w:val="0"/>
          <w:numId w:val="49"/>
        </w:numPr>
      </w:pPr>
      <w:r w:rsidRPr="00545D5D">
        <w:rPr>
          <w:b/>
          <w:bCs/>
        </w:rPr>
        <w:t>Finite-dimensional Hilbert spaces:</w:t>
      </w:r>
      <w:r w:rsidRPr="00545D5D">
        <w:t xml:space="preserve"> While the inequality generalizes well, its exact exponential form is strictly valid for finite-dimensional or effectively finite-dimensional Hilbert spaces. Infinite-dimensional generalizations require careful treatment and potentially modified inequalities.</w:t>
      </w:r>
    </w:p>
    <w:p w14:paraId="0A8CF432" w14:textId="0305E341" w:rsidR="00545D5D" w:rsidRPr="00545D5D" w:rsidRDefault="00545D5D">
      <w:pPr>
        <w:numPr>
          <w:ilvl w:val="0"/>
          <w:numId w:val="49"/>
        </w:numPr>
      </w:pPr>
      <w:r w:rsidRPr="00545D5D">
        <w:rPr>
          <w:b/>
          <w:bCs/>
        </w:rPr>
        <w:t>Thermodynamic limit and typicality:</w:t>
      </w:r>
      <w:r w:rsidRPr="00545D5D">
        <w:t xml:space="preserve"> Fluctuation theorems strictly require thermodynamic or statistical ensembles with many degrees of freedom. The exponential suppression becomes exact in large ensembles, while finite-size corrections might appear otherwise.</w:t>
      </w:r>
    </w:p>
    <w:p w14:paraId="1B9C1824" w14:textId="77777777" w:rsidR="007462E2" w:rsidRDefault="007462E2" w:rsidP="007462E2">
      <w:pPr>
        <w:pStyle w:val="Heading3"/>
      </w:pPr>
      <w:bookmarkStart w:id="46" w:name="_Toc198488569"/>
      <w:r w:rsidRPr="008F4B77">
        <w:t>Lindblad Dynamics Example (Microscopic Model)</w:t>
      </w:r>
      <w:bookmarkEnd w:id="46"/>
    </w:p>
    <w:p w14:paraId="32DBAF33" w14:textId="3C356026" w:rsidR="002776AB" w:rsidRPr="002776AB" w:rsidRDefault="002776AB" w:rsidP="002776AB">
      <w:pPr>
        <w:rPr>
          <w:lang w:val="en-US"/>
        </w:rPr>
      </w:pPr>
      <w:r w:rsidRPr="002776AB">
        <w:rPr>
          <w:lang w:val="en-US"/>
        </w:rPr>
        <w:t>We n</w:t>
      </w:r>
      <w:r>
        <w:rPr>
          <w:lang w:val="en-US"/>
        </w:rPr>
        <w:t>ow demonstrate that the entropy</w:t>
      </w:r>
      <w:r>
        <w:t>-</w:t>
      </w:r>
      <w:r w:rsidRPr="002776AB">
        <w:rPr>
          <w:lang w:val="en-US"/>
        </w:rPr>
        <w:t>coherence inequality derived in Appendix A is not only theoretically robust but is also saturated in concrete microscopic models of open quantum systems.</w:t>
      </w:r>
    </w:p>
    <w:p w14:paraId="2BC8AA71" w14:textId="7A454F9E" w:rsidR="002776AB" w:rsidRPr="002776AB" w:rsidRDefault="002776AB" w:rsidP="002776AB">
      <w:r>
        <w:t xml:space="preserve">Consider a quantum system </w:t>
      </w:r>
      <m:oMath>
        <m:r>
          <m:rPr>
            <m:sty m:val="bi"/>
          </m:rPr>
          <w:rPr>
            <w:rFonts w:ascii="Cambria Math" w:hAnsi="Cambria Math"/>
          </w:rPr>
          <m:t>S</m:t>
        </m:r>
      </m:oMath>
      <w:r w:rsidRPr="002776AB">
        <w:t xml:space="preserve"> undergoing collisional decoherence or optical decoherence through repeated interactions with environmental particles (e.g., gas molecules or photons). In such models, the system’s reduced dynamics are governed by a Markovian Lindblad master equation, and the quantum coherence decays exponentially:</w:t>
      </w:r>
    </w:p>
    <w:p w14:paraId="75CD6F43" w14:textId="77777777" w:rsidR="007462E2" w:rsidRPr="002776AB" w:rsidRDefault="007462E2" w:rsidP="007462E2">
      <w:pPr>
        <w:rPr>
          <w:rFonts w:eastAsia="Times New Roman"/>
          <w:b/>
        </w:rPr>
      </w:pPr>
      <m:oMathPara>
        <m:oMath>
          <m:r>
            <m:rPr>
              <m:sty m:val="bi"/>
            </m:rPr>
            <w:rPr>
              <w:rFonts w:ascii="Cambria Math" w:eastAsia="Times New Roman" w:hAnsi="Cambria Math"/>
            </w:rPr>
            <m:t>C</m:t>
          </m:r>
          <m:d>
            <m:dPr>
              <m:ctrlPr>
                <w:rPr>
                  <w:rFonts w:ascii="Cambria Math" w:eastAsia="Times New Roman" w:hAnsi="Cambria Math"/>
                  <w:b/>
                  <w:bCs/>
                  <w:i/>
                </w:rPr>
              </m:ctrlPr>
            </m:dPr>
            <m:e>
              <m:r>
                <m:rPr>
                  <m:sty m:val="bi"/>
                </m:rPr>
                <w:rPr>
                  <w:rFonts w:ascii="Cambria Math" w:eastAsia="Times New Roman" w:hAnsi="Cambria Math"/>
                </w:rPr>
                <m:t>t</m:t>
              </m:r>
            </m:e>
          </m:d>
          <m:r>
            <m:rPr>
              <m:sty m:val="bi"/>
            </m:rPr>
            <w:rPr>
              <w:rFonts w:ascii="Cambria Math" w:eastAsia="Times New Roman" w:hAnsi="Cambria Math"/>
            </w:rPr>
            <m:t>=</m:t>
          </m:r>
          <m:r>
            <m:rPr>
              <m:sty m:val="b"/>
            </m:rPr>
            <w:rPr>
              <w:rFonts w:ascii="Cambria Math" w:eastAsia="Times New Roman" w:hAnsi="Cambria Math"/>
            </w:rPr>
            <m:t>exp⁡</m:t>
          </m:r>
          <m:r>
            <m:rPr>
              <m:sty m:val="bi"/>
            </m:rPr>
            <w:rPr>
              <w:rFonts w:ascii="Cambria Math" w:eastAsia="Times New Roman" w:hAnsi="Cambria Math"/>
            </w:rPr>
            <m:t>(-</m:t>
          </m:r>
          <m:r>
            <m:rPr>
              <m:sty m:val="b"/>
            </m:rPr>
            <w:rPr>
              <w:rFonts w:ascii="Cambria Math" w:hAnsi="Cambria Math"/>
            </w:rPr>
            <m:t>Γ</m:t>
          </m:r>
          <m:r>
            <m:rPr>
              <m:sty m:val="b"/>
            </m:rPr>
            <w:rPr>
              <w:rFonts w:ascii="Cambria Math"/>
            </w:rPr>
            <m:t>t)</m:t>
          </m:r>
        </m:oMath>
      </m:oMathPara>
    </w:p>
    <w:p w14:paraId="500C5669" w14:textId="336D9BA4" w:rsidR="002776AB" w:rsidRPr="002776AB" w:rsidRDefault="002776AB" w:rsidP="007462E2">
      <w:pPr>
        <w:rPr>
          <w:rFonts w:eastAsia="Times New Roman"/>
          <w:bCs/>
        </w:rPr>
      </w:pPr>
      <w:r>
        <w:rPr>
          <w:rFonts w:eastAsia="Times New Roman"/>
          <w:bCs/>
        </w:rPr>
        <w:lastRenderedPageBreak/>
        <w:t>w</w:t>
      </w:r>
      <w:r w:rsidRPr="002776AB">
        <w:rPr>
          <w:rFonts w:eastAsia="Times New Roman"/>
          <w:bCs/>
        </w:rPr>
        <w:t>here:</w:t>
      </w:r>
    </w:p>
    <w:p w14:paraId="65324663" w14:textId="037B882F" w:rsidR="007462E2" w:rsidRPr="008F4B77" w:rsidRDefault="007462E2">
      <w:pPr>
        <w:pStyle w:val="ListParagraph"/>
        <w:numPr>
          <w:ilvl w:val="0"/>
          <w:numId w:val="10"/>
        </w:numPr>
        <w:rPr>
          <w:rStyle w:val="katex-mathml"/>
          <w:rFonts w:eastAsia="Times New Roman"/>
          <w:lang w:val="en-US"/>
        </w:rPr>
      </w:pPr>
      <m:oMath>
        <m:r>
          <m:rPr>
            <m:sty m:val="bi"/>
          </m:rPr>
          <w:rPr>
            <w:rFonts w:ascii="Cambria Math" w:eastAsia="Times New Roman" w:hAnsi="Cambria Math"/>
          </w:rPr>
          <m:t>C</m:t>
        </m:r>
        <m:d>
          <m:dPr>
            <m:ctrlPr>
              <w:rPr>
                <w:rFonts w:ascii="Cambria Math" w:eastAsia="Times New Roman" w:hAnsi="Cambria Math"/>
                <w:b/>
                <w:bCs/>
                <w:i/>
              </w:rPr>
            </m:ctrlPr>
          </m:dPr>
          <m:e>
            <m:r>
              <m:rPr>
                <m:sty m:val="bi"/>
              </m:rPr>
              <w:rPr>
                <w:rFonts w:ascii="Cambria Math" w:eastAsia="Times New Roman" w:hAnsi="Cambria Math"/>
              </w:rPr>
              <m:t>t</m:t>
            </m:r>
          </m:e>
        </m:d>
      </m:oMath>
      <w:r w:rsidRPr="008F4B77">
        <w:rPr>
          <w:rFonts w:eastAsia="Times New Roman"/>
          <w:b/>
          <w:bCs/>
        </w:rPr>
        <w:t xml:space="preserve">: </w:t>
      </w:r>
      <w:r w:rsidR="002776AB">
        <w:t xml:space="preserve">A measure of quantum coherence at time </w:t>
      </w:r>
      <m:oMath>
        <m:r>
          <m:rPr>
            <m:sty m:val="bi"/>
          </m:rPr>
          <w:rPr>
            <w:rStyle w:val="katex-mathml"/>
            <w:rFonts w:ascii="Cambria Math" w:hAnsi="Cambria Math"/>
          </w:rPr>
          <m:t>t</m:t>
        </m:r>
      </m:oMath>
      <w:r w:rsidR="002776AB">
        <w:rPr>
          <w:rStyle w:val="katex-mathml"/>
          <w:b/>
        </w:rPr>
        <w:t xml:space="preserve"> </w:t>
      </w:r>
      <w:r w:rsidR="002776AB" w:rsidRPr="002776AB">
        <w:rPr>
          <w:rStyle w:val="katex-mathml"/>
          <w:bCs/>
        </w:rPr>
        <w:t>(e.g.,</w:t>
      </w:r>
      <w:r w:rsidR="002776AB">
        <w:rPr>
          <w:rStyle w:val="katex-mathml"/>
          <w:bCs/>
        </w:rPr>
        <w:t xml:space="preserve"> </w:t>
      </w:r>
      <m:oMath>
        <m:r>
          <m:rPr>
            <m:scr m:val="script"/>
            <m:sty m:val="bi"/>
          </m:rPr>
          <w:rPr>
            <w:rStyle w:val="katex-mathml"/>
            <w:rFonts w:ascii="Cambria Math" w:hAnsi="Cambria Math"/>
          </w:rPr>
          <m:t>l</m:t>
        </m:r>
        <m:r>
          <m:rPr>
            <m:sty m:val="bi"/>
          </m:rPr>
          <w:rPr>
            <w:rStyle w:val="katex-mathml"/>
            <w:rFonts w:ascii="Cambria Math" w:hAnsi="Cambria Math"/>
          </w:rPr>
          <m:t>1</m:t>
        </m:r>
        <m:r>
          <w:rPr>
            <w:rStyle w:val="katex-mathml"/>
            <w:rFonts w:ascii="Cambria Math" w:hAnsi="Cambria Math"/>
            <w:lang w:val="en-US"/>
          </w:rPr>
          <m:t>-</m:t>
        </m:r>
        <m:r>
          <m:rPr>
            <m:sty m:val="bi"/>
          </m:rPr>
          <w:rPr>
            <w:rFonts w:ascii="Cambria Math" w:hAnsi="Cambria Math"/>
          </w:rPr>
          <m:t>norm</m:t>
        </m:r>
      </m:oMath>
      <w:r w:rsidR="002776AB">
        <w:t xml:space="preserve"> of coherence or visibility).</w:t>
      </w:r>
    </w:p>
    <w:p w14:paraId="54C33747" w14:textId="16FE2799" w:rsidR="007462E2" w:rsidRPr="008F4B77" w:rsidRDefault="007462E2">
      <w:pPr>
        <w:pStyle w:val="ListParagraph"/>
        <w:numPr>
          <w:ilvl w:val="0"/>
          <w:numId w:val="10"/>
        </w:numPr>
        <w:rPr>
          <w:rFonts w:eastAsia="Times New Roman"/>
          <w:lang w:val="en-US"/>
        </w:rPr>
      </w:pPr>
      <m:oMath>
        <m:r>
          <m:rPr>
            <m:sty m:val="b"/>
          </m:rPr>
          <w:rPr>
            <w:rFonts w:ascii="Cambria Math" w:hAnsi="Cambria Math"/>
          </w:rPr>
          <m:t>Γ</m:t>
        </m:r>
      </m:oMath>
      <w:r w:rsidRPr="008F4B77">
        <w:rPr>
          <w:rFonts w:eastAsia="Times New Roman"/>
          <w:lang w:val="en-US"/>
        </w:rPr>
        <w:t xml:space="preserve">: </w:t>
      </w:r>
      <w:r w:rsidR="002776AB" w:rsidRPr="002776AB">
        <w:t>The decoherence rate, determined by properties of the system</w:t>
      </w:r>
      <w:r w:rsidR="004F6AB9">
        <w:t>-</w:t>
      </w:r>
      <w:r w:rsidR="002776AB" w:rsidRPr="002776AB">
        <w:t>environment interaction.</w:t>
      </w:r>
    </w:p>
    <w:p w14:paraId="602C8D89" w14:textId="0E65BD46" w:rsidR="007462E2" w:rsidRPr="008F4B77" w:rsidRDefault="002776AB" w:rsidP="007462E2">
      <w:pPr>
        <w:rPr>
          <w:b/>
          <w:bCs/>
        </w:rPr>
      </w:pPr>
      <w:r>
        <w:t>In standard models (e.g., Joos</w:t>
      </w:r>
      <w:r w:rsidR="004F6AB9">
        <w:t>-</w:t>
      </w:r>
      <w:proofErr w:type="spellStart"/>
      <w:r>
        <w:t>Zeh</w:t>
      </w:r>
      <w:proofErr w:type="spellEnd"/>
      <w:r>
        <w:t>, Zurek, Romero-</w:t>
      </w:r>
      <w:proofErr w:type="spellStart"/>
      <w:r>
        <w:t>Isart</w:t>
      </w:r>
      <w:proofErr w:type="spellEnd"/>
      <w:r>
        <w:t xml:space="preserve">), the decoherence rate </w:t>
      </w:r>
      <m:oMath>
        <m:r>
          <m:rPr>
            <m:sty m:val="b"/>
          </m:rPr>
          <w:rPr>
            <w:rFonts w:ascii="Cambria Math" w:hAnsi="Cambria Math"/>
          </w:rPr>
          <m:t>Γ</m:t>
        </m:r>
      </m:oMath>
      <w:r>
        <w:rPr>
          <w:b/>
        </w:rPr>
        <w:t xml:space="preserve"> </w:t>
      </w:r>
      <w:r>
        <w:t>depends on environmental parameters as:</w:t>
      </w:r>
    </w:p>
    <w:p w14:paraId="076A4591" w14:textId="77777777" w:rsidR="007462E2" w:rsidRPr="008F4B77" w:rsidRDefault="007462E2" w:rsidP="007462E2">
      <w:pPr>
        <w:rPr>
          <w:rFonts w:eastAsia="Times New Roman"/>
          <w:lang w:val="en-US"/>
        </w:rPr>
      </w:pPr>
      <m:oMathPara>
        <m:oMath>
          <m:r>
            <m:rPr>
              <m:sty m:val="b"/>
            </m:rPr>
            <w:rPr>
              <w:rStyle w:val="mord"/>
              <w:rFonts w:ascii="Cambria Math" w:hAnsi="Cambria Math"/>
            </w:rPr>
            <m:t>Γ</m:t>
          </m:r>
          <m:r>
            <m:rPr>
              <m:sty m:val="p"/>
            </m:rPr>
            <w:rPr>
              <w:rStyle w:val="mrel"/>
              <w:rFonts w:ascii="Cambria Math" w:hAnsi="Cambria Math" w:cs="Cambria Math"/>
            </w:rPr>
            <m:t>∼</m:t>
          </m:r>
          <m:r>
            <m:rPr>
              <m:sty m:val="b"/>
            </m:rPr>
            <w:rPr>
              <w:rStyle w:val="mord"/>
              <w:rFonts w:ascii="Cambria Math" w:hAnsi="Cambria Math"/>
            </w:rPr>
            <m:t>nσv</m:t>
          </m:r>
        </m:oMath>
      </m:oMathPara>
    </w:p>
    <w:p w14:paraId="12FB8F57" w14:textId="77777777" w:rsidR="007462E2" w:rsidRPr="008F4B77" w:rsidRDefault="007462E2">
      <w:pPr>
        <w:pStyle w:val="ListParagraph"/>
        <w:numPr>
          <w:ilvl w:val="0"/>
          <w:numId w:val="10"/>
        </w:numPr>
        <w:rPr>
          <w:rFonts w:ascii="Times New Roman" w:hAnsi="Times New Roman"/>
          <w:lang w:val="en-US"/>
        </w:rPr>
      </w:pPr>
      <m:oMath>
        <m:r>
          <m:rPr>
            <m:sty m:val="b"/>
          </m:rPr>
          <w:rPr>
            <w:rStyle w:val="mord"/>
            <w:rFonts w:ascii="Cambria Math" w:hAnsi="Cambria Math"/>
          </w:rPr>
          <m:t>n</m:t>
        </m:r>
      </m:oMath>
      <w:r w:rsidRPr="008F4B77">
        <w:t>: Number density of environmental particles (e.g., gas molecules)</w:t>
      </w:r>
    </w:p>
    <w:p w14:paraId="57B6B0E8" w14:textId="4131E496" w:rsidR="007462E2" w:rsidRPr="008F4B77" w:rsidRDefault="007462E2">
      <w:pPr>
        <w:pStyle w:val="ListParagraph"/>
        <w:numPr>
          <w:ilvl w:val="0"/>
          <w:numId w:val="10"/>
        </w:numPr>
      </w:pPr>
      <m:oMath>
        <m:r>
          <m:rPr>
            <m:sty m:val="b"/>
          </m:rPr>
          <w:rPr>
            <w:rStyle w:val="mord"/>
            <w:rFonts w:ascii="Cambria Math" w:hAnsi="Cambria Math"/>
          </w:rPr>
          <m:t>σ</m:t>
        </m:r>
      </m:oMath>
      <w:r w:rsidR="002776AB">
        <w:t>: Effective s</w:t>
      </w:r>
      <w:r w:rsidRPr="008F4B77">
        <w:t>cattering cross-section</w:t>
      </w:r>
    </w:p>
    <w:p w14:paraId="16AD85E2" w14:textId="696E40BB" w:rsidR="007462E2" w:rsidRPr="008F4B77" w:rsidRDefault="007462E2">
      <w:pPr>
        <w:pStyle w:val="ListParagraph"/>
        <w:numPr>
          <w:ilvl w:val="0"/>
          <w:numId w:val="10"/>
        </w:numPr>
      </w:pPr>
      <m:oMath>
        <m:r>
          <m:rPr>
            <m:sty m:val="b"/>
          </m:rPr>
          <w:rPr>
            <w:rStyle w:val="mord"/>
            <w:rFonts w:ascii="Cambria Math" w:hAnsi="Cambria Math"/>
          </w:rPr>
          <m:t>v</m:t>
        </m:r>
      </m:oMath>
      <w:r w:rsidRPr="008F4B77">
        <w:t xml:space="preserve">: </w:t>
      </w:r>
      <w:r w:rsidR="002776AB">
        <w:t>Mean thermal velocity of the environment particles.</w:t>
      </w:r>
    </w:p>
    <w:p w14:paraId="19F5DB29" w14:textId="10183136" w:rsidR="007462E2" w:rsidRPr="002776AB" w:rsidRDefault="002776AB" w:rsidP="002776AB">
      <w:pPr>
        <w:rPr>
          <w:lang w:val="en-US"/>
        </w:rPr>
      </w:pPr>
      <w:r w:rsidRPr="002776AB">
        <w:rPr>
          <w:lang w:val="en-US"/>
        </w:rPr>
        <w:t>This proportionality reflects the collision rate between the system and its envir</w:t>
      </w:r>
      <w:r>
        <w:rPr>
          <w:lang w:val="en-US"/>
        </w:rPr>
        <w:t>onment</w:t>
      </w:r>
      <w:r>
        <w:t xml:space="preserve">, </w:t>
      </w:r>
      <w:r w:rsidRPr="002776AB">
        <w:rPr>
          <w:lang w:val="en-US"/>
        </w:rPr>
        <w:t>each collision carries information that may leak into the environment, reducing system coherence.</w:t>
      </w:r>
    </w:p>
    <w:p w14:paraId="07E5863F" w14:textId="2C7F4DB9" w:rsidR="007462E2" w:rsidRPr="008F4B77" w:rsidRDefault="002776AB" w:rsidP="007462E2">
      <w:pPr>
        <w:rPr>
          <w:rStyle w:val="vlist-s"/>
        </w:rPr>
      </w:pPr>
      <w:proofErr w:type="spellStart"/>
      <w:r w:rsidRPr="002776AB">
        <w:t>ssume</w:t>
      </w:r>
      <w:proofErr w:type="spellEnd"/>
      <w:r w:rsidRPr="002776AB">
        <w:t xml:space="preserve"> that each decoherence-inducing collision produces entropy in the environment, and that the entropy production rate is approximately</w:t>
      </w:r>
      <w:r w:rsidR="007462E2" w:rsidRPr="008F4B77">
        <w:t xml:space="preserve">: </w:t>
      </w:r>
      <m:oMath>
        <m:sSub>
          <m:sSubPr>
            <m:ctrlPr>
              <w:rPr>
                <w:rStyle w:val="mord"/>
                <w:rFonts w:ascii="Cambria Math" w:hAnsi="Cambria Math"/>
                <w:b/>
                <w:bCs/>
                <w:i/>
              </w:rPr>
            </m:ctrlPr>
          </m:sSubPr>
          <m:e>
            <m:r>
              <m:rPr>
                <m:sty m:val="bi"/>
              </m:rPr>
              <w:rPr>
                <w:rStyle w:val="mord"/>
                <w:rFonts w:ascii="Cambria Math" w:hAnsi="Cambria Math"/>
              </w:rPr>
              <m:t>Ŝ</m:t>
            </m:r>
          </m:e>
          <m:sub>
            <m:r>
              <m:rPr>
                <m:sty m:val="bi"/>
              </m:rPr>
              <w:rPr>
                <w:rStyle w:val="mord"/>
                <w:rFonts w:ascii="Cambria Math" w:hAnsi="Cambria Math"/>
              </w:rPr>
              <m:t>env</m:t>
            </m:r>
          </m:sub>
        </m:sSub>
        <m:r>
          <m:rPr>
            <m:sty m:val="bi"/>
          </m:rPr>
          <w:rPr>
            <w:rStyle w:val="vlist-s"/>
            <w:rFonts w:ascii="Cambria Math" w:hAnsi="Cambria Math"/>
          </w:rPr>
          <m:t>​</m:t>
        </m:r>
        <m:r>
          <m:rPr>
            <m:sty m:val="bi"/>
          </m:rPr>
          <w:rPr>
            <w:rStyle w:val="mrel"/>
            <w:rFonts w:ascii="Cambria Math" w:hAnsi="Cambria Math" w:cs="Cambria Math"/>
          </w:rPr>
          <m:t>∼</m:t>
        </m:r>
        <m:r>
          <m:rPr>
            <m:sty m:val="bi"/>
          </m:rPr>
          <w:rPr>
            <w:rStyle w:val="mord"/>
            <w:rFonts w:ascii="Cambria Math" w:hAnsi="Cambria Math"/>
          </w:rPr>
          <m:t>Γ</m:t>
        </m:r>
        <m:sSub>
          <m:sSubPr>
            <m:ctrlPr>
              <w:rPr>
                <w:rStyle w:val="mord"/>
                <w:rFonts w:ascii="Cambria Math" w:hAnsi="Cambria Math"/>
                <w:b/>
                <w:bCs/>
                <w:i/>
              </w:rPr>
            </m:ctrlPr>
          </m:sSubPr>
          <m:e>
            <m:r>
              <m:rPr>
                <m:sty m:val="bi"/>
              </m:rPr>
              <w:rPr>
                <w:rStyle w:val="mord"/>
                <w:rFonts w:ascii="Cambria Math" w:hAnsi="Cambria Math"/>
              </w:rPr>
              <m:t>k</m:t>
            </m:r>
          </m:e>
          <m:sub>
            <m:r>
              <m:rPr>
                <m:sty m:val="bi"/>
              </m:rPr>
              <w:rPr>
                <w:rStyle w:val="mord"/>
                <w:rFonts w:ascii="Cambria Math" w:hAnsi="Cambria Math"/>
              </w:rPr>
              <m:t>B</m:t>
            </m:r>
          </m:sub>
        </m:sSub>
        <m:r>
          <m:rPr>
            <m:sty m:val="p"/>
          </m:rPr>
          <w:rPr>
            <w:rStyle w:val="vlist-s"/>
            <w:rFonts w:ascii="Cambria Math" w:hAnsi="Cambria Math"/>
          </w:rPr>
          <m:t>​</m:t>
        </m:r>
      </m:oMath>
    </w:p>
    <w:p w14:paraId="79D550D6" w14:textId="7F5DF64E" w:rsidR="002776AB" w:rsidRDefault="002776AB" w:rsidP="007462E2">
      <w:r>
        <w:t xml:space="preserve">Integrating over time </w:t>
      </w:r>
      <m:oMath>
        <m:r>
          <m:rPr>
            <m:sty m:val="bi"/>
          </m:rPr>
          <w:rPr>
            <w:rFonts w:ascii="Cambria Math" w:hAnsi="Cambria Math"/>
          </w:rPr>
          <m:t>t</m:t>
        </m:r>
      </m:oMath>
      <w:r>
        <w:rPr>
          <w:b/>
          <w:bCs/>
        </w:rPr>
        <w:t xml:space="preserve">, </w:t>
      </w:r>
      <w:r>
        <w:t>the total entropy produced in the environment becomes:</w:t>
      </w:r>
    </w:p>
    <w:p w14:paraId="5A77446A" w14:textId="078B294B" w:rsidR="007462E2" w:rsidRPr="008F4B77" w:rsidRDefault="00000000" w:rsidP="007462E2">
      <w:pPr>
        <w:rPr>
          <w:b/>
          <w:bCs/>
          <w:i/>
          <w:lang w:val="en-US"/>
        </w:rPr>
      </w:pPr>
      <m:oMathPara>
        <m:oMath>
          <m:sSub>
            <m:sSubPr>
              <m:ctrlPr>
                <w:rPr>
                  <w:rStyle w:val="mord"/>
                  <w:rFonts w:ascii="Cambria Math" w:hAnsi="Cambria Math"/>
                  <w:b/>
                  <w:bCs/>
                  <w:i/>
                </w:rPr>
              </m:ctrlPr>
            </m:sSubPr>
            <m:e>
              <m:r>
                <m:rPr>
                  <m:sty m:val="bi"/>
                </m:rPr>
                <w:rPr>
                  <w:rStyle w:val="mord"/>
                  <w:rFonts w:ascii="Cambria Math" w:hAnsi="Cambria Math"/>
                </w:rPr>
                <m:t>ΔS</m:t>
              </m:r>
            </m:e>
            <m:sub>
              <m:r>
                <m:rPr>
                  <m:sty m:val="bi"/>
                </m:rPr>
                <w:rPr>
                  <w:rStyle w:val="mord"/>
                  <w:rFonts w:ascii="Cambria Math" w:hAnsi="Cambria Math"/>
                </w:rPr>
                <m:t>env</m:t>
              </m:r>
            </m:sub>
          </m:sSub>
          <m:r>
            <m:rPr>
              <m:sty m:val="bi"/>
            </m:rPr>
            <w:rPr>
              <w:rStyle w:val="vlist-s"/>
              <w:rFonts w:ascii="Cambria Math" w:hAnsi="Cambria Math"/>
            </w:rPr>
            <m:t>​</m:t>
          </m:r>
          <m:r>
            <m:rPr>
              <m:sty m:val="bi"/>
            </m:rPr>
            <w:rPr>
              <w:rStyle w:val="mopen"/>
              <w:rFonts w:ascii="Cambria Math" w:hAnsi="Cambria Math"/>
            </w:rPr>
            <m:t>(</m:t>
          </m:r>
          <m:r>
            <m:rPr>
              <m:sty m:val="bi"/>
            </m:rPr>
            <w:rPr>
              <w:rStyle w:val="mord"/>
              <w:rFonts w:ascii="Cambria Math" w:hAnsi="Cambria Math"/>
            </w:rPr>
            <m:t>t</m:t>
          </m:r>
          <m:r>
            <m:rPr>
              <m:sty m:val="bi"/>
            </m:rPr>
            <w:rPr>
              <w:rStyle w:val="mclose"/>
              <w:rFonts w:ascii="Cambria Math" w:hAnsi="Cambria Math"/>
            </w:rPr>
            <m:t>)</m:t>
          </m:r>
          <m:r>
            <m:rPr>
              <m:sty m:val="bi"/>
            </m:rPr>
            <w:rPr>
              <w:rStyle w:val="mrel"/>
              <w:rFonts w:ascii="Cambria Math" w:hAnsi="Cambria Math"/>
            </w:rPr>
            <m:t>=</m:t>
          </m:r>
          <m:nary>
            <m:naryPr>
              <m:limLoc m:val="subSup"/>
              <m:ctrlPr>
                <w:rPr>
                  <w:rStyle w:val="mop"/>
                  <w:rFonts w:ascii="Cambria Math" w:hAnsi="Cambria Math"/>
                  <w:b/>
                  <w:bCs/>
                  <w:i/>
                </w:rPr>
              </m:ctrlPr>
            </m:naryPr>
            <m:sub>
              <m:r>
                <m:rPr>
                  <m:sty m:val="bi"/>
                </m:rPr>
                <w:rPr>
                  <w:rStyle w:val="mop"/>
                  <w:rFonts w:ascii="Cambria Math" w:hAnsi="Cambria Math"/>
                </w:rPr>
                <m:t>0</m:t>
              </m:r>
            </m:sub>
            <m:sup>
              <m:r>
                <m:rPr>
                  <m:sty m:val="bi"/>
                </m:rPr>
                <w:rPr>
                  <w:rStyle w:val="mop"/>
                  <w:rFonts w:ascii="Cambria Math" w:hAnsi="Cambria Math"/>
                </w:rPr>
                <m:t>t</m:t>
              </m:r>
            </m:sup>
            <m:e>
              <m:sSub>
                <m:sSubPr>
                  <m:ctrlPr>
                    <w:rPr>
                      <w:rStyle w:val="mord"/>
                      <w:rFonts w:ascii="Cambria Math" w:hAnsi="Cambria Math"/>
                      <w:b/>
                      <w:bCs/>
                      <w:i/>
                    </w:rPr>
                  </m:ctrlPr>
                </m:sSubPr>
                <m:e>
                  <m:r>
                    <m:rPr>
                      <m:sty m:val="bi"/>
                    </m:rPr>
                    <w:rPr>
                      <w:rStyle w:val="mord"/>
                      <w:rFonts w:ascii="Cambria Math" w:hAnsi="Cambria Math"/>
                    </w:rPr>
                    <m:t>Ŝ</m:t>
                  </m:r>
                </m:e>
                <m:sub>
                  <m:r>
                    <m:rPr>
                      <m:sty m:val="bi"/>
                    </m:rPr>
                    <w:rPr>
                      <w:rStyle w:val="mord"/>
                      <w:rFonts w:ascii="Cambria Math" w:hAnsi="Cambria Math"/>
                    </w:rPr>
                    <m:t>env</m:t>
                  </m:r>
                </m:sub>
              </m:sSub>
            </m:e>
          </m:nary>
          <m:d>
            <m:dPr>
              <m:ctrlPr>
                <w:rPr>
                  <w:rStyle w:val="mord"/>
                  <w:rFonts w:ascii="Cambria Math" w:hAnsi="Cambria Math"/>
                  <w:b/>
                  <w:bCs/>
                  <w:i/>
                </w:rPr>
              </m:ctrlPr>
            </m:dPr>
            <m:e>
              <m:sSup>
                <m:sSupPr>
                  <m:ctrlPr>
                    <w:rPr>
                      <w:rStyle w:val="mord"/>
                      <w:rFonts w:ascii="Cambria Math" w:hAnsi="Cambria Math"/>
                      <w:b/>
                      <w:bCs/>
                      <w:i/>
                    </w:rPr>
                  </m:ctrlPr>
                </m:sSupPr>
                <m:e>
                  <m:r>
                    <m:rPr>
                      <m:sty m:val="bi"/>
                    </m:rPr>
                    <w:rPr>
                      <w:rStyle w:val="mord"/>
                      <w:rFonts w:ascii="Cambria Math" w:hAnsi="Cambria Math"/>
                    </w:rPr>
                    <m:t>t</m:t>
                  </m:r>
                </m:e>
                <m:sup>
                  <m:r>
                    <m:rPr>
                      <m:sty m:val="bi"/>
                    </m:rPr>
                    <w:rPr>
                      <w:rStyle w:val="mord"/>
                      <w:rFonts w:ascii="Cambria Math" w:hAnsi="Cambria Math"/>
                    </w:rPr>
                    <m:t>'</m:t>
                  </m:r>
                </m:sup>
              </m:sSup>
            </m:e>
          </m:d>
          <m:r>
            <m:rPr>
              <m:sty m:val="bi"/>
            </m:rPr>
            <w:rPr>
              <w:rStyle w:val="mord"/>
              <w:rFonts w:ascii="Cambria Math" w:hAnsi="Cambria Math"/>
            </w:rPr>
            <m:t>dt'</m:t>
          </m:r>
          <m:r>
            <m:rPr>
              <m:sty m:val="bi"/>
            </m:rPr>
            <w:rPr>
              <w:rStyle w:val="mrel"/>
              <w:rFonts w:ascii="Cambria Math" w:hAnsi="Cambria Math"/>
            </w:rPr>
            <m:t>≈</m:t>
          </m:r>
          <m:r>
            <m:rPr>
              <m:sty m:val="bi"/>
            </m:rPr>
            <w:rPr>
              <w:rStyle w:val="mord"/>
              <w:rFonts w:ascii="Cambria Math" w:hAnsi="Cambria Math"/>
            </w:rPr>
            <m:t>Γt</m:t>
          </m:r>
          <m:sSub>
            <m:sSubPr>
              <m:ctrlPr>
                <w:rPr>
                  <w:rStyle w:val="mord"/>
                  <w:rFonts w:ascii="Cambria Math" w:hAnsi="Cambria Math"/>
                  <w:b/>
                  <w:bCs/>
                  <w:i/>
                </w:rPr>
              </m:ctrlPr>
            </m:sSubPr>
            <m:e>
              <m:r>
                <m:rPr>
                  <m:sty m:val="bi"/>
                </m:rPr>
                <w:rPr>
                  <w:rStyle w:val="mord"/>
                  <w:rFonts w:ascii="Cambria Math" w:hAnsi="Cambria Math"/>
                </w:rPr>
                <m:t>k</m:t>
              </m:r>
            </m:e>
            <m:sub>
              <m:r>
                <m:rPr>
                  <m:sty m:val="bi"/>
                </m:rPr>
                <w:rPr>
                  <w:rStyle w:val="mord"/>
                  <w:rFonts w:ascii="Cambria Math" w:hAnsi="Cambria Math"/>
                </w:rPr>
                <m:t>B</m:t>
              </m:r>
            </m:sub>
          </m:sSub>
        </m:oMath>
      </m:oMathPara>
    </w:p>
    <w:p w14:paraId="2C888BFF" w14:textId="7DBC926A" w:rsidR="007462E2" w:rsidRPr="008F4B77" w:rsidRDefault="002776AB" w:rsidP="002776AB">
      <w:pPr>
        <w:rPr>
          <w:lang w:val="en-US"/>
        </w:rPr>
      </w:pPr>
      <w:r w:rsidRPr="002776AB">
        <w:rPr>
          <w:lang w:val="en-US"/>
        </w:rPr>
        <w:t>Substituting this into the coherence decay expression:</w:t>
      </w:r>
    </w:p>
    <w:p w14:paraId="0D6F8849" w14:textId="1132CFBC" w:rsidR="007462E2" w:rsidRPr="008F4B77" w:rsidRDefault="007462E2" w:rsidP="007462E2">
      <w:pPr>
        <w:rPr>
          <w:b/>
          <w:bCs/>
          <w:lang w:val="en-US"/>
        </w:rPr>
      </w:pPr>
      <m:oMathPara>
        <m:oMath>
          <m:r>
            <m:rPr>
              <m:sty m:val="bi"/>
            </m:rPr>
            <w:rPr>
              <w:rFonts w:ascii="Cambria Math" w:hAnsi="Cambria Math"/>
              <w:lang w:val="en-US"/>
            </w:rPr>
            <m:t>C</m:t>
          </m:r>
          <m:d>
            <m:dPr>
              <m:ctrlPr>
                <w:rPr>
                  <w:rFonts w:ascii="Cambria Math" w:hAnsi="Cambria Math"/>
                  <w:b/>
                  <w:bCs/>
                  <w:i/>
                  <w:lang w:val="en-US"/>
                </w:rPr>
              </m:ctrlPr>
            </m:dPr>
            <m:e>
              <m:r>
                <m:rPr>
                  <m:sty m:val="bi"/>
                </m:rPr>
                <w:rPr>
                  <w:rFonts w:ascii="Cambria Math" w:hAnsi="Cambria Math"/>
                  <w:lang w:val="en-US"/>
                </w:rPr>
                <m:t>t</m:t>
              </m:r>
            </m:e>
          </m:d>
          <m:r>
            <m:rPr>
              <m:sty m:val="bi"/>
            </m:rPr>
            <w:rPr>
              <w:rFonts w:ascii="Cambria Math" w:hAnsi="Cambria Math"/>
              <w:lang w:val="en-US"/>
            </w:rPr>
            <m:t>=</m:t>
          </m:r>
          <m:func>
            <m:funcPr>
              <m:ctrlPr>
                <w:rPr>
                  <w:rFonts w:ascii="Cambria Math" w:hAnsi="Cambria Math"/>
                  <w:b/>
                  <w:bCs/>
                  <w:i/>
                  <w:lang w:val="en-US"/>
                </w:rPr>
              </m:ctrlPr>
            </m:funcPr>
            <m:fName>
              <m:r>
                <m:rPr>
                  <m:sty m:val="b"/>
                </m:rPr>
                <w:rPr>
                  <w:rFonts w:ascii="Cambria Math" w:hAnsi="Cambria Math"/>
                  <w:lang w:val="en-US"/>
                </w:rPr>
                <m:t>exp</m:t>
              </m:r>
            </m:fName>
            <m:e>
              <m:d>
                <m:dPr>
                  <m:ctrlPr>
                    <w:rPr>
                      <w:rFonts w:ascii="Cambria Math" w:hAnsi="Cambria Math"/>
                      <w:b/>
                      <w:bCs/>
                      <w:i/>
                      <w:lang w:val="en-US"/>
                    </w:rPr>
                  </m:ctrlPr>
                </m:dPr>
                <m:e>
                  <m:r>
                    <m:rPr>
                      <m:sty m:val="bi"/>
                    </m:rPr>
                    <w:rPr>
                      <w:rFonts w:ascii="Cambria Math" w:hAnsi="Cambria Math"/>
                      <w:lang w:val="en-US"/>
                    </w:rPr>
                    <m:t>-</m:t>
                  </m:r>
                  <m:r>
                    <m:rPr>
                      <m:sty m:val="bi"/>
                    </m:rPr>
                    <w:rPr>
                      <w:rStyle w:val="mord"/>
                      <w:rFonts w:ascii="Cambria Math" w:hAnsi="Cambria Math"/>
                    </w:rPr>
                    <m:t>Γt</m:t>
                  </m:r>
                  <m:ctrlPr>
                    <w:rPr>
                      <w:rStyle w:val="mord"/>
                      <w:rFonts w:ascii="Cambria Math" w:hAnsi="Cambria Math"/>
                      <w:b/>
                      <w:bCs/>
                      <w:i/>
                    </w:rPr>
                  </m:ctrlPr>
                </m:e>
              </m:d>
            </m:e>
          </m:func>
          <m:r>
            <m:rPr>
              <m:sty m:val="bi"/>
            </m:rPr>
            <w:rPr>
              <w:rFonts w:ascii="Cambria Math" w:hAnsi="Cambria Math"/>
              <w:lang w:val="en-US"/>
            </w:rPr>
            <m:t xml:space="preserve">= </m:t>
          </m:r>
          <m:r>
            <m:rPr>
              <m:sty m:val="bi"/>
            </m:rPr>
            <w:rPr>
              <w:rFonts w:ascii="Cambria Math" w:eastAsia="Times New Roman" w:hAnsi="Cambria Math"/>
              <w:lang w:val="en-US"/>
            </w:rPr>
            <m:t>exp</m:t>
          </m:r>
          <m:d>
            <m:dPr>
              <m:ctrlPr>
                <w:rPr>
                  <w:rFonts w:ascii="Cambria Math" w:eastAsia="Times New Roman" w:hAnsi="Cambria Math"/>
                  <w:b/>
                  <w:bCs/>
                  <w:i/>
                  <w:lang w:val="en-US"/>
                </w:rPr>
              </m:ctrlPr>
            </m:dPr>
            <m:e>
              <m:r>
                <m:rPr>
                  <m:sty m:val="bi"/>
                </m:rPr>
                <w:rPr>
                  <w:rFonts w:ascii="Cambria Math" w:eastAsia="Times New Roman" w:hAnsi="Cambria Math"/>
                  <w:lang w:val="en-US"/>
                </w:rPr>
                <m:t>-</m:t>
              </m:r>
              <m:f>
                <m:fPr>
                  <m:ctrlPr>
                    <w:rPr>
                      <w:rFonts w:ascii="Cambria Math" w:eastAsia="Times New Roman" w:hAnsi="Cambria Math"/>
                      <w:b/>
                      <w:bCs/>
                      <w:i/>
                      <w:lang w:val="en-US"/>
                    </w:rPr>
                  </m:ctrlPr>
                </m:fPr>
                <m:num>
                  <m:sSub>
                    <m:sSubPr>
                      <m:ctrlPr>
                        <w:rPr>
                          <w:rFonts w:ascii="Cambria Math" w:eastAsia="Times New Roman" w:hAnsi="Cambria Math"/>
                          <w:b/>
                          <w:bCs/>
                          <w:i/>
                          <w:lang w:val="en-US"/>
                        </w:rPr>
                      </m:ctrlPr>
                    </m:sSubPr>
                    <m:e>
                      <m:r>
                        <m:rPr>
                          <m:sty m:val="bi"/>
                        </m:rPr>
                        <w:rPr>
                          <w:rFonts w:ascii="Cambria Math" w:eastAsia="Times New Roman" w:hAnsi="Cambria Math"/>
                          <w:lang w:val="en-US"/>
                        </w:rPr>
                        <m:t>∆S</m:t>
                      </m:r>
                    </m:e>
                    <m:sub>
                      <m:r>
                        <m:rPr>
                          <m:sty m:val="bi"/>
                        </m:rPr>
                        <w:rPr>
                          <w:rFonts w:ascii="Cambria Math" w:eastAsia="Times New Roman" w:hAnsi="Cambria Math"/>
                          <w:lang w:val="en-US"/>
                        </w:rPr>
                        <m:t>env</m:t>
                      </m:r>
                    </m:sub>
                  </m:sSub>
                  <m:r>
                    <m:rPr>
                      <m:sty m:val="bi"/>
                    </m:rPr>
                    <w:rPr>
                      <w:rFonts w:ascii="Cambria Math" w:eastAsia="Times New Roman" w:hAnsi="Cambria Math"/>
                      <w:lang w:val="en-US"/>
                    </w:rPr>
                    <m:t>(t)</m:t>
                  </m:r>
                </m:num>
                <m:den>
                  <m:sSub>
                    <m:sSubPr>
                      <m:ctrlPr>
                        <w:rPr>
                          <w:rFonts w:ascii="Cambria Math" w:eastAsia="Times New Roman" w:hAnsi="Cambria Math"/>
                          <w:b/>
                          <w:bCs/>
                          <w:i/>
                          <w:lang w:val="en-US"/>
                        </w:rPr>
                      </m:ctrlPr>
                    </m:sSubPr>
                    <m:e>
                      <m:r>
                        <m:rPr>
                          <m:sty m:val="bi"/>
                        </m:rPr>
                        <w:rPr>
                          <w:rFonts w:ascii="Cambria Math" w:eastAsia="Times New Roman" w:hAnsi="Cambria Math"/>
                          <w:lang w:val="en-US"/>
                        </w:rPr>
                        <m:t>k</m:t>
                      </m:r>
                    </m:e>
                    <m:sub>
                      <m:r>
                        <m:rPr>
                          <m:sty m:val="bi"/>
                        </m:rPr>
                        <w:rPr>
                          <w:rFonts w:ascii="Cambria Math" w:eastAsia="Times New Roman" w:hAnsi="Cambria Math"/>
                          <w:lang w:val="en-US"/>
                        </w:rPr>
                        <m:t>B</m:t>
                      </m:r>
                    </m:sub>
                  </m:sSub>
                </m:den>
              </m:f>
            </m:e>
          </m:d>
          <m:r>
            <m:rPr>
              <m:sty m:val="bi"/>
            </m:rPr>
            <w:rPr>
              <w:rFonts w:ascii="Cambria Math" w:hAnsi="Cambria Math"/>
              <w:lang w:val="en-US"/>
            </w:rPr>
            <m:t>.</m:t>
          </m:r>
        </m:oMath>
      </m:oMathPara>
    </w:p>
    <w:p w14:paraId="0ACC1969" w14:textId="53A37BD9" w:rsidR="007462E2" w:rsidRPr="008F4B77" w:rsidRDefault="007462E2" w:rsidP="007462E2">
      <w:pPr>
        <w:rPr>
          <w:lang w:val="en-US"/>
        </w:rPr>
      </w:pPr>
      <w:r w:rsidRPr="008F4B77">
        <w:rPr>
          <w:lang w:val="en-US"/>
        </w:rPr>
        <w:t>This yields the same exponential suppress</w:t>
      </w:r>
      <w:r w:rsidR="002776AB">
        <w:rPr>
          <w:lang w:val="en-US"/>
        </w:rPr>
        <w:t>ion as predicted by the entropy</w:t>
      </w:r>
      <w:r w:rsidR="002776AB">
        <w:t>-</w:t>
      </w:r>
      <w:r w:rsidRPr="008F4B77">
        <w:rPr>
          <w:lang w:val="en-US"/>
        </w:rPr>
        <w:t>coherence inequality:</w:t>
      </w:r>
    </w:p>
    <w:p w14:paraId="52F79029" w14:textId="396766EF" w:rsidR="007462E2" w:rsidRPr="008F4B77" w:rsidRDefault="007462E2" w:rsidP="002776AB">
      <m:oMathPara>
        <m:oMath>
          <m:r>
            <m:rPr>
              <m:sty m:val="bi"/>
            </m:rPr>
            <w:rPr>
              <w:rFonts w:ascii="Cambria Math" w:hAnsi="Cambria Math"/>
            </w:rPr>
            <m:t>C</m:t>
          </m:r>
          <m:d>
            <m:dPr>
              <m:ctrlPr>
                <w:rPr>
                  <w:rFonts w:ascii="Cambria Math" w:hAnsi="Cambria Math"/>
                </w:rPr>
              </m:ctrlPr>
            </m:dPr>
            <m:e>
              <m:r>
                <m:rPr>
                  <m:sty m:val="bi"/>
                </m:rPr>
                <w:rPr>
                  <w:rFonts w:ascii="Cambria Math" w:hAnsi="Cambria Math"/>
                </w:rPr>
                <m:t>t</m:t>
              </m:r>
            </m:e>
          </m:d>
          <m:r>
            <m:rPr>
              <m:sty m:val="p"/>
            </m:rPr>
            <w:rPr>
              <w:rFonts w:ascii="Cambria Math" w:hAnsi="Cambria Math"/>
            </w:rPr>
            <m:t xml:space="preserve"> ≤</m:t>
          </m:r>
          <m:func>
            <m:funcPr>
              <m:ctrlPr>
                <w:rPr>
                  <w:rFonts w:ascii="Cambria Math" w:hAnsi="Cambria Math"/>
                </w:rPr>
              </m:ctrlPr>
            </m:funcPr>
            <m:fName>
              <m:r>
                <m:rPr>
                  <m:sty m:val="bi"/>
                </m:rPr>
                <w:rPr>
                  <w:rFonts w:ascii="Cambria Math" w:hAnsi="Cambria Math"/>
                </w:rPr>
                <m:t>exp</m:t>
              </m:r>
            </m:fName>
            <m:e>
              <m:d>
                <m:dPr>
                  <m:ctrlPr>
                    <w:rPr>
                      <w:rFonts w:ascii="Cambria Math" w:hAnsi="Cambria Math"/>
                    </w:rPr>
                  </m:ctrlPr>
                </m:dPr>
                <m:e>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m:t>
                          </m:r>
                          <m:r>
                            <m:rPr>
                              <m:sty m:val="bi"/>
                            </m:rPr>
                            <w:rPr>
                              <w:rFonts w:ascii="Cambria Math" w:hAnsi="Cambria Math"/>
                            </w:rPr>
                            <m:t>S</m:t>
                          </m:r>
                        </m:e>
                        <m:sub>
                          <m:r>
                            <m:rPr>
                              <m:sty m:val="bi"/>
                            </m:rPr>
                            <w:rPr>
                              <w:rFonts w:ascii="Cambria Math" w:hAnsi="Cambria Math"/>
                            </w:rPr>
                            <m:t>env</m:t>
                          </m:r>
                        </m:sub>
                      </m:sSub>
                      <m:d>
                        <m:dPr>
                          <m:ctrlPr>
                            <w:rPr>
                              <w:rFonts w:ascii="Cambria Math" w:hAnsi="Cambria Math"/>
                            </w:rPr>
                          </m:ctrlPr>
                        </m:dPr>
                        <m:e>
                          <m:r>
                            <m:rPr>
                              <m:sty m:val="bi"/>
                            </m:rPr>
                            <w:rPr>
                              <w:rFonts w:ascii="Cambria Math" w:hAnsi="Cambria Math"/>
                            </w:rPr>
                            <m:t>t</m:t>
                          </m:r>
                        </m:e>
                      </m:d>
                    </m:num>
                    <m:den>
                      <m:sSub>
                        <m:sSubPr>
                          <m:ctrlPr>
                            <w:rPr>
                              <w:rFonts w:ascii="Cambria Math" w:hAnsi="Cambria Math"/>
                            </w:rPr>
                          </m:ctrlPr>
                        </m:sSubPr>
                        <m:e>
                          <m:r>
                            <m:rPr>
                              <m:sty m:val="bi"/>
                            </m:rPr>
                            <w:rPr>
                              <w:rFonts w:ascii="Cambria Math" w:hAnsi="Cambria Math"/>
                            </w:rPr>
                            <m:t>k</m:t>
                          </m:r>
                        </m:e>
                        <m:sub>
                          <m:r>
                            <m:rPr>
                              <m:sty m:val="bi"/>
                            </m:rPr>
                            <w:rPr>
                              <w:rFonts w:ascii="Cambria Math" w:hAnsi="Cambria Math"/>
                            </w:rPr>
                            <m:t>B</m:t>
                          </m:r>
                        </m:sub>
                      </m:sSub>
                    </m:den>
                  </m:f>
                </m:e>
              </m:d>
            </m:e>
          </m:func>
        </m:oMath>
      </m:oMathPara>
    </w:p>
    <w:p w14:paraId="28D7726D" w14:textId="77777777" w:rsidR="002776AB" w:rsidRDefault="002776AB" w:rsidP="002776AB">
      <w:pPr>
        <w:rPr>
          <w:lang w:val="en-US"/>
        </w:rPr>
      </w:pPr>
      <w:r w:rsidRPr="002776AB">
        <w:rPr>
          <w:lang w:val="en-US"/>
        </w:rPr>
        <w:lastRenderedPageBreak/>
        <w:t xml:space="preserve">is saturated in these microscopic Lindblad-type models. That is, the inequality becomes an equality under idealized but physically realizable conditions (weak coupling, </w:t>
      </w:r>
      <w:proofErr w:type="spellStart"/>
      <w:r w:rsidRPr="002776AB">
        <w:rPr>
          <w:lang w:val="en-US"/>
        </w:rPr>
        <w:t>Markovianity</w:t>
      </w:r>
      <w:proofErr w:type="spellEnd"/>
      <w:r w:rsidRPr="002776AB">
        <w:rPr>
          <w:lang w:val="en-US"/>
        </w:rPr>
        <w:t>, negligible memory effects).</w:t>
      </w:r>
    </w:p>
    <w:p w14:paraId="65ADB1C5" w14:textId="77777777" w:rsidR="003D0FA9" w:rsidRDefault="002776AB" w:rsidP="00CF0E58">
      <w:r w:rsidRPr="002776AB">
        <w:rPr>
          <w:b/>
          <w:bCs/>
        </w:rPr>
        <w:t>Remarks:</w:t>
      </w:r>
      <w:r w:rsidRPr="002776AB">
        <w:t xml:space="preserve"> This derivation confirms that the entropy</w:t>
      </w:r>
      <w:r w:rsidR="004F6AB9">
        <w:t>-</w:t>
      </w:r>
      <w:r w:rsidRPr="002776AB">
        <w:t xml:space="preserve">coherence </w:t>
      </w:r>
      <w:proofErr w:type="spellStart"/>
      <w:r w:rsidRPr="002776AB">
        <w:t>tradeoff</w:t>
      </w:r>
      <w:proofErr w:type="spellEnd"/>
      <w:r w:rsidRPr="002776AB">
        <w:t xml:space="preserve"> is not merely an upper bound but is exactly realized in certain regimes.</w:t>
      </w:r>
      <w:r>
        <w:t xml:space="preserve"> </w:t>
      </w:r>
      <w:r w:rsidRPr="002776AB">
        <w:t>The decoherence rate Γ directly governs both coherence loss and entropy production, cementing the thermodynamic interpretation of wavefunction collapse.</w:t>
      </w:r>
      <w:r>
        <w:t xml:space="preserve"> </w:t>
      </w:r>
      <w:r w:rsidRPr="002776AB">
        <w:t>In non-Markovian or strongly coupled systems, deviations may arise, but in the weak coupling limit, the exponential coherence suppression matches the entropy increase precisely.</w:t>
      </w:r>
    </w:p>
    <w:p w14:paraId="68005167" w14:textId="77777777" w:rsidR="003D0FA9" w:rsidRDefault="003D0FA9">
      <w:pPr>
        <w:spacing w:line="252" w:lineRule="auto"/>
        <w:ind w:right="0"/>
      </w:pPr>
      <w:r>
        <w:br w:type="page"/>
      </w:r>
    </w:p>
    <w:p w14:paraId="33810E79" w14:textId="77777777" w:rsidR="003D0FA9" w:rsidRPr="003D0FA9" w:rsidRDefault="003D0FA9" w:rsidP="003D0FA9">
      <w:pPr>
        <w:pStyle w:val="Heading1"/>
        <w:rPr>
          <w:rStyle w:val="Strong"/>
          <w:rFonts w:ascii="Times New Roman" w:hAnsi="Times New Roman"/>
          <w:b/>
          <w:bCs/>
          <w:lang w:val="en-US"/>
        </w:rPr>
      </w:pPr>
      <w:r>
        <w:rPr>
          <w:rStyle w:val="Strong"/>
          <w:b/>
          <w:bCs/>
        </w:rPr>
        <w:lastRenderedPageBreak/>
        <w:t>Glossary of Terms</w:t>
      </w:r>
    </w:p>
    <w:p w14:paraId="368A867B" w14:textId="19B6D485" w:rsidR="003D0FA9" w:rsidRDefault="003D0FA9" w:rsidP="003D0FA9">
      <w:pPr>
        <w:rPr>
          <w:lang w:val="en-US"/>
        </w:rPr>
      </w:pPr>
      <w:r w:rsidRPr="003D0FA9">
        <w:rPr>
          <w:b/>
          <w:bCs/>
        </w:rPr>
        <w:t>1. Apparatus (M)</w:t>
      </w:r>
      <w:r w:rsidRPr="003D0FA9">
        <w:rPr>
          <w:b/>
          <w:bCs/>
          <w:lang w:val="en-US"/>
        </w:rPr>
        <w:t>:</w:t>
      </w:r>
      <w:r>
        <w:rPr>
          <w:lang w:val="en-US"/>
        </w:rPr>
        <w:t xml:space="preserve"> </w:t>
      </w:r>
      <w:r w:rsidRPr="003D0FA9">
        <w:rPr>
          <w:lang w:val="en-US"/>
        </w:rPr>
        <w:t>A physical system that acts as the measurement device or observer’s memory register. During measurement, it becomes entangled with the quantum system (S) and records the outcome in a specific basis (the pointer basis).</w:t>
      </w:r>
    </w:p>
    <w:p w14:paraId="1F83A7BE" w14:textId="2A9D2371" w:rsidR="003D0FA9" w:rsidRDefault="003D0FA9" w:rsidP="003D0FA9">
      <w:r w:rsidRPr="003D0FA9">
        <w:rPr>
          <w:b/>
          <w:bCs/>
        </w:rPr>
        <w:t>2. Born Rule</w:t>
      </w:r>
      <w:r w:rsidRPr="003D0FA9">
        <w:rPr>
          <w:b/>
          <w:bCs/>
          <w:lang w:val="en-US"/>
        </w:rPr>
        <w:t>:</w:t>
      </w:r>
      <w:r>
        <w:rPr>
          <w:lang w:val="en-US"/>
        </w:rPr>
        <w:t xml:space="preserve"> </w:t>
      </w:r>
      <w:r w:rsidRPr="003D0FA9">
        <w:t xml:space="preserve">The quantum rule stating that the probability of an outcome </w:t>
      </w:r>
      <w:proofErr w:type="spellStart"/>
      <w:r w:rsidRPr="003D0FA9">
        <w:rPr>
          <w:i/>
          <w:iCs/>
        </w:rPr>
        <w:t>i</w:t>
      </w:r>
      <w:proofErr w:type="spellEnd"/>
      <w:r w:rsidRPr="003D0FA9">
        <w:t xml:space="preserve"> in a measurement is given by </w:t>
      </w:r>
      <m:oMath>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m:t>
            </m:r>
          </m:e>
          <m:sup>
            <m:r>
              <w:rPr>
                <w:rFonts w:ascii="Cambria Math" w:hAnsi="Cambria Math"/>
              </w:rPr>
              <m:t>2</m:t>
            </m:r>
          </m:sup>
        </m:sSup>
      </m:oMath>
      <w:r>
        <w:rPr>
          <w:lang w:val="en-US"/>
        </w:rPr>
        <w:t xml:space="preserve"> where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lang w:val="en-US"/>
        </w:rPr>
        <w:t xml:space="preserve"> </w:t>
      </w:r>
      <w:r w:rsidRPr="003D0FA9">
        <w:t xml:space="preserve">is the amplitude of the corresponding eigenstate. In this paper, the Born rule is derived using </w:t>
      </w:r>
      <w:proofErr w:type="spellStart"/>
      <w:r w:rsidRPr="003D0FA9">
        <w:rPr>
          <w:i/>
          <w:iCs/>
        </w:rPr>
        <w:t>envariance</w:t>
      </w:r>
      <w:proofErr w:type="spellEnd"/>
      <w:r w:rsidRPr="003D0FA9">
        <w:rPr>
          <w:i/>
          <w:iCs/>
        </w:rPr>
        <w:t xml:space="preserve"> symmetry</w:t>
      </w:r>
      <w:r w:rsidRPr="003D0FA9">
        <w:t xml:space="preserve"> and </w:t>
      </w:r>
      <w:r w:rsidRPr="003D0FA9">
        <w:rPr>
          <w:i/>
          <w:iCs/>
        </w:rPr>
        <w:t>maximum entropy inference</w:t>
      </w:r>
      <w:r w:rsidRPr="003D0FA9">
        <w:t>, rather than postulated axiomatically.</w:t>
      </w:r>
    </w:p>
    <w:p w14:paraId="7CA301D2" w14:textId="1489DDE3" w:rsidR="00E778D0" w:rsidRDefault="003D0FA9" w:rsidP="00E778D0">
      <w:pPr>
        <w:rPr>
          <w:lang w:val="en-US"/>
        </w:rPr>
      </w:pPr>
      <w:r w:rsidRPr="003D0FA9">
        <w:rPr>
          <w:b/>
          <w:bCs/>
        </w:rPr>
        <w:t>3. Collapse (Wavefunction Collapse)</w:t>
      </w:r>
      <w:r w:rsidRPr="003D0FA9">
        <w:rPr>
          <w:b/>
          <w:bCs/>
          <w:lang w:val="en-US"/>
        </w:rPr>
        <w:t xml:space="preserve">: </w:t>
      </w:r>
      <w:r w:rsidRPr="003D0FA9">
        <w:rPr>
          <w:lang w:val="en-US"/>
        </w:rPr>
        <w:t>In this framework, collapse is not a fundamental or dynamical process but an emergent thermodynamic transition. It occurs when sufficient entropy is produced in the environment to make interference practically irrecoverable. The wavefunction remains globally unitary but becomes effectively classical due to irreversibility.</w:t>
      </w:r>
    </w:p>
    <w:p w14:paraId="0812060A" w14:textId="2436D184" w:rsidR="00E778D0" w:rsidRPr="00E778D0" w:rsidRDefault="00E778D0" w:rsidP="00E778D0">
      <w:pPr>
        <w:rPr>
          <w:lang w:val="en-US"/>
        </w:rPr>
      </w:pPr>
      <w:r w:rsidRPr="00E778D0">
        <w:rPr>
          <w:b/>
          <w:bCs/>
          <w:lang w:val="en-US"/>
        </w:rPr>
        <w:t>4. Collapse Threshold (</w:t>
      </w:r>
      <m:oMath>
        <m:sSub>
          <m:sSubPr>
            <m:ctrlPr>
              <w:rPr>
                <w:rFonts w:ascii="Cambria Math" w:hAnsi="Cambria Math"/>
                <w:b/>
                <w:bCs/>
                <w:i/>
                <w:lang w:val="en-US"/>
              </w:rPr>
            </m:ctrlPr>
          </m:sSubPr>
          <m:e>
            <m:r>
              <m:rPr>
                <m:sty m:val="bi"/>
              </m:rPr>
              <w:rPr>
                <w:rFonts w:ascii="Cambria Math" w:hAnsi="Cambria Math"/>
                <w:lang w:val="en-US"/>
              </w:rPr>
              <m:t>S</m:t>
            </m:r>
          </m:e>
          <m:sub>
            <m:r>
              <m:rPr>
                <m:sty m:val="bi"/>
              </m:rPr>
              <w:rPr>
                <w:rFonts w:ascii="Cambria Math" w:hAnsi="Cambria Math"/>
                <w:lang w:val="en-US"/>
              </w:rPr>
              <m:t>c</m:t>
            </m:r>
          </m:sub>
        </m:sSub>
      </m:oMath>
      <w:r>
        <w:rPr>
          <w:b/>
          <w:bCs/>
          <w:lang w:val="en-US"/>
        </w:rPr>
        <w:t>) [</w:t>
      </w:r>
      <w:r w:rsidRPr="00E778D0">
        <w:rPr>
          <w:b/>
          <w:bCs/>
          <w:lang w:val="en-US"/>
        </w:rPr>
        <w:t>also: Critical Entropy]:</w:t>
      </w:r>
      <w:r w:rsidRPr="00E778D0">
        <w:rPr>
          <w:lang w:val="en-US"/>
        </w:rPr>
        <w:t xml:space="preserve"> The minimum environmental entropy required to render a measurement outcome effectively irreversible. Typically</w:t>
      </w:r>
      <w:r w:rsidR="00AB3F5B">
        <w:rPr>
          <w:lang w:val="en-US"/>
        </w:rPr>
        <w:t xml:space="preserve">, </w:t>
      </w:r>
      <m:oMath>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r>
          <m:rPr>
            <m:sty m:val="bi"/>
          </m:rPr>
          <w:rPr>
            <w:rFonts w:ascii="Cambria Math" w:hAnsi="Cambria Math"/>
          </w:rPr>
          <m:t xml:space="preserve"> ln 2</m:t>
        </m:r>
      </m:oMath>
      <w:r>
        <w:rPr>
          <w:b/>
          <w:bCs/>
          <w:lang w:val="en-US"/>
        </w:rPr>
        <w:t>.</w:t>
      </w:r>
    </w:p>
    <w:p w14:paraId="2A05091C" w14:textId="307EB79F" w:rsidR="003D0FA9" w:rsidRDefault="00E778D0" w:rsidP="003D0FA9">
      <w:pPr>
        <w:rPr>
          <w:lang w:val="en-US"/>
        </w:rPr>
      </w:pPr>
      <w:r>
        <w:rPr>
          <w:b/>
          <w:bCs/>
          <w:lang w:val="en-US"/>
        </w:rPr>
        <w:t>5</w:t>
      </w:r>
      <w:r w:rsidR="003D0FA9" w:rsidRPr="003D0FA9">
        <w:rPr>
          <w:b/>
          <w:bCs/>
        </w:rPr>
        <w:t>. Coherence (Quantum Coherence)</w:t>
      </w:r>
      <w:r w:rsidR="003D0FA9">
        <w:rPr>
          <w:b/>
          <w:bCs/>
          <w:lang w:val="en-US"/>
        </w:rPr>
        <w:t xml:space="preserve">: </w:t>
      </w:r>
      <w:r w:rsidR="003D0FA9" w:rsidRPr="003D0FA9">
        <w:rPr>
          <w:lang w:val="en-US"/>
        </w:rPr>
        <w:t>A measure of the quantum superposition retained by a system. Defined as</w:t>
      </w:r>
      <w:r w:rsidR="003D0FA9">
        <w:rPr>
          <w:lang w:val="en-US"/>
        </w:rPr>
        <w:t xml:space="preserve">: </w:t>
      </w:r>
      <m:oMath>
        <m:r>
          <m:rPr>
            <m:sty m:val="bi"/>
          </m:rPr>
          <w:rPr>
            <w:rFonts w:ascii="Cambria Math" w:hAnsi="Cambria Math"/>
            <w:lang w:val="en-US"/>
          </w:rPr>
          <m:t>C</m:t>
        </m:r>
        <m:d>
          <m:dPr>
            <m:ctrlPr>
              <w:rPr>
                <w:rFonts w:ascii="Cambria Math" w:hAnsi="Cambria Math"/>
                <w:b/>
                <w:bCs/>
                <w:i/>
                <w:lang w:val="en-US"/>
              </w:rPr>
            </m:ctrlPr>
          </m:dPr>
          <m:e>
            <m:r>
              <m:rPr>
                <m:sty m:val="bi"/>
              </m:rPr>
              <w:rPr>
                <w:rFonts w:ascii="Cambria Math" w:hAnsi="Cambria Math"/>
                <w:lang w:val="en-US"/>
              </w:rPr>
              <m:t>ρ</m:t>
            </m:r>
          </m:e>
        </m:d>
        <m:r>
          <m:rPr>
            <m:sty m:val="bi"/>
          </m:rPr>
          <w:rPr>
            <w:rFonts w:ascii="Cambria Math" w:hAnsi="Cambria Math"/>
            <w:lang w:val="en-US"/>
          </w:rPr>
          <m:t>=</m:t>
        </m:r>
        <m:sSub>
          <m:sSubPr>
            <m:ctrlPr>
              <w:rPr>
                <w:rFonts w:ascii="Cambria Math" w:hAnsi="Cambria Math"/>
                <w:b/>
                <w:bCs/>
                <w:i/>
                <w:lang w:val="en-US"/>
              </w:rPr>
            </m:ctrlPr>
          </m:sSubPr>
          <m:e>
            <m:r>
              <m:rPr>
                <m:sty m:val="bi"/>
              </m:rPr>
              <w:rPr>
                <w:rFonts w:ascii="Cambria Math" w:hAnsi="Cambria Math"/>
                <w:lang w:val="en-US"/>
              </w:rPr>
              <m:t>|</m:t>
            </m:r>
            <m:d>
              <m:dPr>
                <m:begChr m:val="|"/>
                <m:endChr m:val="|"/>
                <m:ctrlPr>
                  <w:rPr>
                    <w:rFonts w:ascii="Cambria Math" w:hAnsi="Cambria Math"/>
                    <w:b/>
                    <w:bCs/>
                    <w:i/>
                    <w:lang w:val="en-US"/>
                  </w:rPr>
                </m:ctrlPr>
              </m:dPr>
              <m:e>
                <m:r>
                  <m:rPr>
                    <m:sty m:val="bi"/>
                  </m:rPr>
                  <w:rPr>
                    <w:rFonts w:ascii="Cambria Math" w:hAnsi="Cambria Math"/>
                    <w:lang w:val="en-US"/>
                  </w:rPr>
                  <m:t>ρ-</m:t>
                </m:r>
                <m:sSub>
                  <m:sSubPr>
                    <m:ctrlPr>
                      <w:rPr>
                        <w:rFonts w:ascii="Cambria Math" w:hAnsi="Cambria Math"/>
                        <w:b/>
                        <w:bCs/>
                        <w:i/>
                        <w:lang w:val="en-US"/>
                      </w:rPr>
                    </m:ctrlPr>
                  </m:sSubPr>
                  <m:e>
                    <m:r>
                      <m:rPr>
                        <m:sty m:val="bi"/>
                      </m:rPr>
                      <w:rPr>
                        <w:rFonts w:ascii="Cambria Math" w:hAnsi="Cambria Math"/>
                        <w:lang w:val="en-US"/>
                      </w:rPr>
                      <m:t>ρ</m:t>
                    </m:r>
                  </m:e>
                  <m:sub>
                    <m:r>
                      <m:rPr>
                        <m:sty m:val="bi"/>
                      </m:rPr>
                      <w:rPr>
                        <w:rFonts w:ascii="Cambria Math" w:hAnsi="Cambria Math"/>
                        <w:lang w:val="en-US"/>
                      </w:rPr>
                      <m:t>diag</m:t>
                    </m:r>
                  </m:sub>
                </m:sSub>
              </m:e>
            </m:d>
            <m:r>
              <m:rPr>
                <m:sty m:val="bi"/>
              </m:rPr>
              <w:rPr>
                <w:rFonts w:ascii="Cambria Math" w:hAnsi="Cambria Math"/>
                <w:lang w:val="en-US"/>
              </w:rPr>
              <m:t>|</m:t>
            </m:r>
          </m:e>
          <m:sub>
            <m:r>
              <m:rPr>
                <m:sty m:val="bi"/>
              </m:rPr>
              <w:rPr>
                <w:rFonts w:ascii="Cambria Math" w:hAnsi="Cambria Math"/>
                <w:lang w:val="en-US"/>
              </w:rPr>
              <m:t>1</m:t>
            </m:r>
          </m:sub>
        </m:sSub>
      </m:oMath>
      <w:r w:rsidR="003D0FA9">
        <w:rPr>
          <w:b/>
          <w:bCs/>
          <w:lang w:val="en-US"/>
        </w:rPr>
        <w:t xml:space="preserve"> </w:t>
      </w:r>
      <w:r w:rsidR="003D0FA9" w:rsidRPr="003D0FA9">
        <w:rPr>
          <w:lang w:val="en-US"/>
        </w:rPr>
        <w:t xml:space="preserve">where </w:t>
      </w:r>
      <m:oMath>
        <m:sSub>
          <m:sSubPr>
            <m:ctrlPr>
              <w:rPr>
                <w:rFonts w:ascii="Cambria Math" w:hAnsi="Cambria Math"/>
                <w:b/>
                <w:bCs/>
                <w:i/>
                <w:lang w:val="en-US"/>
              </w:rPr>
            </m:ctrlPr>
          </m:sSubPr>
          <m:e>
            <m:r>
              <m:rPr>
                <m:sty m:val="bi"/>
              </m:rPr>
              <w:rPr>
                <w:rFonts w:ascii="Cambria Math" w:hAnsi="Cambria Math"/>
                <w:lang w:val="en-US"/>
              </w:rPr>
              <m:t>ρ</m:t>
            </m:r>
          </m:e>
          <m:sub>
            <m:r>
              <m:rPr>
                <m:sty m:val="bi"/>
              </m:rPr>
              <w:rPr>
                <w:rFonts w:ascii="Cambria Math" w:hAnsi="Cambria Math"/>
                <w:lang w:val="en-US"/>
              </w:rPr>
              <m:t>diag</m:t>
            </m:r>
          </m:sub>
        </m:sSub>
      </m:oMath>
      <w:r w:rsidR="003D0FA9" w:rsidRPr="003D0FA9">
        <w:rPr>
          <w:lang w:val="en-US"/>
        </w:rPr>
        <w:t xml:space="preserve"> is the diagonalized (dephased) state in the pointer basis. This trace-norm distance quantifies how far the state deviates from being classical.</w:t>
      </w:r>
    </w:p>
    <w:p w14:paraId="11DD37B5" w14:textId="605453B5" w:rsidR="00E778D0" w:rsidRPr="003D0FA9" w:rsidRDefault="00E778D0" w:rsidP="003D0FA9">
      <w:pPr>
        <w:rPr>
          <w:lang w:val="en-US"/>
        </w:rPr>
      </w:pPr>
      <w:r w:rsidRPr="00E778D0">
        <w:rPr>
          <w:b/>
          <w:bCs/>
          <w:lang w:val="en-US"/>
        </w:rPr>
        <w:t xml:space="preserve">6. CPTP Map (Quantum Channel): </w:t>
      </w:r>
      <w:r w:rsidRPr="00E778D0">
        <w:rPr>
          <w:lang w:val="en-US"/>
        </w:rPr>
        <w:t>A Completely Positive Trace-Preserving map describing reduced, open-system dynamics. It ensures physical consistency and models decoherence after tracing out the environment.</w:t>
      </w:r>
    </w:p>
    <w:p w14:paraId="54A3DBEC" w14:textId="799A4566" w:rsidR="003D0FA9" w:rsidRDefault="00E778D0" w:rsidP="003D0FA9">
      <w:pPr>
        <w:rPr>
          <w:lang w:val="en-US"/>
        </w:rPr>
      </w:pPr>
      <w:r>
        <w:rPr>
          <w:b/>
          <w:bCs/>
          <w:lang w:val="en-US"/>
        </w:rPr>
        <w:t>7</w:t>
      </w:r>
      <w:r w:rsidR="003D0FA9" w:rsidRPr="003D0FA9">
        <w:rPr>
          <w:b/>
          <w:bCs/>
        </w:rPr>
        <w:t>. Decoherence</w:t>
      </w:r>
      <w:r w:rsidR="003D0FA9">
        <w:rPr>
          <w:b/>
          <w:bCs/>
          <w:lang w:val="en-US"/>
        </w:rPr>
        <w:t xml:space="preserve">: </w:t>
      </w:r>
      <w:r w:rsidR="003D0FA9" w:rsidRPr="003D0FA9">
        <w:rPr>
          <w:lang w:val="en-US"/>
        </w:rPr>
        <w:t xml:space="preserve">The process by which a quantum system loses coherence due to entanglement with the environment. This turns pure superpositions into classical mixtures by suppressing off-diagonal </w:t>
      </w:r>
      <w:r w:rsidR="003D0FA9" w:rsidRPr="003D0FA9">
        <w:rPr>
          <w:lang w:val="en-US"/>
        </w:rPr>
        <w:lastRenderedPageBreak/>
        <w:t>elements in the reduced density matrix. However, decoherenc</w:t>
      </w:r>
      <w:r w:rsidR="003D0FA9">
        <w:rPr>
          <w:lang w:val="en-US"/>
        </w:rPr>
        <w:t xml:space="preserve">e alone does not imply collapse, </w:t>
      </w:r>
      <w:r w:rsidR="003D0FA9" w:rsidRPr="003D0FA9">
        <w:rPr>
          <w:lang w:val="en-US"/>
        </w:rPr>
        <w:t>an additional criterion (entropy production) is required for irreversibility.</w:t>
      </w:r>
    </w:p>
    <w:p w14:paraId="2E65650C" w14:textId="758BC9C9" w:rsidR="00E778D0" w:rsidRDefault="00E778D0" w:rsidP="003D0FA9">
      <w:pPr>
        <w:rPr>
          <w:lang w:val="en-US"/>
        </w:rPr>
      </w:pPr>
      <w:r w:rsidRPr="00E778D0">
        <w:rPr>
          <w:b/>
          <w:bCs/>
          <w:lang w:val="en-US"/>
        </w:rPr>
        <w:t>8. Effective Collapse:</w:t>
      </w:r>
      <w:r w:rsidRPr="00E778D0">
        <w:rPr>
          <w:lang w:val="en-US"/>
        </w:rPr>
        <w:t xml:space="preserve"> Collapse that occurs For All Practical Purposes (FAPP), when coherence is so reduced by entropy production that interference is empirically irretrievable.</w:t>
      </w:r>
    </w:p>
    <w:p w14:paraId="518EEF50" w14:textId="07350B99" w:rsidR="00E778D0" w:rsidRPr="003D0FA9" w:rsidRDefault="00E778D0" w:rsidP="00E778D0">
      <w:pPr>
        <w:rPr>
          <w:lang w:val="en-US"/>
        </w:rPr>
      </w:pPr>
      <w:r w:rsidRPr="00EE3E28">
        <w:rPr>
          <w:b/>
          <w:bCs/>
        </w:rPr>
        <w:t xml:space="preserve">9. </w:t>
      </w:r>
      <w:proofErr w:type="spellStart"/>
      <w:r w:rsidRPr="00EE3E28">
        <w:rPr>
          <w:b/>
          <w:bCs/>
        </w:rPr>
        <w:t>Envariance</w:t>
      </w:r>
      <w:proofErr w:type="spellEnd"/>
      <w:r w:rsidRPr="00EE3E28">
        <w:rPr>
          <w:b/>
          <w:bCs/>
        </w:rPr>
        <w:t xml:space="preserve"> (Environment-Assisted Invariance)</w:t>
      </w:r>
      <w:r>
        <w:rPr>
          <w:b/>
          <w:bCs/>
          <w:lang w:val="en-US"/>
        </w:rPr>
        <w:t xml:space="preserve">: </w:t>
      </w:r>
      <w:r w:rsidRPr="00EE3E28">
        <w:rPr>
          <w:lang w:val="en-US"/>
        </w:rPr>
        <w:t>A symmetry principle introduced by Zurek. It holds that the reduced state of a system entangled with an environment remains invariant under certain transformations. This principle supports the derivation of the Born rule from entanglement symmetry.</w:t>
      </w:r>
    </w:p>
    <w:p w14:paraId="71184E9C" w14:textId="3FD92B45" w:rsidR="00AB3F5B" w:rsidRPr="00AB3F5B" w:rsidRDefault="00E778D0" w:rsidP="00AB3F5B">
      <w:pPr>
        <w:rPr>
          <w:b/>
          <w:bCs/>
          <w:lang w:val="en-US"/>
        </w:rPr>
      </w:pPr>
      <w:r>
        <w:rPr>
          <w:b/>
          <w:bCs/>
          <w:lang w:val="en-US"/>
        </w:rPr>
        <w:t>10. Entropy (Quantum Entropy)</w:t>
      </w:r>
      <w:r w:rsidR="003D0FA9">
        <w:rPr>
          <w:b/>
          <w:bCs/>
          <w:lang w:val="en-US"/>
        </w:rPr>
        <w:t>:</w:t>
      </w:r>
      <w:r>
        <w:rPr>
          <w:b/>
          <w:bCs/>
          <w:lang w:val="en-US"/>
        </w:rPr>
        <w:t xml:space="preserve"> </w:t>
      </w:r>
      <w:r w:rsidRPr="00E778D0">
        <w:rPr>
          <w:lang w:val="en-US"/>
        </w:rPr>
        <w:t>Measured via the von Neumann formula:</w:t>
      </w:r>
      <w:r w:rsidR="00AB3F5B">
        <w:rPr>
          <w:lang w:val="en-US"/>
        </w:rPr>
        <w:t xml:space="preserve"> </w:t>
      </w:r>
      <m:oMath>
        <m:r>
          <m:rPr>
            <m:sty m:val="bi"/>
          </m:rPr>
          <w:rPr>
            <w:rFonts w:ascii="Cambria Math" w:hAnsi="Cambria Math"/>
            <w:lang w:val="en-US"/>
          </w:rPr>
          <m:t>S</m:t>
        </m:r>
        <m:d>
          <m:dPr>
            <m:ctrlPr>
              <w:rPr>
                <w:rFonts w:ascii="Cambria Math" w:hAnsi="Cambria Math"/>
                <w:b/>
                <w:bCs/>
                <w:i/>
                <w:lang w:val="en-US"/>
              </w:rPr>
            </m:ctrlPr>
          </m:dPr>
          <m:e>
            <m:r>
              <m:rPr>
                <m:sty m:val="bi"/>
              </m:rPr>
              <w:rPr>
                <w:rFonts w:ascii="Cambria Math" w:hAnsi="Cambria Math"/>
                <w:lang w:val="en-US"/>
              </w:rPr>
              <m:t>ρ</m:t>
            </m:r>
          </m:e>
        </m:d>
        <m:r>
          <m:rPr>
            <m:sty m:val="bi"/>
          </m:rPr>
          <w:rPr>
            <w:rFonts w:ascii="Cambria Math" w:hAnsi="Cambria Math"/>
            <w:lang w:val="en-US"/>
          </w:rPr>
          <m:t>=Tr(ρ log ρ)</m:t>
        </m:r>
      </m:oMath>
      <w:r w:rsidR="00AB3F5B">
        <w:rPr>
          <w:b/>
          <w:bCs/>
          <w:lang w:val="en-US"/>
        </w:rPr>
        <w:t xml:space="preserve">. </w:t>
      </w:r>
      <w:r w:rsidR="00AB3F5B" w:rsidRPr="00AB3F5B">
        <w:rPr>
          <w:lang w:val="en-US"/>
        </w:rPr>
        <w:t>It quantifies uncertainty or mixedness of a quantum state. See also: Environmental Entropy, Entanglement Entropy, and Thermodynamic Entropy.</w:t>
      </w:r>
    </w:p>
    <w:p w14:paraId="4A7381DF" w14:textId="6A424989" w:rsidR="003D0FA9" w:rsidRPr="00AB3F5B" w:rsidRDefault="00AB3F5B" w:rsidP="00AB3F5B">
      <w:pPr>
        <w:rPr>
          <w:lang w:val="en-US"/>
        </w:rPr>
      </w:pPr>
      <w:r>
        <w:rPr>
          <w:b/>
          <w:bCs/>
          <w:lang w:val="en-US"/>
        </w:rPr>
        <w:t>11. Entropy in Quantum Systems</w:t>
      </w:r>
      <w:r w:rsidR="003D0FA9">
        <w:rPr>
          <w:b/>
          <w:bCs/>
          <w:lang w:val="en-US"/>
        </w:rPr>
        <w:t>:</w:t>
      </w:r>
    </w:p>
    <w:p w14:paraId="6CB08376" w14:textId="6B7E6053" w:rsidR="00AB3F5B" w:rsidRDefault="00AB3F5B" w:rsidP="00AB3F5B">
      <w:pPr>
        <w:pStyle w:val="ListParagraph"/>
        <w:numPr>
          <w:ilvl w:val="0"/>
          <w:numId w:val="59"/>
        </w:numPr>
        <w:rPr>
          <w:lang w:val="en-US"/>
        </w:rPr>
      </w:pPr>
      <w:r w:rsidRPr="00AB3F5B">
        <w:rPr>
          <w:lang w:val="en-US"/>
        </w:rPr>
        <w:t>Von Neumann Entropy: Measures uncertainty in a quantum state.</w:t>
      </w:r>
    </w:p>
    <w:p w14:paraId="0C0BF081" w14:textId="2C48393B" w:rsidR="00AB3F5B" w:rsidRDefault="00AB3F5B" w:rsidP="00AB3F5B">
      <w:pPr>
        <w:pStyle w:val="ListParagraph"/>
        <w:numPr>
          <w:ilvl w:val="0"/>
          <w:numId w:val="59"/>
        </w:numPr>
        <w:rPr>
          <w:lang w:val="en-US"/>
        </w:rPr>
      </w:pPr>
      <w:r w:rsidRPr="00AB3F5B">
        <w:rPr>
          <w:lang w:val="en-US"/>
        </w:rPr>
        <w:t>Environmental Entropy (</w:t>
      </w:r>
      <m:oMath>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oMath>
      <w:r>
        <w:rPr>
          <w:lang w:val="en-US"/>
        </w:rPr>
        <w:t>)</w:t>
      </w:r>
      <w:r w:rsidRPr="00AB3F5B">
        <w:rPr>
          <w:lang w:val="en-US"/>
        </w:rPr>
        <w:t>: Entropy irreversibly gained by the environment due to measurement.</w:t>
      </w:r>
    </w:p>
    <w:p w14:paraId="69C8624D" w14:textId="33A572A5" w:rsidR="00AB3F5B" w:rsidRPr="00AB3F5B" w:rsidRDefault="00AB3F5B" w:rsidP="00AB3F5B">
      <w:pPr>
        <w:pStyle w:val="ListParagraph"/>
        <w:numPr>
          <w:ilvl w:val="0"/>
          <w:numId w:val="59"/>
        </w:numPr>
        <w:rPr>
          <w:lang w:val="en-US"/>
        </w:rPr>
      </w:pPr>
      <w:r w:rsidRPr="00AB3F5B">
        <w:rPr>
          <w:lang w:val="en-US"/>
        </w:rPr>
        <w:t>Entanglement Entropy: For pure states, the entropy of a subsystem, equal to its partner's entropy.</w:t>
      </w:r>
    </w:p>
    <w:p w14:paraId="68DEF5F2" w14:textId="19AB4A9E" w:rsidR="003D0FA9" w:rsidRPr="00AB3F5B" w:rsidRDefault="00AB3F5B" w:rsidP="00AB3F5B">
      <w:pPr>
        <w:rPr>
          <w:b/>
          <w:bCs/>
          <w:i/>
          <w:lang w:val="en-US"/>
        </w:rPr>
      </w:pPr>
      <w:r>
        <w:rPr>
          <w:b/>
          <w:bCs/>
          <w:lang w:val="en-US"/>
        </w:rPr>
        <w:t>12</w:t>
      </w:r>
      <w:r w:rsidR="003D0FA9">
        <w:rPr>
          <w:b/>
          <w:bCs/>
        </w:rPr>
        <w:t>. Entropy</w:t>
      </w:r>
      <w:r w:rsidR="003D0FA9">
        <w:rPr>
          <w:b/>
          <w:bCs/>
          <w:lang w:val="en-US"/>
        </w:rPr>
        <w:t>-</w:t>
      </w:r>
      <w:r w:rsidR="003D0FA9" w:rsidRPr="003D0FA9">
        <w:rPr>
          <w:b/>
          <w:bCs/>
        </w:rPr>
        <w:t>Coherence Inequality</w:t>
      </w:r>
      <w:r w:rsidR="003D0FA9">
        <w:rPr>
          <w:b/>
          <w:bCs/>
          <w:lang w:val="en-US"/>
        </w:rPr>
        <w:t xml:space="preserve">: </w:t>
      </w:r>
      <w:r>
        <w:rPr>
          <w:lang w:val="en-US"/>
        </w:rPr>
        <w:t>C</w:t>
      </w:r>
      <w:r w:rsidR="003D0FA9" w:rsidRPr="003D0FA9">
        <w:rPr>
          <w:lang w:val="en-US"/>
        </w:rPr>
        <w:t>entral formal result of this paper:</w:t>
      </w:r>
      <w:r>
        <w:rPr>
          <w:lang w:val="en-US"/>
        </w:rPr>
        <w:t xml:space="preserve"> </w:t>
      </w:r>
      <m:oMath>
        <m:r>
          <m:rPr>
            <m:sty m:val="bi"/>
          </m:rPr>
          <w:rPr>
            <w:rFonts w:ascii="Cambria Math" w:hAnsi="Cambria Math"/>
            <w:lang w:val="en-US"/>
          </w:rPr>
          <m:t>C</m:t>
        </m:r>
        <m:d>
          <m:dPr>
            <m:ctrlPr>
              <w:rPr>
                <w:rFonts w:ascii="Cambria Math" w:hAnsi="Cambria Math"/>
                <w:b/>
                <w:bCs/>
                <w:i/>
                <w:lang w:val="en-US"/>
              </w:rPr>
            </m:ctrlPr>
          </m:dPr>
          <m:e>
            <m:r>
              <m:rPr>
                <m:sty m:val="bi"/>
              </m:rPr>
              <w:rPr>
                <w:rFonts w:ascii="Cambria Math" w:hAnsi="Cambria Math"/>
                <w:lang w:val="en-US"/>
              </w:rPr>
              <m:t>t</m:t>
            </m:r>
          </m:e>
        </m:d>
        <m:r>
          <m:rPr>
            <m:sty m:val="b"/>
          </m:rPr>
          <w:rPr>
            <w:rFonts w:ascii="Cambria Math" w:hAnsi="Cambria Math"/>
          </w:rPr>
          <m:t>≤</m:t>
        </m:r>
        <m:r>
          <m:rPr>
            <m:sty m:val="b"/>
          </m:rPr>
          <w:rPr>
            <w:rFonts w:ascii="Cambria Math"/>
          </w:rPr>
          <m:t>C</m:t>
        </m:r>
        <m:d>
          <m:dPr>
            <m:ctrlPr>
              <w:rPr>
                <w:rFonts w:ascii="Cambria Math" w:hAnsi="Cambria Math"/>
                <w:b/>
                <w:bCs/>
              </w:rPr>
            </m:ctrlPr>
          </m:dPr>
          <m:e>
            <m:r>
              <m:rPr>
                <m:sty m:val="b"/>
              </m:rPr>
              <w:rPr>
                <w:rFonts w:ascii="Cambria Math"/>
              </w:rPr>
              <m:t>0</m:t>
            </m:r>
          </m:e>
        </m:d>
        <m:r>
          <m:rPr>
            <m:sty m:val="b"/>
          </m:rPr>
          <w:rPr>
            <w:rFonts w:ascii="Cambria Math"/>
          </w:rPr>
          <m:t>exp</m:t>
        </m:r>
        <m:d>
          <m:dPr>
            <m:ctrlPr>
              <w:rPr>
                <w:rFonts w:ascii="Cambria Math" w:hAnsi="Cambria Math"/>
                <w:b/>
                <w:bCs/>
              </w:rPr>
            </m:ctrlPr>
          </m:dPr>
          <m:e>
            <m:r>
              <m:rPr>
                <m:sty m:val="b"/>
              </m:rPr>
              <w:rPr>
                <w:rFonts w:ascii="Cambria Math"/>
              </w:rPr>
              <m:t>-</m:t>
            </m:r>
            <m:f>
              <m:fPr>
                <m:ctrlPr>
                  <w:rPr>
                    <w:rFonts w:ascii="Cambria Math" w:hAnsi="Cambria Math"/>
                    <w:b/>
                    <w:bCs/>
                  </w:rPr>
                </m:ctrlPr>
              </m:fPr>
              <m:num>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d>
                  <m:dPr>
                    <m:ctrlPr>
                      <w:rPr>
                        <w:rFonts w:ascii="Cambria Math" w:hAnsi="Cambria Math"/>
                        <w:b/>
                        <w:bCs/>
                        <w:i/>
                      </w:rPr>
                    </m:ctrlPr>
                  </m:dPr>
                  <m:e>
                    <m:r>
                      <m:rPr>
                        <m:sty m:val="bi"/>
                      </m:rPr>
                      <w:rPr>
                        <w:rFonts w:ascii="Cambria Math" w:hAnsi="Cambria Math"/>
                      </w:rPr>
                      <m:t>t</m:t>
                    </m:r>
                  </m:e>
                </m:d>
              </m:num>
              <m:den>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den>
            </m:f>
          </m:e>
        </m:d>
      </m:oMath>
      <w:r>
        <w:rPr>
          <w:b/>
          <w:bCs/>
          <w:lang w:val="en-US"/>
        </w:rPr>
        <w:t xml:space="preserve">, </w:t>
      </w:r>
      <w:r w:rsidRPr="00AB3F5B">
        <w:rPr>
          <w:lang w:val="en-US"/>
        </w:rPr>
        <w:t>establishing that quantum coherence decays exponentially with environmental entropy.</w:t>
      </w:r>
    </w:p>
    <w:p w14:paraId="1454B3B1" w14:textId="3CC1F36A" w:rsidR="00AB3F5B" w:rsidRDefault="00AB3F5B" w:rsidP="00AB3F5B">
      <w:pPr>
        <w:rPr>
          <w:b/>
          <w:bCs/>
        </w:rPr>
      </w:pPr>
      <w:r w:rsidRPr="00AB3F5B">
        <w:rPr>
          <w:b/>
          <w:bCs/>
        </w:rPr>
        <w:t>13. Entropy Production (</w:t>
      </w:r>
      <m:oMath>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oMath>
      <w:r w:rsidRPr="00AB3F5B">
        <w:rPr>
          <w:b/>
          <w:bCs/>
        </w:rPr>
        <w:t xml:space="preserve">) [also: Environmental Entropy]: </w:t>
      </w:r>
      <w:r w:rsidRPr="00AB3F5B">
        <w:t xml:space="preserve">The irreversible increase in entropy within the environment due to system-environment interaction, </w:t>
      </w:r>
      <w:proofErr w:type="spellStart"/>
      <w:r w:rsidRPr="00AB3F5B">
        <w:t>signaling</w:t>
      </w:r>
      <w:proofErr w:type="spellEnd"/>
      <w:r w:rsidRPr="00AB3F5B">
        <w:t xml:space="preserve"> practical irreversibility.</w:t>
      </w:r>
    </w:p>
    <w:p w14:paraId="64895D1D" w14:textId="570F44C7" w:rsidR="003633E8" w:rsidRPr="003633E8" w:rsidRDefault="003633E8" w:rsidP="00AB3F5B">
      <w:pPr>
        <w:rPr>
          <w:rFonts w:eastAsia="Times New Roman"/>
          <w:lang w:val="en-US"/>
        </w:rPr>
      </w:pPr>
      <w:r w:rsidRPr="003633E8">
        <w:rPr>
          <w:rFonts w:eastAsia="Times New Roman"/>
          <w:b/>
          <w:bCs/>
          <w:lang w:val="en-US"/>
        </w:rPr>
        <w:lastRenderedPageBreak/>
        <w:t>1</w:t>
      </w:r>
      <w:r w:rsidR="00AB3F5B">
        <w:rPr>
          <w:rFonts w:eastAsia="Times New Roman"/>
          <w:b/>
          <w:bCs/>
          <w:lang w:val="en-US"/>
        </w:rPr>
        <w:t>4</w:t>
      </w:r>
      <w:r w:rsidRPr="003633E8">
        <w:rPr>
          <w:rFonts w:eastAsia="Times New Roman"/>
          <w:b/>
          <w:bCs/>
          <w:lang w:val="en-US"/>
        </w:rPr>
        <w:t>. Fluctuation Theorems</w:t>
      </w:r>
      <w:r>
        <w:rPr>
          <w:rFonts w:eastAsia="Times New Roman"/>
          <w:lang w:val="en-US"/>
        </w:rPr>
        <w:t xml:space="preserve">: </w:t>
      </w:r>
      <w:r w:rsidR="00AB3F5B" w:rsidRPr="00AB3F5B">
        <w:rPr>
          <w:rFonts w:eastAsia="Times New Roman"/>
          <w:lang w:val="en-US"/>
        </w:rPr>
        <w:t xml:space="preserve">Theorems such as Crooks’ and </w:t>
      </w:r>
      <w:proofErr w:type="spellStart"/>
      <w:r w:rsidR="00AB3F5B" w:rsidRPr="00AB3F5B">
        <w:rPr>
          <w:rFonts w:eastAsia="Times New Roman"/>
          <w:lang w:val="en-US"/>
        </w:rPr>
        <w:t>Jarzynski’s</w:t>
      </w:r>
      <w:proofErr w:type="spellEnd"/>
      <w:r w:rsidR="00AB3F5B" w:rsidRPr="00AB3F5B">
        <w:rPr>
          <w:rFonts w:eastAsia="Times New Roman"/>
          <w:lang w:val="en-US"/>
        </w:rPr>
        <w:t xml:space="preserve"> that relate forward and reverse entropy trajectories. They justify why recoherence becomes e</w:t>
      </w:r>
      <w:r w:rsidR="00AB3F5B">
        <w:rPr>
          <w:rFonts w:eastAsia="Times New Roman"/>
          <w:lang w:val="en-US"/>
        </w:rPr>
        <w:t xml:space="preserve">xponentially improbable </w:t>
      </w:r>
      <w:r w:rsidR="00AB3F5B" w:rsidRPr="00AB3F5B">
        <w:rPr>
          <w:rFonts w:eastAsia="Times New Roman"/>
          <w:lang w:val="en-US"/>
        </w:rPr>
        <w:t>as</w:t>
      </w:r>
      <w:r w:rsidR="00AB3F5B">
        <w:rPr>
          <w:rFonts w:eastAsia="Times New Roman"/>
          <w:lang w:val="en-US"/>
        </w:rPr>
        <w:t xml:space="preserve"> </w:t>
      </w:r>
      <m:oMath>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oMath>
      <w:r w:rsidR="00AB3F5B">
        <w:rPr>
          <w:rFonts w:eastAsia="Times New Roman"/>
          <w:b/>
          <w:bCs/>
          <w:lang w:val="en-US"/>
        </w:rPr>
        <w:t xml:space="preserve"> </w:t>
      </w:r>
      <w:r w:rsidR="00AB3F5B" w:rsidRPr="00AB3F5B">
        <w:rPr>
          <w:rFonts w:eastAsia="Times New Roman"/>
          <w:lang w:val="en-US"/>
        </w:rPr>
        <w:t>grows</w:t>
      </w:r>
      <w:r w:rsidRPr="003633E8">
        <w:rPr>
          <w:rFonts w:eastAsia="Times New Roman"/>
          <w:lang w:val="en-US"/>
        </w:rPr>
        <w:t>.</w:t>
      </w:r>
    </w:p>
    <w:p w14:paraId="36E5D7D3" w14:textId="77777777" w:rsidR="00AB3F5B" w:rsidRDefault="00AB3F5B" w:rsidP="00C64C12">
      <w:pPr>
        <w:rPr>
          <w:rFonts w:eastAsia="Times New Roman"/>
          <w:lang w:val="en-US"/>
        </w:rPr>
      </w:pPr>
      <w:r w:rsidRPr="00AB3F5B">
        <w:rPr>
          <w:rFonts w:eastAsia="Times New Roman"/>
          <w:b/>
          <w:bCs/>
          <w:lang w:val="en-US"/>
        </w:rPr>
        <w:t xml:space="preserve">15. FAPP (For All Practical Purposes): </w:t>
      </w:r>
      <w:r w:rsidRPr="00AB3F5B">
        <w:rPr>
          <w:rFonts w:eastAsia="Times New Roman"/>
          <w:lang w:val="en-US"/>
        </w:rPr>
        <w:t>A standard phrase in quantum foundations indicating that a theoretical process (e.g., recoherence) is so unlikely that it can be ignored in practice.</w:t>
      </w:r>
    </w:p>
    <w:p w14:paraId="46F5313A" w14:textId="546B50F7" w:rsidR="00AB3F5B" w:rsidRDefault="00AB3F5B" w:rsidP="00C64C12">
      <w:pPr>
        <w:rPr>
          <w:rFonts w:eastAsia="Times New Roman"/>
          <w:b/>
          <w:bCs/>
          <w:lang w:val="en-US"/>
        </w:rPr>
      </w:pPr>
      <w:r w:rsidRPr="00AB3F5B">
        <w:rPr>
          <w:rFonts w:eastAsia="Times New Roman"/>
          <w:b/>
          <w:bCs/>
          <w:lang w:val="en-US"/>
        </w:rPr>
        <w:t>16. Gleason’s Theorem:</w:t>
      </w:r>
      <w:r w:rsidRPr="00AB3F5B">
        <w:rPr>
          <w:rFonts w:eastAsia="Times New Roman"/>
          <w:lang w:val="en-US"/>
        </w:rPr>
        <w:t xml:space="preserve"> A mathematical result showing that, under minimal assumptions, the only consistent probability assignment for quantum measurements in Hilbert space is</w:t>
      </w:r>
      <w:r>
        <w:rPr>
          <w:rFonts w:eastAsia="Times New Roman"/>
          <w:lang w:val="en-US"/>
        </w:rPr>
        <w:t xml:space="preserve"> </w:t>
      </w:r>
      <m:oMath>
        <m:sSub>
          <m:sSubPr>
            <m:ctrlPr>
              <w:rPr>
                <w:rFonts w:ascii="Cambria Math" w:eastAsia="Times New Roman" w:hAnsi="Cambria Math"/>
                <w:b/>
                <w:bCs/>
                <w:i/>
                <w:lang w:val="en-US"/>
              </w:rPr>
            </m:ctrlPr>
          </m:sSubPr>
          <m:e>
            <m:r>
              <m:rPr>
                <m:sty m:val="bi"/>
              </m:rPr>
              <w:rPr>
                <w:rFonts w:ascii="Cambria Math" w:eastAsia="Times New Roman" w:hAnsi="Cambria Math"/>
                <w:lang w:val="en-US"/>
              </w:rPr>
              <m:t>p</m:t>
            </m:r>
          </m:e>
          <m:sub>
            <m:r>
              <m:rPr>
                <m:sty m:val="bi"/>
              </m:rPr>
              <w:rPr>
                <w:rFonts w:ascii="Cambria Math" w:eastAsia="Times New Roman" w:hAnsi="Cambria Math"/>
                <w:lang w:val="en-US"/>
              </w:rPr>
              <m:t>i</m:t>
            </m:r>
          </m:sub>
        </m:sSub>
        <m:r>
          <m:rPr>
            <m:sty m:val="bi"/>
          </m:rPr>
          <w:rPr>
            <w:rFonts w:ascii="Cambria Math" w:eastAsia="Times New Roman" w:hAnsi="Cambria Math"/>
            <w:lang w:val="en-US"/>
          </w:rPr>
          <m:t>=Tr(ρ</m:t>
        </m:r>
        <m:sSub>
          <m:sSubPr>
            <m:ctrlPr>
              <w:rPr>
                <w:rFonts w:ascii="Cambria Math" w:eastAsia="Times New Roman" w:hAnsi="Cambria Math"/>
                <w:b/>
                <w:bCs/>
                <w:i/>
                <w:lang w:val="en-US"/>
              </w:rPr>
            </m:ctrlPr>
          </m:sSubPr>
          <m:e>
            <m:r>
              <m:rPr>
                <m:sty m:val="bi"/>
              </m:rPr>
              <w:rPr>
                <w:rFonts w:ascii="Cambria Math" w:eastAsia="Times New Roman" w:hAnsi="Cambria Math"/>
                <w:lang w:val="en-US"/>
              </w:rPr>
              <m:t>P</m:t>
            </m:r>
          </m:e>
          <m:sub>
            <m:r>
              <m:rPr>
                <m:sty m:val="bi"/>
              </m:rPr>
              <w:rPr>
                <w:rFonts w:ascii="Cambria Math" w:eastAsia="Times New Roman" w:hAnsi="Cambria Math"/>
                <w:lang w:val="en-US"/>
              </w:rPr>
              <m:t>i</m:t>
            </m:r>
          </m:sub>
        </m:sSub>
        <m:r>
          <m:rPr>
            <m:sty m:val="bi"/>
          </m:rPr>
          <w:rPr>
            <w:rFonts w:ascii="Cambria Math" w:eastAsia="Times New Roman" w:hAnsi="Cambria Math"/>
            <w:lang w:val="en-US"/>
          </w:rPr>
          <m:t>)</m:t>
        </m:r>
      </m:oMath>
    </w:p>
    <w:p w14:paraId="340E010D" w14:textId="0D0550FC" w:rsidR="00AB3F5B" w:rsidRPr="00AB3F5B" w:rsidRDefault="00AB3F5B" w:rsidP="00C64C12">
      <w:pPr>
        <w:rPr>
          <w:rFonts w:eastAsia="Times New Roman"/>
          <w:lang w:val="en-US"/>
        </w:rPr>
      </w:pPr>
      <w:r w:rsidRPr="00AB3F5B">
        <w:rPr>
          <w:rFonts w:eastAsia="Times New Roman"/>
          <w:b/>
          <w:bCs/>
          <w:lang w:val="en-US"/>
        </w:rPr>
        <w:t>17. Irreversibility (Thermodynamic):</w:t>
      </w:r>
      <w:r w:rsidRPr="00AB3F5B">
        <w:rPr>
          <w:rFonts w:eastAsia="Times New Roman"/>
          <w:lang w:val="en-US"/>
        </w:rPr>
        <w:t xml:space="preserve"> A process is irreversible if entropy increases and cannot be reversed without external work. It marks the practical boundary between quantum possibilities and classical outcomes.</w:t>
      </w:r>
    </w:p>
    <w:p w14:paraId="1CAB8838" w14:textId="6B86E463" w:rsidR="003633E8" w:rsidRDefault="003633E8" w:rsidP="009A2320">
      <w:pPr>
        <w:rPr>
          <w:rFonts w:eastAsia="Times New Roman"/>
          <w:lang w:val="en-US"/>
        </w:rPr>
      </w:pPr>
      <w:r w:rsidRPr="003633E8">
        <w:rPr>
          <w:rFonts w:eastAsia="Times New Roman"/>
          <w:b/>
          <w:bCs/>
          <w:lang w:val="en-US"/>
        </w:rPr>
        <w:t>1</w:t>
      </w:r>
      <w:r w:rsidR="00AB3F5B">
        <w:rPr>
          <w:rFonts w:eastAsia="Times New Roman"/>
          <w:b/>
          <w:bCs/>
          <w:lang w:val="en-US"/>
        </w:rPr>
        <w:t>8</w:t>
      </w:r>
      <w:r w:rsidRPr="003633E8">
        <w:rPr>
          <w:rFonts w:eastAsia="Times New Roman"/>
          <w:b/>
          <w:bCs/>
          <w:lang w:val="en-US"/>
        </w:rPr>
        <w:t>. Lindblad Equation</w:t>
      </w:r>
      <w:r w:rsidR="00D0122F">
        <w:rPr>
          <w:rFonts w:eastAsia="Times New Roman"/>
          <w:b/>
          <w:bCs/>
          <w:lang w:val="en-US"/>
        </w:rPr>
        <w:t xml:space="preserve">: </w:t>
      </w:r>
      <w:r w:rsidRPr="003633E8">
        <w:rPr>
          <w:rFonts w:eastAsia="Times New Roman"/>
          <w:lang w:val="en-US"/>
        </w:rPr>
        <w:t>A general form of the master equation describing the non-unitary evolution of open quantum systems:</w:t>
      </w:r>
      <w:r w:rsidR="00C64C12">
        <w:rPr>
          <w:rFonts w:eastAsia="Times New Roman"/>
          <w:lang w:val="en-US"/>
        </w:rPr>
        <w:t xml:space="preserve"> </w:t>
      </w:r>
      <m:oMath>
        <m:f>
          <m:fPr>
            <m:ctrlPr>
              <w:rPr>
                <w:rFonts w:ascii="Cambria Math" w:hAnsi="Cambria Math"/>
                <w:b/>
                <w:bCs/>
                <w:i/>
              </w:rPr>
            </m:ctrlPr>
          </m:fPr>
          <m:num>
            <m:r>
              <m:rPr>
                <m:sty m:val="bi"/>
              </m:rPr>
              <w:rPr>
                <w:rFonts w:ascii="Cambria Math" w:hAnsi="Cambria Math"/>
              </w:rPr>
              <m:t>dρ</m:t>
            </m:r>
          </m:num>
          <m:den>
            <m:r>
              <m:rPr>
                <m:sty m:val="bi"/>
              </m:rPr>
              <w:rPr>
                <w:rFonts w:ascii="Cambria Math" w:hAnsi="Cambria Math"/>
              </w:rPr>
              <m:t>dt</m:t>
            </m:r>
          </m:den>
        </m:f>
        <m:r>
          <m:rPr>
            <m:sty m:val="bi"/>
          </m:rPr>
          <w:rPr>
            <w:rFonts w:ascii="Cambria Math" w:hAnsi="Cambria Math"/>
          </w:rPr>
          <m:t>=-</m:t>
        </m:r>
        <m:f>
          <m:fPr>
            <m:ctrlPr>
              <w:rPr>
                <w:rFonts w:ascii="Cambria Math" w:hAnsi="Cambria Math"/>
                <w:b/>
                <w:bCs/>
                <w:i/>
              </w:rPr>
            </m:ctrlPr>
          </m:fPr>
          <m:num>
            <m:r>
              <m:rPr>
                <m:sty m:val="bi"/>
              </m:rPr>
              <w:rPr>
                <w:rFonts w:ascii="Cambria Math" w:hAnsi="Cambria Math"/>
              </w:rPr>
              <m:t>i</m:t>
            </m:r>
          </m:num>
          <m:den>
            <m:r>
              <m:rPr>
                <m:sty m:val="bi"/>
              </m:rPr>
              <w:rPr>
                <w:rFonts w:ascii="Cambria Math" w:hAnsi="Cambria Math"/>
              </w:rPr>
              <m:t>ħ</m:t>
            </m:r>
          </m:den>
        </m:f>
        <m:r>
          <m:rPr>
            <m:sty m:val="bi"/>
          </m:rPr>
          <w:rPr>
            <w:rFonts w:ascii="Cambria Math" w:hAnsi="Cambria Math"/>
          </w:rPr>
          <m:t xml:space="preserve"> [Ĥ , ρ]+ D[ρ]</m:t>
        </m:r>
      </m:oMath>
      <w:r w:rsidR="009A2320">
        <w:rPr>
          <w:rFonts w:eastAsia="Times New Roman"/>
          <w:b/>
          <w:bCs/>
          <w:lang w:val="en-US"/>
        </w:rPr>
        <w:t xml:space="preserve">, </w:t>
      </w:r>
      <w:r w:rsidRPr="003633E8">
        <w:rPr>
          <w:rFonts w:eastAsia="Times New Roman"/>
          <w:lang w:val="en-US"/>
        </w:rPr>
        <w:t xml:space="preserve">where </w:t>
      </w:r>
      <m:oMath>
        <m:r>
          <m:rPr>
            <m:sty m:val="bi"/>
          </m:rPr>
          <w:rPr>
            <w:rFonts w:ascii="Cambria Math" w:hAnsi="Cambria Math"/>
          </w:rPr>
          <m:t>D</m:t>
        </m:r>
      </m:oMath>
      <w:r w:rsidR="00D0122F" w:rsidRPr="003633E8">
        <w:rPr>
          <w:rFonts w:eastAsia="Times New Roman"/>
          <w:lang w:val="en-US"/>
        </w:rPr>
        <w:t xml:space="preserve"> </w:t>
      </w:r>
      <w:r w:rsidRPr="003633E8">
        <w:rPr>
          <w:rFonts w:eastAsia="Times New Roman"/>
          <w:lang w:val="en-US"/>
        </w:rPr>
        <w:t>is the dissipator representing decoherence. Used to model irreversible system-environment dynamics.</w:t>
      </w:r>
    </w:p>
    <w:p w14:paraId="30F4A3B9" w14:textId="6771D612" w:rsidR="009A2320" w:rsidRPr="003633E8" w:rsidRDefault="009A2320" w:rsidP="009A2320">
      <w:pPr>
        <w:rPr>
          <w:rFonts w:eastAsia="Times New Roman"/>
          <w:lang w:val="en-US"/>
        </w:rPr>
      </w:pPr>
      <w:r w:rsidRPr="009A2320">
        <w:rPr>
          <w:rFonts w:eastAsia="Times New Roman"/>
          <w:b/>
          <w:bCs/>
          <w:lang w:val="en-US"/>
        </w:rPr>
        <w:t>19. Measurement:</w:t>
      </w:r>
      <w:r w:rsidRPr="009A2320">
        <w:rPr>
          <w:rFonts w:eastAsia="Times New Roman"/>
          <w:lang w:val="en-US"/>
        </w:rPr>
        <w:t xml:space="preserve"> A thermodynamically irreversible process in which a quantum system becomes entangled with an apparatus and decoheres through the environment, resulting in classically accessible outcomes.</w:t>
      </w:r>
    </w:p>
    <w:p w14:paraId="357A1D3E" w14:textId="779B04F5" w:rsidR="003633E8" w:rsidRPr="003633E8" w:rsidRDefault="009A2320" w:rsidP="00D0122F">
      <w:pPr>
        <w:rPr>
          <w:rFonts w:eastAsia="Times New Roman"/>
          <w:lang w:val="en-US"/>
        </w:rPr>
      </w:pPr>
      <w:r>
        <w:rPr>
          <w:rFonts w:eastAsia="Times New Roman"/>
          <w:b/>
          <w:bCs/>
          <w:lang w:val="en-US"/>
        </w:rPr>
        <w:t>20</w:t>
      </w:r>
      <w:r w:rsidR="003633E8" w:rsidRPr="003633E8">
        <w:rPr>
          <w:rFonts w:eastAsia="Times New Roman"/>
          <w:b/>
          <w:bCs/>
          <w:lang w:val="en-US"/>
        </w:rPr>
        <w:t>. Pointer Basis</w:t>
      </w:r>
      <w:r>
        <w:rPr>
          <w:rFonts w:eastAsia="Times New Roman"/>
          <w:b/>
          <w:bCs/>
          <w:lang w:val="en-US"/>
        </w:rPr>
        <w:t>/Pointer States</w:t>
      </w:r>
      <w:r w:rsidR="00D0122F">
        <w:rPr>
          <w:rFonts w:eastAsia="Times New Roman"/>
          <w:b/>
          <w:bCs/>
          <w:lang w:val="en-US"/>
        </w:rPr>
        <w:t xml:space="preserve">: </w:t>
      </w:r>
      <w:r w:rsidR="003633E8" w:rsidRPr="003633E8">
        <w:rPr>
          <w:rFonts w:eastAsia="Times New Roman"/>
          <w:lang w:val="en-US"/>
        </w:rPr>
        <w:t xml:space="preserve">The preferred set of orthonormal states </w:t>
      </w:r>
      <m:oMath>
        <m:r>
          <m:rPr>
            <m:sty m:val="bi"/>
          </m:rPr>
          <w:rPr>
            <w:rFonts w:ascii="Cambria Math" w:eastAsia="Times New Roman" w:hAnsi="Cambria Math"/>
            <w:lang w:val="en-US"/>
          </w:rPr>
          <m:t>{</m:t>
        </m:r>
        <m:sSub>
          <m:sSubPr>
            <m:ctrlPr>
              <w:rPr>
                <w:rFonts w:ascii="Cambria Math" w:eastAsia="Times New Roman" w:hAnsi="Cambria Math"/>
                <w:b/>
                <w:bCs/>
                <w:i/>
                <w:lang w:val="en-US"/>
              </w:rPr>
            </m:ctrlPr>
          </m:sSubPr>
          <m:e>
            <m:r>
              <m:rPr>
                <m:sty m:val="bi"/>
              </m:rPr>
              <w:rPr>
                <w:rFonts w:ascii="Cambria Math" w:eastAsia="Times New Roman" w:hAnsi="Cambria Math"/>
                <w:lang w:val="en-US"/>
              </w:rPr>
              <m:t>|M</m:t>
            </m:r>
          </m:e>
          <m:sub>
            <m:r>
              <m:rPr>
                <m:sty m:val="bi"/>
              </m:rPr>
              <w:rPr>
                <w:rFonts w:ascii="Cambria Math" w:eastAsia="Times New Roman" w:hAnsi="Cambria Math"/>
                <w:lang w:val="en-US"/>
              </w:rPr>
              <m:t>i</m:t>
            </m:r>
          </m:sub>
        </m:sSub>
        <m:r>
          <m:rPr>
            <m:sty m:val="bi"/>
          </m:rPr>
          <w:rPr>
            <w:rFonts w:ascii="Cambria Math" w:eastAsia="Times New Roman" w:hAnsi="Cambria Math" w:cs="Cambria Math"/>
            <w:lang w:val="en-US"/>
          </w:rPr>
          <m:t>⟩</m:t>
        </m:r>
        <m:r>
          <m:rPr>
            <m:sty m:val="bi"/>
          </m:rPr>
          <w:rPr>
            <w:rFonts w:ascii="Cambria Math" w:eastAsia="Times New Roman" w:hAnsi="Cambria Math"/>
            <w:lang w:val="en-US"/>
          </w:rPr>
          <m:t>}</m:t>
        </m:r>
      </m:oMath>
      <w:r w:rsidR="00D0122F" w:rsidRPr="00D0122F">
        <w:rPr>
          <w:rFonts w:eastAsia="Times New Roman"/>
          <w:b/>
          <w:bCs/>
          <w:lang w:val="en-US"/>
        </w:rPr>
        <w:t xml:space="preserve"> </w:t>
      </w:r>
      <w:r w:rsidR="003633E8" w:rsidRPr="003633E8">
        <w:rPr>
          <w:rFonts w:eastAsia="Times New Roman"/>
          <w:lang w:val="en-US"/>
        </w:rPr>
        <w:t>in which the apparatus records measurement outcomes. These states are robust under environmental decoherence and define the classical record of a quantum measurement.</w:t>
      </w:r>
    </w:p>
    <w:p w14:paraId="28C0947D" w14:textId="6CEB67C9" w:rsidR="003633E8" w:rsidRDefault="009A2320" w:rsidP="00D0122F">
      <w:pPr>
        <w:rPr>
          <w:rFonts w:eastAsia="Times New Roman"/>
          <w:lang w:val="en-US"/>
        </w:rPr>
      </w:pPr>
      <w:r>
        <w:rPr>
          <w:rFonts w:eastAsia="Times New Roman"/>
          <w:b/>
          <w:bCs/>
          <w:lang w:val="en-US"/>
        </w:rPr>
        <w:t>21</w:t>
      </w:r>
      <w:r w:rsidR="003633E8" w:rsidRPr="003633E8">
        <w:rPr>
          <w:rFonts w:eastAsia="Times New Roman"/>
          <w:b/>
          <w:bCs/>
          <w:lang w:val="en-US"/>
        </w:rPr>
        <w:t>. Purity</w:t>
      </w:r>
      <w:r w:rsidR="00D0122F">
        <w:rPr>
          <w:rFonts w:eastAsia="Times New Roman"/>
          <w:b/>
          <w:bCs/>
          <w:lang w:val="en-US"/>
        </w:rPr>
        <w:t xml:space="preserve">: </w:t>
      </w:r>
      <w:r w:rsidR="003633E8" w:rsidRPr="003633E8">
        <w:rPr>
          <w:rFonts w:eastAsia="Times New Roman"/>
          <w:lang w:val="en-US"/>
        </w:rPr>
        <w:t xml:space="preserve">Given by </w:t>
      </w:r>
      <m:oMath>
        <m:r>
          <m:rPr>
            <m:sty m:val="bi"/>
          </m:rPr>
          <w:rPr>
            <w:rFonts w:ascii="Cambria Math" w:eastAsia="Times New Roman" w:hAnsi="Cambria Math"/>
            <w:lang w:val="en-US"/>
          </w:rPr>
          <m:t>Tr(</m:t>
        </m:r>
        <m:sSup>
          <m:sSupPr>
            <m:ctrlPr>
              <w:rPr>
                <w:rFonts w:ascii="Cambria Math" w:eastAsia="Times New Roman" w:hAnsi="Cambria Math"/>
                <w:b/>
                <w:bCs/>
                <w:i/>
                <w:lang w:val="en-US"/>
              </w:rPr>
            </m:ctrlPr>
          </m:sSupPr>
          <m:e>
            <m:r>
              <m:rPr>
                <m:sty m:val="bi"/>
              </m:rPr>
              <w:rPr>
                <w:rFonts w:ascii="Cambria Math" w:eastAsia="Times New Roman" w:hAnsi="Cambria Math"/>
                <w:lang w:val="en-US"/>
              </w:rPr>
              <m:t>ρ</m:t>
            </m:r>
          </m:e>
          <m:sup>
            <m:r>
              <m:rPr>
                <m:sty m:val="bi"/>
              </m:rPr>
              <w:rPr>
                <w:rFonts w:ascii="Cambria Math" w:eastAsia="Times New Roman" w:hAnsi="Cambria Math"/>
                <w:lang w:val="en-US"/>
              </w:rPr>
              <m:t>2</m:t>
            </m:r>
          </m:sup>
        </m:sSup>
        <m:r>
          <m:rPr>
            <m:sty m:val="bi"/>
          </m:rPr>
          <w:rPr>
            <w:rFonts w:ascii="Cambria Math" w:eastAsia="Times New Roman" w:hAnsi="Cambria Math"/>
            <w:lang w:val="en-US"/>
          </w:rPr>
          <m:t>)</m:t>
        </m:r>
      </m:oMath>
      <w:r w:rsidR="003633E8" w:rsidRPr="003633E8">
        <w:rPr>
          <w:rFonts w:eastAsia="Times New Roman"/>
          <w:lang w:val="en-US"/>
        </w:rPr>
        <w:t>, this quantity measures how mixed or coherent a quantum state is. A pure state has purity = 1; a maximally mixed state has lower purity. It is used in alternative derivations of coherence suppression.</w:t>
      </w:r>
    </w:p>
    <w:p w14:paraId="1DF97DC9" w14:textId="225C26AD" w:rsidR="009A2320" w:rsidRPr="003633E8" w:rsidRDefault="009A2320" w:rsidP="00D0122F">
      <w:pPr>
        <w:rPr>
          <w:rFonts w:eastAsia="Times New Roman"/>
          <w:lang w:val="en-US"/>
        </w:rPr>
      </w:pPr>
      <w:r w:rsidRPr="009A2320">
        <w:rPr>
          <w:rFonts w:eastAsia="Times New Roman"/>
          <w:b/>
          <w:bCs/>
          <w:lang w:val="en-US"/>
        </w:rPr>
        <w:lastRenderedPageBreak/>
        <w:t>22. Quantum Channel:</w:t>
      </w:r>
      <w:r w:rsidRPr="009A2320">
        <w:rPr>
          <w:rFonts w:eastAsia="Times New Roman"/>
          <w:lang w:val="en-US"/>
        </w:rPr>
        <w:t xml:space="preserve"> A mathematical representation (CPTP map) of the evolution of a quantum system under noise, decoherence, or measurement.</w:t>
      </w:r>
    </w:p>
    <w:p w14:paraId="7F0D4564" w14:textId="0EBFF54E" w:rsidR="003633E8" w:rsidRDefault="009A2320" w:rsidP="00D0122F">
      <w:pPr>
        <w:rPr>
          <w:rFonts w:eastAsia="Times New Roman"/>
          <w:lang w:val="en-US"/>
        </w:rPr>
      </w:pPr>
      <w:r>
        <w:rPr>
          <w:rFonts w:eastAsia="Times New Roman"/>
          <w:b/>
          <w:bCs/>
          <w:lang w:val="en-US"/>
        </w:rPr>
        <w:t>23</w:t>
      </w:r>
      <w:r w:rsidR="003633E8" w:rsidRPr="003633E8">
        <w:rPr>
          <w:rFonts w:eastAsia="Times New Roman"/>
          <w:b/>
          <w:bCs/>
          <w:lang w:val="en-US"/>
        </w:rPr>
        <w:t>. Quantum Darwinism</w:t>
      </w:r>
      <w:r w:rsidR="00D0122F">
        <w:rPr>
          <w:rFonts w:eastAsia="Times New Roman"/>
          <w:b/>
          <w:bCs/>
          <w:lang w:val="en-US"/>
        </w:rPr>
        <w:t xml:space="preserve">: </w:t>
      </w:r>
      <w:r w:rsidR="003633E8" w:rsidRPr="003633E8">
        <w:rPr>
          <w:rFonts w:eastAsia="Times New Roman"/>
          <w:lang w:val="en-US"/>
        </w:rPr>
        <w:t xml:space="preserve">A framework (Zurek, 2009) in which the environment not only decoheres the system but also </w:t>
      </w:r>
      <w:r w:rsidR="003633E8" w:rsidRPr="00D0122F">
        <w:rPr>
          <w:rFonts w:eastAsia="Times New Roman"/>
          <w:lang w:val="en-US"/>
        </w:rPr>
        <w:t>amplifies certain preferred states, making them redundantly accessible to multiple observers. This provides a partial resolution to the classicality of measurement outcomes.</w:t>
      </w:r>
    </w:p>
    <w:p w14:paraId="7532725F" w14:textId="5C0E987F" w:rsidR="009A2320" w:rsidRDefault="009A2320" w:rsidP="00D0122F">
      <w:pPr>
        <w:rPr>
          <w:rFonts w:eastAsia="Times New Roman"/>
          <w:lang w:val="en-US"/>
        </w:rPr>
      </w:pPr>
      <w:r w:rsidRPr="009A2320">
        <w:rPr>
          <w:rFonts w:eastAsia="Times New Roman"/>
          <w:b/>
          <w:bCs/>
          <w:lang w:val="en-US"/>
        </w:rPr>
        <w:t>24. Quantum Discord:</w:t>
      </w:r>
      <w:r w:rsidRPr="009A2320">
        <w:rPr>
          <w:rFonts w:eastAsia="Times New Roman"/>
          <w:lang w:val="en-US"/>
        </w:rPr>
        <w:t xml:space="preserve"> A measure of quantum correlations beyond entanglement, quantifying the minimum disturbance induced by local measurement. Vanishes when system-environment correlations become classically accessible.</w:t>
      </w:r>
    </w:p>
    <w:p w14:paraId="1012A83B" w14:textId="2299C85B" w:rsidR="009A2320" w:rsidRPr="00D0122F" w:rsidRDefault="009A2320" w:rsidP="00D0122F">
      <w:pPr>
        <w:rPr>
          <w:rFonts w:eastAsia="Times New Roman"/>
          <w:lang w:val="en-US"/>
        </w:rPr>
      </w:pPr>
      <w:r w:rsidRPr="009A2320">
        <w:rPr>
          <w:rFonts w:eastAsia="Times New Roman"/>
          <w:b/>
          <w:bCs/>
          <w:lang w:val="en-US"/>
        </w:rPr>
        <w:t>25. Quantum Eraser:</w:t>
      </w:r>
      <w:r w:rsidRPr="009A2320">
        <w:rPr>
          <w:rFonts w:eastAsia="Times New Roman"/>
          <w:lang w:val="en-US"/>
        </w:rPr>
        <w:t xml:space="preserve"> An experimental protocol that reverses decoherence and restores interference by erasing which-path information from the environment.</w:t>
      </w:r>
    </w:p>
    <w:p w14:paraId="36FD2D62" w14:textId="04A082E5" w:rsidR="009A2320" w:rsidRPr="00D0122F" w:rsidRDefault="009A2320" w:rsidP="009A2320">
      <w:pPr>
        <w:rPr>
          <w:rFonts w:eastAsia="Times New Roman"/>
          <w:lang w:val="en-US"/>
        </w:rPr>
      </w:pPr>
      <w:r>
        <w:rPr>
          <w:rFonts w:eastAsia="Times New Roman"/>
          <w:b/>
          <w:bCs/>
          <w:lang w:val="en-US"/>
        </w:rPr>
        <w:t>26</w:t>
      </w:r>
      <w:r w:rsidR="003633E8" w:rsidRPr="003633E8">
        <w:rPr>
          <w:rFonts w:eastAsia="Times New Roman"/>
          <w:b/>
          <w:bCs/>
          <w:lang w:val="en-US"/>
        </w:rPr>
        <w:t>. Recoherence</w:t>
      </w:r>
      <w:r w:rsidR="00D0122F">
        <w:rPr>
          <w:rFonts w:eastAsia="Times New Roman"/>
          <w:b/>
          <w:bCs/>
          <w:lang w:val="en-US"/>
        </w:rPr>
        <w:t xml:space="preserve">: </w:t>
      </w:r>
      <w:r w:rsidR="003633E8" w:rsidRPr="003633E8">
        <w:rPr>
          <w:rFonts w:eastAsia="Times New Roman"/>
          <w:lang w:val="en-US"/>
        </w:rPr>
        <w:t xml:space="preserve">The theoretical reversal of decoherence, restoring quantum coherence. In practice, this becomes </w:t>
      </w:r>
      <w:r w:rsidR="003633E8" w:rsidRPr="00D0122F">
        <w:rPr>
          <w:rFonts w:eastAsia="Times New Roman"/>
          <w:lang w:val="en-US"/>
        </w:rPr>
        <w:t>exponentially improbable once the environment has acquired sufficient entropy, as quantified by fluctuation theorems.</w:t>
      </w:r>
    </w:p>
    <w:p w14:paraId="12EA650F" w14:textId="0E486B25" w:rsidR="003633E8" w:rsidRPr="003633E8" w:rsidRDefault="009A2320" w:rsidP="00D0122F">
      <w:pPr>
        <w:rPr>
          <w:rFonts w:eastAsia="Times New Roman"/>
          <w:lang w:val="en-US"/>
        </w:rPr>
      </w:pPr>
      <w:r>
        <w:rPr>
          <w:rFonts w:eastAsia="Times New Roman"/>
          <w:b/>
          <w:bCs/>
          <w:lang w:val="en-US"/>
        </w:rPr>
        <w:t>27</w:t>
      </w:r>
      <w:r w:rsidR="003633E8" w:rsidRPr="003633E8">
        <w:rPr>
          <w:rFonts w:eastAsia="Times New Roman"/>
          <w:b/>
          <w:bCs/>
          <w:lang w:val="en-US"/>
        </w:rPr>
        <w:t>. Relative Entropy of Coherence</w:t>
      </w:r>
      <w:r w:rsidR="00D0122F">
        <w:rPr>
          <w:rFonts w:eastAsia="Times New Roman"/>
          <w:b/>
          <w:bCs/>
          <w:lang w:val="en-US"/>
        </w:rPr>
        <w:t xml:space="preserve">: </w:t>
      </w:r>
      <w:r w:rsidR="003633E8" w:rsidRPr="003633E8">
        <w:rPr>
          <w:rFonts w:eastAsia="Times New Roman"/>
          <w:lang w:val="en-US"/>
        </w:rPr>
        <w:t>An alternative coherence measure given by:</w:t>
      </w:r>
      <w:r w:rsidR="00D0122F">
        <w:rPr>
          <w:rFonts w:eastAsia="Times New Roman"/>
          <w:lang w:val="en-US"/>
        </w:rPr>
        <w:t xml:space="preserve"> </w:t>
      </w:r>
      <m:oMath>
        <m:sSub>
          <m:sSubPr>
            <m:ctrlPr>
              <w:rPr>
                <w:rFonts w:ascii="Cambria Math" w:eastAsia="Times New Roman" w:hAnsi="Cambria Math"/>
                <w:b/>
                <w:bCs/>
                <w:i/>
                <w:lang w:val="en-US"/>
              </w:rPr>
            </m:ctrlPr>
          </m:sSubPr>
          <m:e>
            <m:r>
              <m:rPr>
                <m:sty m:val="bi"/>
              </m:rPr>
              <w:rPr>
                <w:rFonts w:ascii="Cambria Math" w:eastAsia="Times New Roman" w:hAnsi="Cambria Math"/>
                <w:lang w:val="en-US"/>
              </w:rPr>
              <m:t>C</m:t>
            </m:r>
          </m:e>
          <m:sub>
            <m:r>
              <m:rPr>
                <m:sty m:val="bi"/>
              </m:rPr>
              <w:rPr>
                <w:rFonts w:ascii="Cambria Math" w:eastAsia="Times New Roman" w:hAnsi="Cambria Math"/>
                <w:lang w:val="en-US"/>
              </w:rPr>
              <m:t>rel</m:t>
            </m:r>
          </m:sub>
        </m:sSub>
        <m:d>
          <m:dPr>
            <m:ctrlPr>
              <w:rPr>
                <w:rFonts w:ascii="Cambria Math" w:eastAsia="Times New Roman" w:hAnsi="Cambria Math"/>
                <w:b/>
                <w:bCs/>
                <w:i/>
                <w:lang w:val="en-US"/>
              </w:rPr>
            </m:ctrlPr>
          </m:dPr>
          <m:e>
            <m:r>
              <m:rPr>
                <m:sty m:val="bi"/>
              </m:rPr>
              <w:rPr>
                <w:rFonts w:ascii="Cambria Math" w:eastAsia="Times New Roman" w:hAnsi="Cambria Math"/>
                <w:lang w:val="en-US"/>
              </w:rPr>
              <m:t>ρ</m:t>
            </m:r>
          </m:e>
        </m:d>
        <m:r>
          <m:rPr>
            <m:sty m:val="bi"/>
          </m:rPr>
          <w:rPr>
            <w:rFonts w:ascii="Cambria Math" w:eastAsia="Times New Roman" w:hAnsi="Cambria Math"/>
            <w:lang w:val="en-US"/>
          </w:rPr>
          <m:t>=S</m:t>
        </m:r>
        <m:d>
          <m:dPr>
            <m:ctrlPr>
              <w:rPr>
                <w:rFonts w:ascii="Cambria Math" w:eastAsia="Times New Roman" w:hAnsi="Cambria Math"/>
                <w:b/>
                <w:bCs/>
                <w:i/>
                <w:lang w:val="en-US"/>
              </w:rPr>
            </m:ctrlPr>
          </m:dPr>
          <m:e>
            <m:sSub>
              <m:sSubPr>
                <m:ctrlPr>
                  <w:rPr>
                    <w:rFonts w:ascii="Cambria Math" w:hAnsi="Cambria Math"/>
                    <w:b/>
                    <w:bCs/>
                    <w:i/>
                    <w:lang w:val="en-US"/>
                  </w:rPr>
                </m:ctrlPr>
              </m:sSubPr>
              <m:e>
                <m:r>
                  <m:rPr>
                    <m:sty m:val="bi"/>
                  </m:rPr>
                  <w:rPr>
                    <w:rFonts w:ascii="Cambria Math" w:hAnsi="Cambria Math"/>
                    <w:lang w:val="en-US"/>
                  </w:rPr>
                  <m:t>ρ</m:t>
                </m:r>
              </m:e>
              <m:sub>
                <m:r>
                  <m:rPr>
                    <m:sty m:val="bi"/>
                  </m:rPr>
                  <w:rPr>
                    <w:rFonts w:ascii="Cambria Math" w:hAnsi="Cambria Math"/>
                    <w:lang w:val="en-US"/>
                  </w:rPr>
                  <m:t>diag</m:t>
                </m:r>
              </m:sub>
            </m:sSub>
            <m:ctrlPr>
              <w:rPr>
                <w:rFonts w:ascii="Cambria Math" w:hAnsi="Cambria Math"/>
                <w:b/>
                <w:bCs/>
                <w:i/>
                <w:lang w:val="en-US"/>
              </w:rPr>
            </m:ctrlPr>
          </m:e>
        </m:d>
        <m:r>
          <m:rPr>
            <m:sty m:val="bi"/>
          </m:rPr>
          <w:rPr>
            <w:rFonts w:ascii="Cambria Math" w:hAnsi="Cambria Math"/>
            <w:lang w:val="en-US"/>
          </w:rPr>
          <m:t>-S(ρ)</m:t>
        </m:r>
      </m:oMath>
      <w:r w:rsidR="00D0122F">
        <w:rPr>
          <w:rFonts w:eastAsia="Times New Roman"/>
          <w:b/>
          <w:bCs/>
          <w:lang w:val="en-US"/>
        </w:rPr>
        <w:t xml:space="preserve"> </w:t>
      </w:r>
      <w:r w:rsidR="003633E8" w:rsidRPr="003633E8">
        <w:rPr>
          <w:rFonts w:eastAsia="Times New Roman"/>
          <w:lang w:val="en-US"/>
        </w:rPr>
        <w:t>used in the resource-theoretic formulation to relate coherence loss to entropy gain.</w:t>
      </w:r>
    </w:p>
    <w:p w14:paraId="70E53499" w14:textId="77777777" w:rsidR="009A2320" w:rsidRDefault="009A2320" w:rsidP="007E2CDB">
      <w:pPr>
        <w:rPr>
          <w:rFonts w:eastAsia="Times New Roman"/>
          <w:lang w:val="en-US"/>
        </w:rPr>
      </w:pPr>
      <w:r>
        <w:rPr>
          <w:rFonts w:eastAsia="Times New Roman"/>
          <w:b/>
          <w:bCs/>
          <w:lang w:val="en-US"/>
        </w:rPr>
        <w:t>28</w:t>
      </w:r>
      <w:r w:rsidR="003633E8" w:rsidRPr="003633E8">
        <w:rPr>
          <w:rFonts w:eastAsia="Times New Roman"/>
          <w:b/>
          <w:bCs/>
          <w:lang w:val="en-US"/>
        </w:rPr>
        <w:t>. Thermodynamic Collapse Criterion</w:t>
      </w:r>
      <w:r w:rsidR="00D0122F">
        <w:rPr>
          <w:rFonts w:eastAsia="Times New Roman"/>
          <w:b/>
          <w:bCs/>
          <w:lang w:val="en-US"/>
        </w:rPr>
        <w:t xml:space="preserve">: </w:t>
      </w:r>
      <w:r w:rsidR="003633E8" w:rsidRPr="003633E8">
        <w:rPr>
          <w:rFonts w:eastAsia="Times New Roman"/>
          <w:lang w:val="en-US"/>
        </w:rPr>
        <w:t xml:space="preserve">The condition </w:t>
      </w:r>
      <w:r w:rsidR="003633E8" w:rsidRPr="00D0122F">
        <w:rPr>
          <w:rFonts w:eastAsia="Times New Roman"/>
          <w:lang w:val="en-US"/>
        </w:rPr>
        <w:t>that a measurement leads to classical outcomes only when environmental entropy crosses a threshold, typically</w:t>
      </w:r>
      <w:r w:rsidR="00D0122F">
        <w:rPr>
          <w:rFonts w:eastAsia="Times New Roman"/>
          <w:lang w:val="en-US"/>
        </w:rPr>
        <w:t xml:space="preserve"> </w:t>
      </w:r>
      <m:oMath>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env</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B</m:t>
            </m:r>
          </m:sub>
        </m:sSub>
        <m:r>
          <m:rPr>
            <m:sty m:val="bi"/>
          </m:rPr>
          <w:rPr>
            <w:rFonts w:ascii="Cambria Math" w:hAnsi="Cambria Math"/>
          </w:rPr>
          <m:t xml:space="preserve"> ln 2</m:t>
        </m:r>
      </m:oMath>
      <w:r w:rsidR="003633E8" w:rsidRPr="003633E8">
        <w:rPr>
          <w:rFonts w:eastAsia="Times New Roman"/>
          <w:lang w:val="en-US"/>
        </w:rPr>
        <w:t xml:space="preserve">. Collapse is </w:t>
      </w:r>
      <w:r w:rsidR="003633E8" w:rsidRPr="00D0122F">
        <w:rPr>
          <w:rFonts w:eastAsia="Times New Roman"/>
          <w:lang w:val="en-US"/>
        </w:rPr>
        <w:t>therefore emergent, not fundamental, and governed</w:t>
      </w:r>
      <w:r w:rsidR="003633E8" w:rsidRPr="003633E8">
        <w:rPr>
          <w:rFonts w:eastAsia="Times New Roman"/>
          <w:lang w:val="en-US"/>
        </w:rPr>
        <w:t xml:space="preserve"> by the laws of thermodynamics.</w:t>
      </w:r>
    </w:p>
    <w:p w14:paraId="160F56B0" w14:textId="77777777" w:rsidR="009A2320" w:rsidRDefault="009A2320" w:rsidP="009A2320">
      <w:r w:rsidRPr="009A2320">
        <w:rPr>
          <w:b/>
          <w:bCs/>
        </w:rPr>
        <w:t>29. Unitary Evolution:</w:t>
      </w:r>
      <w:r w:rsidRPr="009A2320">
        <w:t xml:space="preserve"> The reversible, deterministic evolution of a closed quantum system according to the Schrödinger equation.</w:t>
      </w:r>
    </w:p>
    <w:p w14:paraId="667BED57" w14:textId="0CED32EA" w:rsidR="009A2320" w:rsidRPr="009A2320" w:rsidRDefault="009A2320" w:rsidP="009A2320">
      <w:r w:rsidRPr="009A2320">
        <w:rPr>
          <w:b/>
          <w:bCs/>
        </w:rPr>
        <w:t>30. Wigner’s Friend:</w:t>
      </w:r>
      <w:r w:rsidRPr="009A2320">
        <w:t xml:space="preserve"> A thought experiment illustrating observer-dependent collapse. This paper resolves it by framing collapse as an entropy-bound, observer-relative event.</w:t>
      </w:r>
      <w:r w:rsidR="000315D5">
        <w:br w:type="page"/>
      </w:r>
    </w:p>
    <w:bookmarkStart w:id="47" w:name="_Toc198488911" w:displacedByCustomXml="next"/>
    <w:bookmarkStart w:id="48" w:name="_Toc198488570" w:displacedByCustomXml="next"/>
    <w:sdt>
      <w:sdtPr>
        <w:rPr>
          <w:rFonts w:asciiTheme="minorBidi" w:eastAsiaTheme="minorEastAsia" w:hAnsiTheme="minorBidi" w:cstheme="minorBidi"/>
          <w:b w:val="0"/>
          <w:bCs w:val="0"/>
          <w:caps w:val="0"/>
          <w:spacing w:val="0"/>
          <w:sz w:val="22"/>
          <w:szCs w:val="22"/>
        </w:rPr>
        <w:id w:val="470642965"/>
        <w:docPartObj>
          <w:docPartGallery w:val="Bibliographies"/>
          <w:docPartUnique/>
        </w:docPartObj>
      </w:sdtPr>
      <w:sdtContent>
        <w:p w14:paraId="3AE7FC34" w14:textId="77777777" w:rsidR="007462E2" w:rsidRDefault="007462E2" w:rsidP="00431499">
          <w:pPr>
            <w:pStyle w:val="Heading1"/>
          </w:pPr>
          <w:r>
            <w:t xml:space="preserve">Works </w:t>
          </w:r>
          <w:r w:rsidRPr="00D56FB9">
            <w:t>Cited</w:t>
          </w:r>
          <w:bookmarkEnd w:id="48"/>
          <w:bookmarkEnd w:id="47"/>
        </w:p>
        <w:p w14:paraId="3E6E28AE" w14:textId="5E6AD560" w:rsidR="00CD4753" w:rsidRDefault="007462E2" w:rsidP="00CD4753">
          <w:pPr>
            <w:pStyle w:val="Bibliography"/>
            <w:ind w:left="720" w:hanging="720"/>
            <w:jc w:val="left"/>
            <w:rPr>
              <w:noProof/>
              <w:sz w:val="24"/>
              <w:szCs w:val="24"/>
            </w:rPr>
          </w:pPr>
          <w:r>
            <w:fldChar w:fldCharType="begin"/>
          </w:r>
          <w:r>
            <w:instrText xml:space="preserve"> BIBLIOGRAPHY </w:instrText>
          </w:r>
          <w:r>
            <w:fldChar w:fldCharType="separate"/>
          </w:r>
          <w:r w:rsidR="00CD4753">
            <w:rPr>
              <w:noProof/>
            </w:rPr>
            <w:t xml:space="preserve">Arndt, M., &amp; Gerlich, S. (2019). Quantum superposition of molecules beyond 25 kDa. </w:t>
          </w:r>
          <w:r w:rsidR="00CD4753">
            <w:rPr>
              <w:i/>
              <w:iCs/>
              <w:noProof/>
            </w:rPr>
            <w:t>Nature Physics, 15</w:t>
          </w:r>
          <w:r w:rsidR="00CD4753">
            <w:rPr>
              <w:noProof/>
            </w:rPr>
            <w:t>, 1242</w:t>
          </w:r>
          <w:r w:rsidR="002B19F6">
            <w:rPr>
              <w:noProof/>
            </w:rPr>
            <w:t>-</w:t>
          </w:r>
          <w:r w:rsidR="00CD4753">
            <w:rPr>
              <w:noProof/>
            </w:rPr>
            <w:t>1245. From https://doi.org/10.1038/s41567-019-0663-9</w:t>
          </w:r>
        </w:p>
        <w:p w14:paraId="231B6518" w14:textId="6F80F453" w:rsidR="00CD4753" w:rsidRDefault="00CD4753" w:rsidP="00CD4753">
          <w:pPr>
            <w:pStyle w:val="Bibliography"/>
            <w:ind w:left="720" w:hanging="720"/>
            <w:jc w:val="left"/>
            <w:rPr>
              <w:noProof/>
            </w:rPr>
          </w:pPr>
          <w:r>
            <w:rPr>
              <w:noProof/>
            </w:rPr>
            <w:t xml:space="preserve">Aspelmeyer, M., Kippenberg, T. J., &amp; Marquardt, F. (2014). Cavity optomechanics. </w:t>
          </w:r>
          <w:r>
            <w:rPr>
              <w:i/>
              <w:iCs/>
              <w:noProof/>
            </w:rPr>
            <w:t>Reviews of Modern Physics, 86</w:t>
          </w:r>
          <w:r>
            <w:rPr>
              <w:noProof/>
            </w:rPr>
            <w:t>(4), 1391</w:t>
          </w:r>
          <w:r w:rsidR="002B19F6">
            <w:rPr>
              <w:noProof/>
            </w:rPr>
            <w:t>-</w:t>
          </w:r>
          <w:r>
            <w:rPr>
              <w:noProof/>
            </w:rPr>
            <w:t>1452. From https://doi.org/10.1103/RevModPhys.86.1391</w:t>
          </w:r>
        </w:p>
        <w:p w14:paraId="6D0200F0" w14:textId="050B6804" w:rsidR="00CD4753" w:rsidRDefault="00CD4753" w:rsidP="00CD4753">
          <w:pPr>
            <w:pStyle w:val="Bibliography"/>
            <w:ind w:left="720" w:hanging="720"/>
            <w:jc w:val="left"/>
            <w:rPr>
              <w:noProof/>
            </w:rPr>
          </w:pPr>
          <w:r>
            <w:rPr>
              <w:noProof/>
            </w:rPr>
            <w:t xml:space="preserve">Barnum, H., Caves, C. M., Finkelstein, J., Fuchs, C. A., &amp; Schack, R. (2000). Quantum probability from decision theory? </w:t>
          </w:r>
          <w:r>
            <w:rPr>
              <w:i/>
              <w:iCs/>
              <w:noProof/>
            </w:rPr>
            <w:t>Proceedings of the Royal Society A Marthematical, Physical and Engineering Sciences, 456</w:t>
          </w:r>
          <w:r>
            <w:rPr>
              <w:noProof/>
            </w:rPr>
            <w:t>, 1175</w:t>
          </w:r>
          <w:r w:rsidR="002B19F6">
            <w:rPr>
              <w:noProof/>
            </w:rPr>
            <w:t>-</w:t>
          </w:r>
          <w:r>
            <w:rPr>
              <w:noProof/>
            </w:rPr>
            <w:t>1182. From https://doi.org/10.1098/rspa.2000.0557</w:t>
          </w:r>
        </w:p>
        <w:p w14:paraId="00EAF260" w14:textId="77777777" w:rsidR="00CD4753" w:rsidRDefault="00CD4753" w:rsidP="00CD4753">
          <w:pPr>
            <w:pStyle w:val="Bibliography"/>
            <w:ind w:left="720" w:hanging="720"/>
            <w:jc w:val="left"/>
            <w:rPr>
              <w:noProof/>
            </w:rPr>
          </w:pPr>
          <w:r>
            <w:rPr>
              <w:noProof/>
            </w:rPr>
            <w:t xml:space="preserve">Barzanjeh, S., Xuereb, A., Gröblacher, S., Regal, C. A., Paternostro, M., &amp; Weig, E. M. (2022). Optomechanics for quantum technologies. </w:t>
          </w:r>
          <w:r>
            <w:rPr>
              <w:i/>
              <w:iCs/>
              <w:noProof/>
            </w:rPr>
            <w:t>Nature Physics, 18</w:t>
          </w:r>
          <w:r>
            <w:rPr>
              <w:noProof/>
            </w:rPr>
            <w:t>, 15-24. From https://www.nature.com/articles/s41567-021-01402-0</w:t>
          </w:r>
        </w:p>
        <w:p w14:paraId="5060F1AA" w14:textId="77777777" w:rsidR="00CD4753" w:rsidRDefault="00CD4753" w:rsidP="00CD4753">
          <w:pPr>
            <w:pStyle w:val="Bibliography"/>
            <w:ind w:left="720" w:hanging="720"/>
            <w:jc w:val="left"/>
            <w:rPr>
              <w:noProof/>
            </w:rPr>
          </w:pPr>
          <w:r>
            <w:rPr>
              <w:noProof/>
            </w:rPr>
            <w:t xml:space="preserve">Bassi, A., Dorato, M., &amp; Ulbricht, H. (2023). Collapse models: A theoretical, experimental and philosophical review. </w:t>
          </w:r>
          <w:r>
            <w:rPr>
              <w:i/>
              <w:iCs/>
              <w:noProof/>
            </w:rPr>
            <w:t>Entropy, 25</w:t>
          </w:r>
          <w:r>
            <w:rPr>
              <w:noProof/>
            </w:rPr>
            <w:t>(4), 645. From https://doi.org/10.3390/e25040645</w:t>
          </w:r>
        </w:p>
        <w:p w14:paraId="3223E7B8" w14:textId="6193E56F" w:rsidR="00CD4753" w:rsidRDefault="00CD4753" w:rsidP="00CD4753">
          <w:pPr>
            <w:pStyle w:val="Bibliography"/>
            <w:ind w:left="720" w:hanging="720"/>
            <w:jc w:val="left"/>
            <w:rPr>
              <w:noProof/>
            </w:rPr>
          </w:pPr>
          <w:r>
            <w:rPr>
              <w:noProof/>
            </w:rPr>
            <w:t xml:space="preserve">Bassi, A., Lochan, K., Satin, S., Singh, T. P., &amp; Ulbricht, H. (2013). Models of wave-function collapse, underlying theories, and experimental tests. </w:t>
          </w:r>
          <w:r>
            <w:rPr>
              <w:i/>
              <w:iCs/>
              <w:noProof/>
            </w:rPr>
            <w:t>Reviews of Modern Physics, 85</w:t>
          </w:r>
          <w:r>
            <w:rPr>
              <w:noProof/>
            </w:rPr>
            <w:t>(2), 471</w:t>
          </w:r>
          <w:r w:rsidR="002B19F6">
            <w:rPr>
              <w:noProof/>
            </w:rPr>
            <w:t>-</w:t>
          </w:r>
          <w:r>
            <w:rPr>
              <w:noProof/>
            </w:rPr>
            <w:t>527. From https://doi.org/10.1103/RevModPhys.85.471</w:t>
          </w:r>
        </w:p>
        <w:p w14:paraId="267D3E6F" w14:textId="77777777" w:rsidR="00CD4753" w:rsidRDefault="00CD4753" w:rsidP="00CD4753">
          <w:pPr>
            <w:pStyle w:val="Bibliography"/>
            <w:ind w:left="720" w:hanging="720"/>
            <w:jc w:val="left"/>
            <w:rPr>
              <w:noProof/>
            </w:rPr>
          </w:pPr>
          <w:r>
            <w:rPr>
              <w:noProof/>
            </w:rPr>
            <w:t xml:space="preserve">Baumgratz, T., Cramer, M., &amp; Plenio, M. B. (2014). Quantifying Coherence. </w:t>
          </w:r>
          <w:r>
            <w:rPr>
              <w:i/>
              <w:iCs/>
              <w:noProof/>
            </w:rPr>
            <w:t>Physical Review Letters, 113</w:t>
          </w:r>
          <w:r>
            <w:rPr>
              <w:noProof/>
            </w:rPr>
            <w:t>(14). From https://arxiv.org/abs/1311.0275</w:t>
          </w:r>
        </w:p>
        <w:p w14:paraId="2DD0F1D5" w14:textId="77777777" w:rsidR="00CD4753" w:rsidRDefault="00CD4753" w:rsidP="00CD4753">
          <w:pPr>
            <w:pStyle w:val="Bibliography"/>
            <w:ind w:left="720" w:hanging="720"/>
            <w:jc w:val="left"/>
            <w:rPr>
              <w:noProof/>
            </w:rPr>
          </w:pPr>
          <w:r>
            <w:rPr>
              <w:noProof/>
            </w:rPr>
            <w:t xml:space="preserve">Bell, J. (1990). Against 'measurement'. </w:t>
          </w:r>
          <w:r>
            <w:rPr>
              <w:i/>
              <w:iCs/>
              <w:noProof/>
            </w:rPr>
            <w:t>Phys. World, 3</w:t>
          </w:r>
          <w:r>
            <w:rPr>
              <w:noProof/>
            </w:rPr>
            <w:t>(8), 33. doi:10.1088/2058-7058/3/8/26</w:t>
          </w:r>
        </w:p>
        <w:p w14:paraId="43DA331F" w14:textId="77777777" w:rsidR="00CD4753" w:rsidRDefault="00CD4753" w:rsidP="00CD4753">
          <w:pPr>
            <w:pStyle w:val="Bibliography"/>
            <w:ind w:left="720" w:hanging="720"/>
            <w:jc w:val="left"/>
            <w:rPr>
              <w:noProof/>
            </w:rPr>
          </w:pPr>
          <w:r>
            <w:rPr>
              <w:noProof/>
            </w:rPr>
            <w:t xml:space="preserve">Boltzmann, L. (1909). </w:t>
          </w:r>
          <w:r>
            <w:rPr>
              <w:i/>
              <w:iCs/>
              <w:noProof/>
            </w:rPr>
            <w:t>Wissenschaftliche Abhandlungen.</w:t>
          </w:r>
          <w:r>
            <w:rPr>
              <w:noProof/>
            </w:rPr>
            <w:t xml:space="preserve"> From https://archive.org/details/wissenschaftlich0000bolt/page/n5/mode/2up</w:t>
          </w:r>
        </w:p>
        <w:p w14:paraId="24E815B0" w14:textId="7FA2BBEE" w:rsidR="00CD4753" w:rsidRDefault="00CD4753" w:rsidP="00CD4753">
          <w:pPr>
            <w:pStyle w:val="Bibliography"/>
            <w:ind w:left="720" w:hanging="720"/>
            <w:jc w:val="left"/>
            <w:rPr>
              <w:noProof/>
            </w:rPr>
          </w:pPr>
          <w:r>
            <w:rPr>
              <w:noProof/>
            </w:rPr>
            <w:lastRenderedPageBreak/>
            <w:t xml:space="preserve">Bong, K. W., Utreras-Alarcón, A., Ghafari, F., Liang, Y. C., Tischler, N., Cavalcanti, E. G., . . . Wiseman, H. M. (2020). A strong no-go theorem on the Wigner’s friend paradox. </w:t>
          </w:r>
          <w:r>
            <w:rPr>
              <w:i/>
              <w:iCs/>
              <w:noProof/>
            </w:rPr>
            <w:t>Nature Physics, 16</w:t>
          </w:r>
          <w:r>
            <w:rPr>
              <w:noProof/>
            </w:rPr>
            <w:t>(12), 1199</w:t>
          </w:r>
          <w:r w:rsidR="002B19F6">
            <w:rPr>
              <w:noProof/>
            </w:rPr>
            <w:t>-</w:t>
          </w:r>
          <w:r>
            <w:rPr>
              <w:noProof/>
            </w:rPr>
            <w:t>1205. From https://doi.org/10.1038/s41567-020-0990-x</w:t>
          </w:r>
        </w:p>
        <w:p w14:paraId="7694CA37" w14:textId="172B7D42" w:rsidR="00CD4753" w:rsidRDefault="00CD4753" w:rsidP="00CD4753">
          <w:pPr>
            <w:pStyle w:val="Bibliography"/>
            <w:ind w:left="720" w:hanging="720"/>
            <w:jc w:val="left"/>
            <w:rPr>
              <w:noProof/>
            </w:rPr>
          </w:pPr>
          <w:r>
            <w:rPr>
              <w:noProof/>
            </w:rPr>
            <w:t xml:space="preserve">Brandão, F. G., Horodecki, M., Ng, N. H., Oppenheimer, J., &amp; Wehner, S. (2015). The second laws of quantum thermodynamics. </w:t>
          </w:r>
          <w:r>
            <w:rPr>
              <w:i/>
              <w:iCs/>
              <w:noProof/>
            </w:rPr>
            <w:t>Proceedings of the National Academy of Sciences, 112</w:t>
          </w:r>
          <w:r>
            <w:rPr>
              <w:noProof/>
            </w:rPr>
            <w:t>(11), 3275</w:t>
          </w:r>
          <w:r w:rsidR="002B19F6">
            <w:rPr>
              <w:noProof/>
            </w:rPr>
            <w:t>-</w:t>
          </w:r>
          <w:r>
            <w:rPr>
              <w:noProof/>
            </w:rPr>
            <w:t>3279. From https://doi.org/10.1073/pnas.1411728112</w:t>
          </w:r>
        </w:p>
        <w:p w14:paraId="451E928C" w14:textId="77777777" w:rsidR="00CD4753" w:rsidRDefault="00CD4753" w:rsidP="00CD4753">
          <w:pPr>
            <w:pStyle w:val="Bibliography"/>
            <w:ind w:left="720" w:hanging="720"/>
            <w:jc w:val="left"/>
            <w:rPr>
              <w:noProof/>
            </w:rPr>
          </w:pPr>
          <w:r>
            <w:rPr>
              <w:noProof/>
            </w:rPr>
            <w:t xml:space="preserve">Breuer, H., &amp; Petruccione, F. (2002). </w:t>
          </w:r>
          <w:r>
            <w:rPr>
              <w:i/>
              <w:iCs/>
              <w:noProof/>
            </w:rPr>
            <w:t>The Theory of Open Quantum Systems.</w:t>
          </w:r>
          <w:r>
            <w:rPr>
              <w:noProof/>
            </w:rPr>
            <w:t xml:space="preserve"> Oxford University Press. From https://doi.org/10.1093/acprof:oso/9780199213900.001.0001</w:t>
          </w:r>
        </w:p>
        <w:p w14:paraId="40E8D45C" w14:textId="5CE60B68" w:rsidR="00CD4753" w:rsidRDefault="00CD4753" w:rsidP="00CD4753">
          <w:pPr>
            <w:pStyle w:val="Bibliography"/>
            <w:ind w:left="720" w:hanging="720"/>
            <w:jc w:val="left"/>
            <w:rPr>
              <w:noProof/>
            </w:rPr>
          </w:pPr>
          <w:r>
            <w:rPr>
              <w:noProof/>
            </w:rPr>
            <w:t xml:space="preserve">Campisi, M., Hänggi, P., &amp; Talkner, P. (2011). Colloquium: Quantum fluctuation relations: Foundations and applications. </w:t>
          </w:r>
          <w:r>
            <w:rPr>
              <w:i/>
              <w:iCs/>
              <w:noProof/>
            </w:rPr>
            <w:t>Reviews of Modern Physics, 83</w:t>
          </w:r>
          <w:r>
            <w:rPr>
              <w:noProof/>
            </w:rPr>
            <w:t>(3), 771</w:t>
          </w:r>
          <w:r w:rsidR="002B19F6">
            <w:rPr>
              <w:noProof/>
            </w:rPr>
            <w:t>-</w:t>
          </w:r>
          <w:r>
            <w:rPr>
              <w:noProof/>
            </w:rPr>
            <w:t>791. From https://doi.org/10.1103/RevModPhys.83.771</w:t>
          </w:r>
        </w:p>
        <w:p w14:paraId="3F279C8C" w14:textId="28BC1AEB" w:rsidR="00CD4753" w:rsidRDefault="00CD4753" w:rsidP="00CD4753">
          <w:pPr>
            <w:pStyle w:val="Bibliography"/>
            <w:ind w:left="720" w:hanging="720"/>
            <w:jc w:val="left"/>
            <w:rPr>
              <w:noProof/>
            </w:rPr>
          </w:pPr>
          <w:r>
            <w:rPr>
              <w:noProof/>
            </w:rPr>
            <w:t xml:space="preserve">Chang, D. E., Regal, C. A., Papp, S. B., Wilson, D. J., Ye, J., Painter, O., . . . Zoller, P. (2010). Cavity optomechanics using an optically levitated nanosphere. </w:t>
          </w:r>
          <w:r>
            <w:rPr>
              <w:i/>
              <w:iCs/>
              <w:noProof/>
            </w:rPr>
            <w:t>Proceedings of the National Academy of Sciences, 107</w:t>
          </w:r>
          <w:r>
            <w:rPr>
              <w:noProof/>
            </w:rPr>
            <w:t>(3), 1005</w:t>
          </w:r>
          <w:r w:rsidR="002B19F6">
            <w:rPr>
              <w:noProof/>
            </w:rPr>
            <w:t>-</w:t>
          </w:r>
          <w:r>
            <w:rPr>
              <w:noProof/>
            </w:rPr>
            <w:t>1010. From https://doi.org/10.1073/pnas.0912969107</w:t>
          </w:r>
        </w:p>
        <w:p w14:paraId="6DAD7981" w14:textId="77777777" w:rsidR="00CD4753" w:rsidRDefault="00CD4753" w:rsidP="00CD4753">
          <w:pPr>
            <w:pStyle w:val="Bibliography"/>
            <w:ind w:left="720" w:hanging="720"/>
            <w:jc w:val="left"/>
            <w:rPr>
              <w:noProof/>
            </w:rPr>
          </w:pPr>
          <w:r>
            <w:rPr>
              <w:noProof/>
            </w:rPr>
            <w:t xml:space="preserve">Combining stochastic dynamical state-vector reduction with spontaneous localization. (1989). </w:t>
          </w:r>
          <w:r>
            <w:rPr>
              <w:i/>
              <w:iCs/>
              <w:noProof/>
            </w:rPr>
            <w:t>Physical Review A, 39</w:t>
          </w:r>
          <w:r>
            <w:rPr>
              <w:noProof/>
            </w:rPr>
            <w:t>(5), 2277--2289. doi:10.1103/PhysRevA.39.2277</w:t>
          </w:r>
        </w:p>
        <w:p w14:paraId="331B311E" w14:textId="5C69EBE7" w:rsidR="00CD4753" w:rsidRDefault="00CD4753" w:rsidP="00CD4753">
          <w:pPr>
            <w:pStyle w:val="Bibliography"/>
            <w:ind w:left="720" w:hanging="720"/>
            <w:jc w:val="left"/>
            <w:rPr>
              <w:noProof/>
            </w:rPr>
          </w:pPr>
          <w:r>
            <w:rPr>
              <w:noProof/>
            </w:rPr>
            <w:t xml:space="preserve">Crooks, G. E. (1999). Entropy production fluctuation theorem and the nonequilibrium work relation for free energy differences. </w:t>
          </w:r>
          <w:r>
            <w:rPr>
              <w:i/>
              <w:iCs/>
              <w:noProof/>
            </w:rPr>
            <w:t>Physical Review E, 60</w:t>
          </w:r>
          <w:r>
            <w:rPr>
              <w:noProof/>
            </w:rPr>
            <w:t>(3), 2721</w:t>
          </w:r>
          <w:r w:rsidR="002B19F6">
            <w:rPr>
              <w:noProof/>
            </w:rPr>
            <w:t>-</w:t>
          </w:r>
          <w:r>
            <w:rPr>
              <w:noProof/>
            </w:rPr>
            <w:t>2726. From https://doi.org/10.1103/PhysRevE.60.2721</w:t>
          </w:r>
        </w:p>
        <w:p w14:paraId="35380B10" w14:textId="77777777" w:rsidR="00CD4753" w:rsidRDefault="00CD4753" w:rsidP="00CD4753">
          <w:pPr>
            <w:pStyle w:val="Bibliography"/>
            <w:ind w:left="720" w:hanging="720"/>
            <w:jc w:val="left"/>
            <w:rPr>
              <w:noProof/>
            </w:rPr>
          </w:pPr>
          <w:r>
            <w:rPr>
              <w:noProof/>
            </w:rPr>
            <w:t xml:space="preserve">Deutsch, D. (1999). Quantum theory of probability and decisions. </w:t>
          </w:r>
          <w:r>
            <w:rPr>
              <w:i/>
              <w:iCs/>
              <w:noProof/>
            </w:rPr>
            <w:t>Proceedings of the Royal Society A, 455</w:t>
          </w:r>
          <w:r>
            <w:rPr>
              <w:noProof/>
            </w:rPr>
            <w:t>(1988), 1999. From https://doi.org/10.1098/rspa.1999.0443</w:t>
          </w:r>
        </w:p>
        <w:p w14:paraId="420D435F" w14:textId="77777777" w:rsidR="00CD4753" w:rsidRDefault="00CD4753" w:rsidP="00CD4753">
          <w:pPr>
            <w:pStyle w:val="Bibliography"/>
            <w:ind w:left="720" w:hanging="720"/>
            <w:jc w:val="left"/>
            <w:rPr>
              <w:noProof/>
            </w:rPr>
          </w:pPr>
          <w:r>
            <w:rPr>
              <w:noProof/>
            </w:rPr>
            <w:t xml:space="preserve">Diósi, L. (1989). Models for universal reduction of macroscopic quantum fluctuations. </w:t>
          </w:r>
          <w:r>
            <w:rPr>
              <w:i/>
              <w:iCs/>
              <w:noProof/>
            </w:rPr>
            <w:t>Physical Review A, 40</w:t>
          </w:r>
          <w:r>
            <w:rPr>
              <w:noProof/>
            </w:rPr>
            <w:t>(3), 1165-1174. doi:10.1103/PhysRevA.40.1165</w:t>
          </w:r>
        </w:p>
        <w:p w14:paraId="11DE7632" w14:textId="77777777" w:rsidR="00CD4753" w:rsidRDefault="00CD4753" w:rsidP="00CD4753">
          <w:pPr>
            <w:pStyle w:val="Bibliography"/>
            <w:ind w:left="720" w:hanging="720"/>
            <w:jc w:val="left"/>
            <w:rPr>
              <w:noProof/>
            </w:rPr>
          </w:pPr>
          <w:r>
            <w:rPr>
              <w:noProof/>
            </w:rPr>
            <w:lastRenderedPageBreak/>
            <w:t xml:space="preserve">Eberhard, P. H., &amp; Ross, R. R. (1989). Quantum field theory cannot provide faster-than-light communication. </w:t>
          </w:r>
          <w:r>
            <w:rPr>
              <w:i/>
              <w:iCs/>
              <w:noProof/>
            </w:rPr>
            <w:t>Foundations of Physics Letters, 2</w:t>
          </w:r>
          <w:r>
            <w:rPr>
              <w:noProof/>
            </w:rPr>
            <w:t>, 127-149. From https://link.springer.com/article/10.1007/BF00696109</w:t>
          </w:r>
        </w:p>
        <w:p w14:paraId="1E69181C" w14:textId="1E8998D7" w:rsidR="00CD4753" w:rsidRDefault="00CD4753" w:rsidP="00CD4753">
          <w:pPr>
            <w:pStyle w:val="Bibliography"/>
            <w:ind w:left="720" w:hanging="720"/>
            <w:jc w:val="left"/>
            <w:rPr>
              <w:noProof/>
            </w:rPr>
          </w:pPr>
          <w:r>
            <w:rPr>
              <w:noProof/>
            </w:rPr>
            <w:t xml:space="preserve">Esposito, M., Harbola, U., &amp; Mukamel, S. (2009). Nonequilibrium fluctuations, fluctuation theorems, and counting statistics in quantum systems. </w:t>
          </w:r>
          <w:r>
            <w:rPr>
              <w:i/>
              <w:iCs/>
              <w:noProof/>
            </w:rPr>
            <w:t>Reviews of Modern Physics, 81</w:t>
          </w:r>
          <w:r>
            <w:rPr>
              <w:noProof/>
            </w:rPr>
            <w:t>(4), 1665</w:t>
          </w:r>
          <w:r w:rsidR="002B19F6">
            <w:rPr>
              <w:noProof/>
            </w:rPr>
            <w:t>-</w:t>
          </w:r>
          <w:r>
            <w:rPr>
              <w:noProof/>
            </w:rPr>
            <w:t>1702. From https://doi.org/10.1103/RevModPhys.81.1665</w:t>
          </w:r>
        </w:p>
        <w:p w14:paraId="40CEA9A3" w14:textId="77777777" w:rsidR="00CD4753" w:rsidRDefault="00CD4753" w:rsidP="00CD4753">
          <w:pPr>
            <w:pStyle w:val="Bibliography"/>
            <w:ind w:left="720" w:hanging="720"/>
            <w:jc w:val="left"/>
            <w:rPr>
              <w:noProof/>
            </w:rPr>
          </w:pPr>
          <w:r>
            <w:rPr>
              <w:noProof/>
            </w:rPr>
            <w:t xml:space="preserve">Everett, H. (1957). The Relative State Formulation of Quantum Mechanics. </w:t>
          </w:r>
          <w:r>
            <w:rPr>
              <w:i/>
              <w:iCs/>
              <w:noProof/>
            </w:rPr>
            <w:t>Reviews of Modern Physics, 29</w:t>
          </w:r>
          <w:r>
            <w:rPr>
              <w:noProof/>
            </w:rPr>
            <w:t>, 454-462. From https://doi.org/10.1103/RevModPhys.29.454</w:t>
          </w:r>
        </w:p>
        <w:p w14:paraId="534EA649" w14:textId="77777777" w:rsidR="00CD4753" w:rsidRDefault="00CD4753" w:rsidP="00CD4753">
          <w:pPr>
            <w:pStyle w:val="Bibliography"/>
            <w:ind w:left="720" w:hanging="720"/>
            <w:jc w:val="left"/>
            <w:rPr>
              <w:noProof/>
            </w:rPr>
          </w:pPr>
          <w:r>
            <w:rPr>
              <w:noProof/>
            </w:rPr>
            <w:t xml:space="preserve">Everett, H., Wheeler, J. A., DeWitt, B. S., Cooper, L. N., Van Vechten, D., &amp; Graham, N. (1973). The Many Worlds Interpretation of Quantum Mechanics. </w:t>
          </w:r>
          <w:r>
            <w:rPr>
              <w:i/>
              <w:iCs/>
              <w:noProof/>
            </w:rPr>
            <w:t>Princeton University Press</w:t>
          </w:r>
          <w:r>
            <w:rPr>
              <w:noProof/>
            </w:rPr>
            <w:t>. From http://www.jstor.org/stable/j.ctt13x0wwk</w:t>
          </w:r>
        </w:p>
        <w:p w14:paraId="0B4E10B8" w14:textId="1E0C8BFE" w:rsidR="00CD4753" w:rsidRDefault="00CD4753" w:rsidP="00CD4753">
          <w:pPr>
            <w:pStyle w:val="Bibliography"/>
            <w:ind w:left="720" w:hanging="720"/>
            <w:jc w:val="left"/>
            <w:rPr>
              <w:noProof/>
            </w:rPr>
          </w:pPr>
          <w:r>
            <w:rPr>
              <w:noProof/>
            </w:rPr>
            <w:t xml:space="preserve">Fuchs, C. A., &amp; Schack, R. A. (2010). A Quantum-Bayesian Route to Quantum-State Space. </w:t>
          </w:r>
          <w:r>
            <w:rPr>
              <w:i/>
              <w:iCs/>
              <w:noProof/>
            </w:rPr>
            <w:t>Found Phys, 41</w:t>
          </w:r>
          <w:r>
            <w:rPr>
              <w:noProof/>
            </w:rPr>
            <w:t>, 345</w:t>
          </w:r>
          <w:r w:rsidR="002B19F6">
            <w:rPr>
              <w:noProof/>
            </w:rPr>
            <w:t>-</w:t>
          </w:r>
          <w:r>
            <w:rPr>
              <w:noProof/>
            </w:rPr>
            <w:t>356. From https://doi.org/10.1007/s10701-009-9404-8</w:t>
          </w:r>
        </w:p>
        <w:p w14:paraId="4CE42049" w14:textId="15270FDF" w:rsidR="00CD4753" w:rsidRDefault="00CD4753" w:rsidP="00CD4753">
          <w:pPr>
            <w:pStyle w:val="Bibliography"/>
            <w:ind w:left="720" w:hanging="720"/>
            <w:jc w:val="left"/>
            <w:rPr>
              <w:noProof/>
            </w:rPr>
          </w:pPr>
          <w:r>
            <w:rPr>
              <w:noProof/>
            </w:rPr>
            <w:t xml:space="preserve">Fuchs, C. A., Mermin, N. D., &amp; Schack, R. (2014). An introduction to QBism with an application to the locality of quantum mechanics. </w:t>
          </w:r>
          <w:r>
            <w:rPr>
              <w:i/>
              <w:iCs/>
              <w:noProof/>
            </w:rPr>
            <w:t>American Journal of Physics, 82</w:t>
          </w:r>
          <w:r>
            <w:rPr>
              <w:noProof/>
            </w:rPr>
            <w:t>(8), 749</w:t>
          </w:r>
          <w:r w:rsidR="002B19F6">
            <w:rPr>
              <w:noProof/>
            </w:rPr>
            <w:t>-</w:t>
          </w:r>
          <w:r>
            <w:rPr>
              <w:noProof/>
            </w:rPr>
            <w:t>754. From https://doi.org/10.1119/1.4874855</w:t>
          </w:r>
        </w:p>
        <w:p w14:paraId="66B76842" w14:textId="77777777" w:rsidR="00CD4753" w:rsidRDefault="00CD4753" w:rsidP="00CD4753">
          <w:pPr>
            <w:pStyle w:val="Bibliography"/>
            <w:ind w:left="720" w:hanging="720"/>
            <w:jc w:val="left"/>
            <w:rPr>
              <w:noProof/>
            </w:rPr>
          </w:pPr>
          <w:r>
            <w:rPr>
              <w:noProof/>
            </w:rPr>
            <w:t xml:space="preserve">Gasbarri, G., Belenchia, A., Carlesso, M., Donadi, S., Bassi, A., Kaltenbaek, R., . . . Ulbricht, H. (2021). Testing the foundations of quantum physics in space: Interferometric and non-interferometric tests with large particles. </w:t>
          </w:r>
          <w:r>
            <w:rPr>
              <w:i/>
              <w:iCs/>
              <w:noProof/>
            </w:rPr>
            <w:t>Communications Physics, 4</w:t>
          </w:r>
          <w:r>
            <w:rPr>
              <w:noProof/>
            </w:rPr>
            <w:t>(155). From https://www.nature.com/articles/s42005-021-00656-7</w:t>
          </w:r>
        </w:p>
        <w:p w14:paraId="2527A0B8" w14:textId="77777777" w:rsidR="00CD4753" w:rsidRDefault="00CD4753" w:rsidP="00CD4753">
          <w:pPr>
            <w:pStyle w:val="Bibliography"/>
            <w:ind w:left="720" w:hanging="720"/>
            <w:jc w:val="left"/>
            <w:rPr>
              <w:noProof/>
            </w:rPr>
          </w:pPr>
          <w:r>
            <w:rPr>
              <w:noProof/>
            </w:rPr>
            <w:t xml:space="preserve">Ghirardi, G. C., Rimini, A., &amp; Weber, T. (1986). Unified dynamics for microscopic and macroscopic systems. </w:t>
          </w:r>
          <w:r>
            <w:rPr>
              <w:i/>
              <w:iCs/>
              <w:noProof/>
            </w:rPr>
            <w:t>Physical Review D, 34</w:t>
          </w:r>
          <w:r>
            <w:rPr>
              <w:noProof/>
            </w:rPr>
            <w:t>(2), 470-491. doi:10.1103/PhysRevD.34.470</w:t>
          </w:r>
        </w:p>
        <w:p w14:paraId="7C4D662B" w14:textId="77777777" w:rsidR="00CD4753" w:rsidRDefault="00CD4753" w:rsidP="00CD4753">
          <w:pPr>
            <w:pStyle w:val="Bibliography"/>
            <w:ind w:left="720" w:hanging="720"/>
            <w:jc w:val="left"/>
            <w:rPr>
              <w:noProof/>
            </w:rPr>
          </w:pPr>
          <w:r>
            <w:rPr>
              <w:noProof/>
            </w:rPr>
            <w:lastRenderedPageBreak/>
            <w:t xml:space="preserve">Ghose, P., &amp; Home, D. (1991). Manifestly Lorentz covariant formulation of the Einstein-Podolsky-Rosen problem using the Tomonaga-Schwinger formalism. </w:t>
          </w:r>
          <w:r>
            <w:rPr>
              <w:i/>
              <w:iCs/>
              <w:noProof/>
            </w:rPr>
            <w:t>Physical Review A, 43</w:t>
          </w:r>
          <w:r>
            <w:rPr>
              <w:noProof/>
            </w:rPr>
            <w:t>. From https://journals.aps.org/pra/abstract/10.1103/PhysRevA.43.6382</w:t>
          </w:r>
        </w:p>
        <w:p w14:paraId="405569B8" w14:textId="77777777" w:rsidR="00CD4753" w:rsidRDefault="00CD4753" w:rsidP="00CD4753">
          <w:pPr>
            <w:pStyle w:val="Bibliography"/>
            <w:ind w:left="720" w:hanging="720"/>
            <w:jc w:val="left"/>
            <w:rPr>
              <w:noProof/>
            </w:rPr>
          </w:pPr>
          <w:r>
            <w:rPr>
              <w:noProof/>
            </w:rPr>
            <w:t xml:space="preserve">Gleason, A. M. (1957). Measures on the Closed Subspaces of a Hilbert Space. </w:t>
          </w:r>
          <w:r>
            <w:rPr>
              <w:i/>
              <w:iCs/>
              <w:noProof/>
            </w:rPr>
            <w:t>Journal of Mathematics and Mechanics, 6</w:t>
          </w:r>
          <w:r>
            <w:rPr>
              <w:noProof/>
            </w:rPr>
            <w:t>(6), 885-893. From https://www.jstor.org/stable/24900629</w:t>
          </w:r>
        </w:p>
        <w:p w14:paraId="27C5997A" w14:textId="77777777" w:rsidR="00CD4753" w:rsidRDefault="00CD4753" w:rsidP="00CD4753">
          <w:pPr>
            <w:pStyle w:val="Bibliography"/>
            <w:ind w:left="720" w:hanging="720"/>
            <w:jc w:val="left"/>
            <w:rPr>
              <w:noProof/>
            </w:rPr>
          </w:pPr>
          <w:r>
            <w:rPr>
              <w:noProof/>
            </w:rPr>
            <w:t xml:space="preserve">Hance, J. R., &amp; Hossenfelder, S. (2022). What does it take to solve the measurement problem? </w:t>
          </w:r>
          <w:r>
            <w:rPr>
              <w:i/>
              <w:iCs/>
              <w:noProof/>
            </w:rPr>
            <w:t>Journal of Physics Communications, 6</w:t>
          </w:r>
          <w:r>
            <w:rPr>
              <w:noProof/>
            </w:rPr>
            <w:t>(10). From https://doi.org/10.1088/2399-6528/ac96cf</w:t>
          </w:r>
        </w:p>
        <w:p w14:paraId="629DAACB" w14:textId="7A174BC8" w:rsidR="00CD4753" w:rsidRDefault="00CD4753" w:rsidP="00CD4753">
          <w:pPr>
            <w:pStyle w:val="Bibliography"/>
            <w:ind w:left="720" w:hanging="720"/>
            <w:jc w:val="left"/>
            <w:rPr>
              <w:noProof/>
            </w:rPr>
          </w:pPr>
          <w:r>
            <w:rPr>
              <w:noProof/>
            </w:rPr>
            <w:t xml:space="preserve">Jarzynski, C. (1997). Nonequilibrium equality for free energy differences. </w:t>
          </w:r>
          <w:r>
            <w:rPr>
              <w:i/>
              <w:iCs/>
              <w:noProof/>
            </w:rPr>
            <w:t>Physical Review Letters, 78</w:t>
          </w:r>
          <w:r>
            <w:rPr>
              <w:noProof/>
            </w:rPr>
            <w:t>(14), 2690</w:t>
          </w:r>
          <w:r w:rsidR="002B19F6">
            <w:rPr>
              <w:noProof/>
            </w:rPr>
            <w:t>-</w:t>
          </w:r>
          <w:r>
            <w:rPr>
              <w:noProof/>
            </w:rPr>
            <w:t>2693. From https://doi.org/10.1103/PhysRevLett.78.2690</w:t>
          </w:r>
        </w:p>
        <w:p w14:paraId="55AE26E7" w14:textId="77777777" w:rsidR="00CD4753" w:rsidRDefault="00CD4753" w:rsidP="00CD4753">
          <w:pPr>
            <w:pStyle w:val="Bibliography"/>
            <w:ind w:left="720" w:hanging="720"/>
            <w:jc w:val="left"/>
            <w:rPr>
              <w:noProof/>
            </w:rPr>
          </w:pPr>
          <w:r>
            <w:rPr>
              <w:noProof/>
            </w:rPr>
            <w:t xml:space="preserve">Jaynes, E. T. (1957). Information Theory and Statistical Mechanics. </w:t>
          </w:r>
          <w:r>
            <w:rPr>
              <w:i/>
              <w:iCs/>
              <w:noProof/>
            </w:rPr>
            <w:t>Physical Review, 106</w:t>
          </w:r>
          <w:r>
            <w:rPr>
              <w:noProof/>
            </w:rPr>
            <w:t>(4), 620-630. doi:10.1103/PhysRev.106.620</w:t>
          </w:r>
        </w:p>
        <w:p w14:paraId="1517611C" w14:textId="77777777" w:rsidR="00CD4753" w:rsidRDefault="00CD4753" w:rsidP="00CD4753">
          <w:pPr>
            <w:pStyle w:val="Bibliography"/>
            <w:ind w:left="720" w:hanging="720"/>
            <w:jc w:val="left"/>
            <w:rPr>
              <w:noProof/>
            </w:rPr>
          </w:pPr>
          <w:r>
            <w:rPr>
              <w:noProof/>
            </w:rPr>
            <w:t xml:space="preserve">Jennings, D., &amp; Rudolph, T. (2010). Entanglement and the thermodynamic arrow of time. </w:t>
          </w:r>
          <w:r>
            <w:rPr>
              <w:i/>
              <w:iCs/>
              <w:noProof/>
            </w:rPr>
            <w:t>Physical Review E, 81</w:t>
          </w:r>
          <w:r>
            <w:rPr>
              <w:noProof/>
            </w:rPr>
            <w:t>(6). From https://doi.org/10.1103/PhysRevE.81.061130</w:t>
          </w:r>
        </w:p>
        <w:p w14:paraId="3CF525F2" w14:textId="77777777" w:rsidR="00CD4753" w:rsidRDefault="00CD4753" w:rsidP="00CD4753">
          <w:pPr>
            <w:pStyle w:val="Bibliography"/>
            <w:ind w:left="720" w:hanging="720"/>
            <w:jc w:val="left"/>
            <w:rPr>
              <w:noProof/>
            </w:rPr>
          </w:pPr>
          <w:r>
            <w:rPr>
              <w:noProof/>
            </w:rPr>
            <w:t xml:space="preserve">Joos, E., &amp; Zeh, H. D. (1985). The emergence of classical properties through interaction with the environment. </w:t>
          </w:r>
          <w:r>
            <w:rPr>
              <w:i/>
              <w:iCs/>
              <w:noProof/>
            </w:rPr>
            <w:t>Zeitschrift für Physik B Condensed Matter, 59</w:t>
          </w:r>
          <w:r>
            <w:rPr>
              <w:noProof/>
            </w:rPr>
            <w:t>(2), 223-243. From https://doi.org/10.1007/BF01725541</w:t>
          </w:r>
        </w:p>
        <w:p w14:paraId="23BD864A" w14:textId="77777777" w:rsidR="00CD4753" w:rsidRDefault="00CD4753" w:rsidP="00CD4753">
          <w:pPr>
            <w:pStyle w:val="Bibliography"/>
            <w:ind w:left="720" w:hanging="720"/>
            <w:jc w:val="left"/>
            <w:rPr>
              <w:noProof/>
            </w:rPr>
          </w:pPr>
          <w:r>
            <w:rPr>
              <w:noProof/>
            </w:rPr>
            <w:t xml:space="preserve">Joos, E., Zeh, H. D., Kiefer, C., Giulini, D. J., Kupsch, J., &amp; Stamatescu, I. O. (2003). </w:t>
          </w:r>
          <w:r>
            <w:rPr>
              <w:i/>
              <w:iCs/>
              <w:noProof/>
            </w:rPr>
            <w:t>Decoherence and the Appearance of a Classical World in Quantum Theory</w:t>
          </w:r>
          <w:r>
            <w:rPr>
              <w:noProof/>
            </w:rPr>
            <w:t xml:space="preserve"> (2nd edition ed.). Springer. From https://doi.org/10.1007/978-3-540-47917-5</w:t>
          </w:r>
        </w:p>
        <w:p w14:paraId="38D58266" w14:textId="77777777" w:rsidR="00CD4753" w:rsidRDefault="00CD4753" w:rsidP="00CD4753">
          <w:pPr>
            <w:pStyle w:val="Bibliography"/>
            <w:ind w:left="720" w:hanging="720"/>
            <w:jc w:val="left"/>
            <w:rPr>
              <w:noProof/>
            </w:rPr>
          </w:pPr>
          <w:r>
            <w:rPr>
              <w:noProof/>
            </w:rPr>
            <w:t xml:space="preserve">Kim, Y.-H., Yu, R., Kulik, S. P., Shih, Y., &amp; Scully, M. O. (2000). A Delayed choice quantum eraser. </w:t>
          </w:r>
          <w:r>
            <w:rPr>
              <w:i/>
              <w:iCs/>
              <w:noProof/>
            </w:rPr>
            <w:t>Physical Review Letters, 84</w:t>
          </w:r>
          <w:r>
            <w:rPr>
              <w:noProof/>
            </w:rPr>
            <w:t>(1), 1-5. From https://doi.org/10.1103/PhysRevLett.84.1</w:t>
          </w:r>
        </w:p>
        <w:p w14:paraId="71F861C3" w14:textId="5B90E3B5" w:rsidR="00CD4753" w:rsidRDefault="00CD4753" w:rsidP="00CD4753">
          <w:pPr>
            <w:pStyle w:val="Bibliography"/>
            <w:ind w:left="720" w:hanging="720"/>
            <w:jc w:val="left"/>
            <w:rPr>
              <w:noProof/>
            </w:rPr>
          </w:pPr>
          <w:r>
            <w:rPr>
              <w:noProof/>
            </w:rPr>
            <w:t xml:space="preserve">Landauer, R. (1961). Irreversibility and heat generation in the computing process. </w:t>
          </w:r>
          <w:r>
            <w:rPr>
              <w:i/>
              <w:iCs/>
              <w:noProof/>
            </w:rPr>
            <w:t>IBM Journal of Research and Development, 5</w:t>
          </w:r>
          <w:r>
            <w:rPr>
              <w:noProof/>
            </w:rPr>
            <w:t>(3), 183</w:t>
          </w:r>
          <w:r w:rsidR="002B19F6">
            <w:rPr>
              <w:noProof/>
            </w:rPr>
            <w:t>-</w:t>
          </w:r>
          <w:r>
            <w:rPr>
              <w:noProof/>
            </w:rPr>
            <w:t>191. From https://doi.org/10.1147/rd.53.0183</w:t>
          </w:r>
        </w:p>
        <w:p w14:paraId="60CB6675" w14:textId="77777777" w:rsidR="00CD4753" w:rsidRDefault="00CD4753" w:rsidP="00CD4753">
          <w:pPr>
            <w:pStyle w:val="Bibliography"/>
            <w:ind w:left="720" w:hanging="720"/>
            <w:jc w:val="left"/>
            <w:rPr>
              <w:noProof/>
            </w:rPr>
          </w:pPr>
          <w:r>
            <w:rPr>
              <w:noProof/>
            </w:rPr>
            <w:lastRenderedPageBreak/>
            <w:t xml:space="preserve">Lostaglio, M., Jennings, D., &amp; Rudolph, T. (2015). Description of quantum coherence in thermodynamic processes requires constraints beyond free energy. </w:t>
          </w:r>
          <w:r>
            <w:rPr>
              <w:i/>
              <w:iCs/>
              <w:noProof/>
            </w:rPr>
            <w:t>Nature Communications, 6</w:t>
          </w:r>
          <w:r>
            <w:rPr>
              <w:noProof/>
            </w:rPr>
            <w:t>, 6383. From https://doi.org/10.1038/ncomms7383</w:t>
          </w:r>
        </w:p>
        <w:p w14:paraId="762670A4" w14:textId="77777777" w:rsidR="00CD4753" w:rsidRDefault="00CD4753" w:rsidP="00CD4753">
          <w:pPr>
            <w:pStyle w:val="Bibliography"/>
            <w:ind w:left="720" w:hanging="720"/>
            <w:jc w:val="left"/>
            <w:rPr>
              <w:noProof/>
            </w:rPr>
          </w:pPr>
          <w:r>
            <w:rPr>
              <w:noProof/>
            </w:rPr>
            <w:t xml:space="preserve">Maudlin, T. (2011). </w:t>
          </w:r>
          <w:r>
            <w:rPr>
              <w:i/>
              <w:iCs/>
              <w:noProof/>
            </w:rPr>
            <w:t>Quantum Non</w:t>
          </w:r>
          <w:r>
            <w:rPr>
              <w:rFonts w:ascii="Cambria Math" w:hAnsi="Cambria Math" w:cs="Cambria Math"/>
              <w:i/>
              <w:iCs/>
              <w:noProof/>
            </w:rPr>
            <w:t>‐</w:t>
          </w:r>
          <w:r>
            <w:rPr>
              <w:i/>
              <w:iCs/>
              <w:noProof/>
            </w:rPr>
            <w:t>Locality and Relativity: Metaphysical Intimations of Modern Physics.</w:t>
          </w:r>
          <w:r>
            <w:rPr>
              <w:noProof/>
            </w:rPr>
            <w:t xml:space="preserve"> doi:10.1002/9781444396973</w:t>
          </w:r>
        </w:p>
        <w:p w14:paraId="3BBC3120" w14:textId="77777777" w:rsidR="00CD4753" w:rsidRDefault="00CD4753" w:rsidP="00CD4753">
          <w:pPr>
            <w:pStyle w:val="Bibliography"/>
            <w:ind w:left="720" w:hanging="720"/>
            <w:jc w:val="left"/>
            <w:rPr>
              <w:noProof/>
            </w:rPr>
          </w:pPr>
          <w:r>
            <w:rPr>
              <w:noProof/>
            </w:rPr>
            <w:t xml:space="preserve">Modi, K., Brodutch, A., Cable, H., Paterek, T., &amp; Vedral, V. (2012). The classical-quantum boundary for correlations: Discord and related measures. </w:t>
          </w:r>
          <w:r>
            <w:rPr>
              <w:i/>
              <w:iCs/>
              <w:noProof/>
            </w:rPr>
            <w:t>Reviews of Modern Physics, 84</w:t>
          </w:r>
          <w:r>
            <w:rPr>
              <w:noProof/>
            </w:rPr>
            <w:t>(4), 1655-1707. From https://doi.org/10.1103/RevModPhys.84.1655</w:t>
          </w:r>
        </w:p>
        <w:p w14:paraId="3DB561AE" w14:textId="77777777" w:rsidR="00CD4753" w:rsidRDefault="00CD4753" w:rsidP="00CD4753">
          <w:pPr>
            <w:pStyle w:val="Bibliography"/>
            <w:ind w:left="720" w:hanging="720"/>
            <w:jc w:val="left"/>
            <w:rPr>
              <w:noProof/>
            </w:rPr>
          </w:pPr>
          <w:r>
            <w:rPr>
              <w:noProof/>
            </w:rPr>
            <w:t xml:space="preserve">Ollivier, H., &amp; Zurek, W. H. (2001). Quantum Discord: A Measure of the Quantumness of Correlations. </w:t>
          </w:r>
          <w:r>
            <w:rPr>
              <w:i/>
              <w:iCs/>
              <w:noProof/>
            </w:rPr>
            <w:t>Physical Review Letters, 88</w:t>
          </w:r>
          <w:r>
            <w:rPr>
              <w:noProof/>
            </w:rPr>
            <w:t>. From https://doi.org/10.1103/PhysRevLett.88.017901</w:t>
          </w:r>
        </w:p>
        <w:p w14:paraId="72712DDE" w14:textId="77777777" w:rsidR="00CD4753" w:rsidRDefault="00CD4753" w:rsidP="00CD4753">
          <w:pPr>
            <w:pStyle w:val="Bibliography"/>
            <w:ind w:left="720" w:hanging="720"/>
            <w:jc w:val="left"/>
            <w:rPr>
              <w:noProof/>
            </w:rPr>
          </w:pPr>
          <w:r>
            <w:rPr>
              <w:noProof/>
            </w:rPr>
            <w:t xml:space="preserve">Pearle, P. (1989). Combining stochastic dynamical state-vector reduction with spontaneous localization. </w:t>
          </w:r>
          <w:r>
            <w:rPr>
              <w:i/>
              <w:iCs/>
              <w:noProof/>
            </w:rPr>
            <w:t>Physical Review A, 39</w:t>
          </w:r>
          <w:r>
            <w:rPr>
              <w:noProof/>
            </w:rPr>
            <w:t>(5), 2277. doi:10.1103/PhysRevA.39.2277</w:t>
          </w:r>
        </w:p>
        <w:p w14:paraId="7AF99FCC" w14:textId="77777777" w:rsidR="00CD4753" w:rsidRDefault="00CD4753" w:rsidP="00CD4753">
          <w:pPr>
            <w:pStyle w:val="Bibliography"/>
            <w:ind w:left="720" w:hanging="720"/>
            <w:jc w:val="left"/>
            <w:rPr>
              <w:noProof/>
            </w:rPr>
          </w:pPr>
          <w:r>
            <w:rPr>
              <w:noProof/>
            </w:rPr>
            <w:t xml:space="preserve">Penrose, R. (1996). On Gravity's role in Quantum State Reduction. </w:t>
          </w:r>
          <w:r>
            <w:rPr>
              <w:i/>
              <w:iCs/>
              <w:noProof/>
            </w:rPr>
            <w:t>General Relativity and Gravitation, 28</w:t>
          </w:r>
          <w:r>
            <w:rPr>
              <w:noProof/>
            </w:rPr>
            <w:t>(5), 581-600. From https://doi.org/10.1007/BF02105068</w:t>
          </w:r>
        </w:p>
        <w:p w14:paraId="55744294" w14:textId="77777777" w:rsidR="00CD4753" w:rsidRDefault="00CD4753" w:rsidP="00CD4753">
          <w:pPr>
            <w:pStyle w:val="Bibliography"/>
            <w:ind w:left="720" w:hanging="720"/>
            <w:jc w:val="left"/>
            <w:rPr>
              <w:noProof/>
            </w:rPr>
          </w:pPr>
          <w:r>
            <w:rPr>
              <w:noProof/>
            </w:rPr>
            <w:t xml:space="preserve">Proietti, M., Pickston, A., Graffitti, F., Barrow, P., Kundys, D., Branciard, C., . . . Fedrizzi, A. (2019). Experimental test of local observer-independence. </w:t>
          </w:r>
          <w:r>
            <w:rPr>
              <w:i/>
              <w:iCs/>
              <w:noProof/>
            </w:rPr>
            <w:t>Science Advances, 5</w:t>
          </w:r>
          <w:r>
            <w:rPr>
              <w:noProof/>
            </w:rPr>
            <w:t>(9). From https://www.science.org/doi/10.1126/sciadv.aaw9832</w:t>
          </w:r>
        </w:p>
        <w:p w14:paraId="682B1023" w14:textId="77777777" w:rsidR="00CD4753" w:rsidRDefault="00CD4753" w:rsidP="00CD4753">
          <w:pPr>
            <w:pStyle w:val="Bibliography"/>
            <w:ind w:left="720" w:hanging="720"/>
            <w:jc w:val="left"/>
            <w:rPr>
              <w:noProof/>
            </w:rPr>
          </w:pPr>
          <w:r>
            <w:rPr>
              <w:noProof/>
            </w:rPr>
            <w:t xml:space="preserve">Romero-Isart, O., Pflanzer, A. C., Blaser, F., Kaltenbaek, R., Kiesel, N., Aspelmeyer, M., &amp; Cirac, J. I. (2011). Large quantum superpositions and interference of massive nanometer-sized objects. </w:t>
          </w:r>
          <w:r>
            <w:rPr>
              <w:i/>
              <w:iCs/>
              <w:noProof/>
            </w:rPr>
            <w:t>Physical Review Letters, 107</w:t>
          </w:r>
          <w:r>
            <w:rPr>
              <w:noProof/>
            </w:rPr>
            <w:t>. From https://doi.org/10.1103/PhysRevLett.107.020405</w:t>
          </w:r>
        </w:p>
        <w:p w14:paraId="57170FE4" w14:textId="20B06C20" w:rsidR="00CD4753" w:rsidRDefault="00CD4753" w:rsidP="00CD4753">
          <w:pPr>
            <w:pStyle w:val="Bibliography"/>
            <w:ind w:left="720" w:hanging="720"/>
            <w:jc w:val="left"/>
            <w:rPr>
              <w:noProof/>
            </w:rPr>
          </w:pPr>
          <w:r>
            <w:rPr>
              <w:noProof/>
            </w:rPr>
            <w:t xml:space="preserve">Rovelli, C. (1996). Relational quantum mechanics. </w:t>
          </w:r>
          <w:r>
            <w:rPr>
              <w:i/>
              <w:iCs/>
              <w:noProof/>
            </w:rPr>
            <w:t>International Journal of Theoretical Physics, 35</w:t>
          </w:r>
          <w:r>
            <w:rPr>
              <w:noProof/>
            </w:rPr>
            <w:t>, 1637</w:t>
          </w:r>
          <w:r w:rsidR="002B19F6">
            <w:rPr>
              <w:noProof/>
            </w:rPr>
            <w:t>-</w:t>
          </w:r>
          <w:r>
            <w:rPr>
              <w:noProof/>
            </w:rPr>
            <w:t>1678. From https://link.springer.com/article/10.1007/BF02302261</w:t>
          </w:r>
        </w:p>
        <w:p w14:paraId="2AC97D5D" w14:textId="0B665981" w:rsidR="00CD4753" w:rsidRDefault="00CD4753" w:rsidP="00CD4753">
          <w:pPr>
            <w:pStyle w:val="Bibliography"/>
            <w:ind w:left="720" w:hanging="720"/>
            <w:jc w:val="left"/>
            <w:rPr>
              <w:noProof/>
            </w:rPr>
          </w:pPr>
          <w:r>
            <w:rPr>
              <w:noProof/>
            </w:rPr>
            <w:lastRenderedPageBreak/>
            <w:t xml:space="preserve">Schlosshauer, M. (2005). Decoherence, the measurement problem, and interpretations of quantum mechanics. </w:t>
          </w:r>
          <w:r>
            <w:rPr>
              <w:i/>
              <w:iCs/>
              <w:noProof/>
            </w:rPr>
            <w:t>Reviews of Modern Physics, 76</w:t>
          </w:r>
          <w:r>
            <w:rPr>
              <w:noProof/>
            </w:rPr>
            <w:t>(4), 1267</w:t>
          </w:r>
          <w:r w:rsidR="002B19F6">
            <w:rPr>
              <w:noProof/>
            </w:rPr>
            <w:t>-</w:t>
          </w:r>
          <w:r>
            <w:rPr>
              <w:noProof/>
            </w:rPr>
            <w:t>1305. From https://doi.org/10.1103/RevModPhys.76.1267</w:t>
          </w:r>
        </w:p>
        <w:p w14:paraId="0EDB22F8" w14:textId="77777777" w:rsidR="00CD4753" w:rsidRDefault="00CD4753" w:rsidP="00CD4753">
          <w:pPr>
            <w:pStyle w:val="Bibliography"/>
            <w:ind w:left="720" w:hanging="720"/>
            <w:jc w:val="left"/>
            <w:rPr>
              <w:noProof/>
            </w:rPr>
          </w:pPr>
          <w:r>
            <w:rPr>
              <w:noProof/>
            </w:rPr>
            <w:t xml:space="preserve">Schwinger, J. (1948). Quantum electrodynamics. I. A covariant formulation. </w:t>
          </w:r>
          <w:r>
            <w:rPr>
              <w:i/>
              <w:iCs/>
              <w:noProof/>
            </w:rPr>
            <w:t>Physical Review, 74</w:t>
          </w:r>
          <w:r>
            <w:rPr>
              <w:noProof/>
            </w:rPr>
            <w:t>(10), 1439-1461. From https://doi.org/10.1103/PhysRev.74.1439</w:t>
          </w:r>
        </w:p>
        <w:p w14:paraId="07D930D4" w14:textId="77777777" w:rsidR="00CD4753" w:rsidRDefault="00CD4753" w:rsidP="00CD4753">
          <w:pPr>
            <w:pStyle w:val="Bibliography"/>
            <w:ind w:left="720" w:hanging="720"/>
            <w:jc w:val="left"/>
            <w:rPr>
              <w:noProof/>
            </w:rPr>
          </w:pPr>
          <w:r>
            <w:rPr>
              <w:noProof/>
            </w:rPr>
            <w:t xml:space="preserve">Shabani, A., &amp; Lidar, D. A. (2009). Vanishing quantum discord is necessary and sufficient for completely positive maps. </w:t>
          </w:r>
          <w:r>
            <w:rPr>
              <w:i/>
              <w:iCs/>
              <w:noProof/>
            </w:rPr>
            <w:t>Physical Review Letters, 102</w:t>
          </w:r>
          <w:r>
            <w:rPr>
              <w:noProof/>
            </w:rPr>
            <w:t>(10). From https://doi.org/10.1103/PhysRevLett.102.100402</w:t>
          </w:r>
        </w:p>
        <w:p w14:paraId="3232F95A" w14:textId="77777777" w:rsidR="00CD4753" w:rsidRDefault="00CD4753" w:rsidP="00CD4753">
          <w:pPr>
            <w:pStyle w:val="Bibliography"/>
            <w:ind w:left="720" w:hanging="720"/>
            <w:jc w:val="left"/>
            <w:rPr>
              <w:noProof/>
            </w:rPr>
          </w:pPr>
          <w:r>
            <w:rPr>
              <w:noProof/>
            </w:rPr>
            <w:t xml:space="preserve">Spohn, H. (1978). Entropy production for quantum dynamical semigroups. </w:t>
          </w:r>
          <w:r>
            <w:rPr>
              <w:i/>
              <w:iCs/>
              <w:noProof/>
            </w:rPr>
            <w:t>Journal of Mathematical Physics, 19</w:t>
          </w:r>
          <w:r>
            <w:rPr>
              <w:noProof/>
            </w:rPr>
            <w:t>(5), 1227-1230. From https://doi.org/10.1063/1.523789</w:t>
          </w:r>
        </w:p>
        <w:p w14:paraId="6894BE58" w14:textId="77777777" w:rsidR="00CD4753" w:rsidRDefault="00CD4753" w:rsidP="00CD4753">
          <w:pPr>
            <w:pStyle w:val="Bibliography"/>
            <w:ind w:left="720" w:hanging="720"/>
            <w:jc w:val="left"/>
            <w:rPr>
              <w:noProof/>
            </w:rPr>
          </w:pPr>
          <w:r>
            <w:rPr>
              <w:noProof/>
            </w:rPr>
            <w:t xml:space="preserve">Streltsov, A., Adesso, G., &amp; Plenio, M. B. (2017). Colloquium: Quantum coherence as a resource. </w:t>
          </w:r>
          <w:r>
            <w:rPr>
              <w:i/>
              <w:iCs/>
              <w:noProof/>
            </w:rPr>
            <w:t>Reviews of Modern Physics, 89</w:t>
          </w:r>
          <w:r>
            <w:rPr>
              <w:noProof/>
            </w:rPr>
            <w:t>(4). From https://doi.org/10.1103/RevModPhys.89.041003</w:t>
          </w:r>
        </w:p>
        <w:p w14:paraId="2D572F34" w14:textId="77777777" w:rsidR="00CD4753" w:rsidRDefault="00CD4753" w:rsidP="00CD4753">
          <w:pPr>
            <w:pStyle w:val="Bibliography"/>
            <w:ind w:left="720" w:hanging="720"/>
            <w:jc w:val="left"/>
            <w:rPr>
              <w:noProof/>
            </w:rPr>
          </w:pPr>
          <w:r>
            <w:rPr>
              <w:noProof/>
            </w:rPr>
            <w:t xml:space="preserve">Streltsov, A., Singh, U., Dhar, H. S., Bera, M. N., &amp; Adesso, G. (2015). Measuring quantum coherence with entanglement. </w:t>
          </w:r>
          <w:r>
            <w:rPr>
              <w:i/>
              <w:iCs/>
              <w:noProof/>
            </w:rPr>
            <w:t>Physical Review Letters, 115</w:t>
          </w:r>
          <w:r>
            <w:rPr>
              <w:noProof/>
            </w:rPr>
            <w:t>(2). From https://doi.org/10.1103/PhysRevLett.115.020403</w:t>
          </w:r>
        </w:p>
        <w:p w14:paraId="04BAB3B0" w14:textId="77777777" w:rsidR="00CD4753" w:rsidRDefault="00CD4753" w:rsidP="00CD4753">
          <w:pPr>
            <w:pStyle w:val="Bibliography"/>
            <w:ind w:left="720" w:hanging="720"/>
            <w:jc w:val="left"/>
            <w:rPr>
              <w:noProof/>
            </w:rPr>
          </w:pPr>
          <w:r>
            <w:rPr>
              <w:noProof/>
            </w:rPr>
            <w:t xml:space="preserve">Taylor, E. F., &amp; Wheeler, J. A. (1992). </w:t>
          </w:r>
          <w:r>
            <w:rPr>
              <w:i/>
              <w:iCs/>
              <w:noProof/>
            </w:rPr>
            <w:t>Spacetime Physics</w:t>
          </w:r>
          <w:r>
            <w:rPr>
              <w:noProof/>
            </w:rPr>
            <w:t xml:space="preserve"> (2 ed.). New York. From https://www.eftaylor.com/special.html</w:t>
          </w:r>
        </w:p>
        <w:p w14:paraId="098C1998" w14:textId="77777777" w:rsidR="00CD4753" w:rsidRDefault="00CD4753" w:rsidP="00CD4753">
          <w:pPr>
            <w:pStyle w:val="Bibliography"/>
            <w:ind w:left="720" w:hanging="720"/>
            <w:jc w:val="left"/>
            <w:rPr>
              <w:noProof/>
            </w:rPr>
          </w:pPr>
          <w:r>
            <w:rPr>
              <w:noProof/>
            </w:rPr>
            <w:t xml:space="preserve">Tomonaga, S. (1946). On a relativistically invariant formulation of the quantum theory of wave fields. </w:t>
          </w:r>
          <w:r>
            <w:rPr>
              <w:i/>
              <w:iCs/>
              <w:noProof/>
            </w:rPr>
            <w:t>Progress of Theoretical Physics, 1</w:t>
          </w:r>
          <w:r>
            <w:rPr>
              <w:noProof/>
            </w:rPr>
            <w:t>(2), 27-42. From https://doi.org/10.1143/PTP.1.27</w:t>
          </w:r>
        </w:p>
        <w:p w14:paraId="5EBE879A" w14:textId="77777777" w:rsidR="00CD4753" w:rsidRDefault="00CD4753" w:rsidP="00CD4753">
          <w:pPr>
            <w:pStyle w:val="Bibliography"/>
            <w:ind w:left="720" w:hanging="720"/>
            <w:jc w:val="left"/>
            <w:rPr>
              <w:noProof/>
            </w:rPr>
          </w:pPr>
          <w:r>
            <w:rPr>
              <w:noProof/>
            </w:rPr>
            <w:t xml:space="preserve">Vedral, V. (2002). The role of relative entropy in quantum information theory. </w:t>
          </w:r>
          <w:r>
            <w:rPr>
              <w:i/>
              <w:iCs/>
              <w:noProof/>
            </w:rPr>
            <w:t>Reviews of Modern Physics, 74</w:t>
          </w:r>
          <w:r>
            <w:rPr>
              <w:noProof/>
            </w:rPr>
            <w:t>(1), 197-234. From https://doi.org/10.1103/RevModPhys.74.197</w:t>
          </w:r>
        </w:p>
        <w:p w14:paraId="4E64FF4D" w14:textId="77777777" w:rsidR="00CD4753" w:rsidRDefault="00CD4753" w:rsidP="00CD4753">
          <w:pPr>
            <w:pStyle w:val="Bibliography"/>
            <w:ind w:left="720" w:hanging="720"/>
            <w:jc w:val="left"/>
            <w:rPr>
              <w:noProof/>
            </w:rPr>
          </w:pPr>
          <w:r>
            <w:rPr>
              <w:noProof/>
            </w:rPr>
            <w:t xml:space="preserve">von Neumann, J. (1932). </w:t>
          </w:r>
          <w:r>
            <w:rPr>
              <w:i/>
              <w:iCs/>
              <w:noProof/>
            </w:rPr>
            <w:t>Mathematical Foundations of Quantum Mechanics.</w:t>
          </w:r>
          <w:r>
            <w:rPr>
              <w:noProof/>
            </w:rPr>
            <w:t xml:space="preserve"> Princeton University Press. From https://doi.org/10.2307/j.ctt1wq8zhp</w:t>
          </w:r>
        </w:p>
        <w:p w14:paraId="13A31D71" w14:textId="77777777" w:rsidR="00CD4753" w:rsidRDefault="00CD4753" w:rsidP="00CD4753">
          <w:pPr>
            <w:pStyle w:val="Bibliography"/>
            <w:ind w:left="720" w:hanging="720"/>
            <w:jc w:val="left"/>
            <w:rPr>
              <w:noProof/>
            </w:rPr>
          </w:pPr>
          <w:r>
            <w:rPr>
              <w:noProof/>
            </w:rPr>
            <w:lastRenderedPageBreak/>
            <w:t xml:space="preserve">von Neumann, J. (1955). </w:t>
          </w:r>
          <w:r>
            <w:rPr>
              <w:i/>
              <w:iCs/>
              <w:noProof/>
            </w:rPr>
            <w:t>Mathematical foundations of quantum mechanics (R. T. Beyer, Trans.).</w:t>
          </w:r>
          <w:r>
            <w:rPr>
              <w:noProof/>
            </w:rPr>
            <w:t xml:space="preserve"> Princeton: Princeton University Press. doi:ISBN: 9780691178561</w:t>
          </w:r>
        </w:p>
        <w:p w14:paraId="73AD442D" w14:textId="77777777" w:rsidR="00CD4753" w:rsidRDefault="00CD4753" w:rsidP="00CD4753">
          <w:pPr>
            <w:pStyle w:val="Bibliography"/>
            <w:ind w:left="720" w:hanging="720"/>
            <w:jc w:val="left"/>
            <w:rPr>
              <w:noProof/>
            </w:rPr>
          </w:pPr>
          <w:r>
            <w:rPr>
              <w:noProof/>
            </w:rPr>
            <w:t xml:space="preserve">Walborn, S. P., Terra Cunha, M. O., Pádua, S., &amp; Monken, C. H. (2002). Double-slit quantum eraser. </w:t>
          </w:r>
          <w:r>
            <w:rPr>
              <w:i/>
              <w:iCs/>
              <w:noProof/>
            </w:rPr>
            <w:t>Physical Review A, 65</w:t>
          </w:r>
          <w:r>
            <w:rPr>
              <w:noProof/>
            </w:rPr>
            <w:t>(3). From https://doi.org/10.1103/PhysRevA.65.033818</w:t>
          </w:r>
        </w:p>
        <w:p w14:paraId="591D612A" w14:textId="77777777" w:rsidR="00CD4753" w:rsidRDefault="00CD4753" w:rsidP="00CD4753">
          <w:pPr>
            <w:pStyle w:val="Bibliography"/>
            <w:ind w:left="720" w:hanging="720"/>
            <w:jc w:val="left"/>
            <w:rPr>
              <w:noProof/>
            </w:rPr>
          </w:pPr>
          <w:r>
            <w:rPr>
              <w:noProof/>
            </w:rPr>
            <w:t xml:space="preserve">Wallace, D. (2012). </w:t>
          </w:r>
          <w:r>
            <w:rPr>
              <w:i/>
              <w:iCs/>
              <w:noProof/>
            </w:rPr>
            <w:t>The Emergent Multiverse: Quantum Theory according to the Everett Interpretation.</w:t>
          </w:r>
          <w:r>
            <w:rPr>
              <w:noProof/>
            </w:rPr>
            <w:t xml:space="preserve"> From https://doi.org/10.1093/acprof:oso/9780199546961.001.0001</w:t>
          </w:r>
        </w:p>
        <w:p w14:paraId="57257AF9" w14:textId="20934911" w:rsidR="00CD4753" w:rsidRDefault="00CD4753" w:rsidP="00CD4753">
          <w:pPr>
            <w:pStyle w:val="Bibliography"/>
            <w:ind w:left="720" w:hanging="720"/>
            <w:jc w:val="left"/>
            <w:rPr>
              <w:noProof/>
            </w:rPr>
          </w:pPr>
          <w:r>
            <w:rPr>
              <w:noProof/>
            </w:rPr>
            <w:t xml:space="preserve">Zeh, H. D. (1970). On the interpretation of measurement in quantum theory. </w:t>
          </w:r>
          <w:r>
            <w:rPr>
              <w:i/>
              <w:iCs/>
              <w:noProof/>
            </w:rPr>
            <w:t>Foundations of Physics, 1</w:t>
          </w:r>
          <w:r>
            <w:rPr>
              <w:noProof/>
            </w:rPr>
            <w:t>(1), 69</w:t>
          </w:r>
          <w:r w:rsidR="002B19F6">
            <w:rPr>
              <w:noProof/>
            </w:rPr>
            <w:t>-</w:t>
          </w:r>
          <w:r>
            <w:rPr>
              <w:noProof/>
            </w:rPr>
            <w:t>76. From https://doi.org/10.1007/BF00708656</w:t>
          </w:r>
        </w:p>
        <w:p w14:paraId="53EB7FD1" w14:textId="77777777" w:rsidR="00CD4753" w:rsidRDefault="00CD4753" w:rsidP="00CD4753">
          <w:pPr>
            <w:pStyle w:val="Bibliography"/>
            <w:ind w:left="720" w:hanging="720"/>
            <w:jc w:val="left"/>
            <w:rPr>
              <w:noProof/>
            </w:rPr>
          </w:pPr>
          <w:r>
            <w:rPr>
              <w:noProof/>
            </w:rPr>
            <w:t xml:space="preserve">Zurek, W. H. (2003). Decoherence, einselection, and the quantum origins of the classical. </w:t>
          </w:r>
          <w:r>
            <w:rPr>
              <w:i/>
              <w:iCs/>
              <w:noProof/>
            </w:rPr>
            <w:t>Reviews of Modern Physics, 75</w:t>
          </w:r>
          <w:r>
            <w:rPr>
              <w:noProof/>
            </w:rPr>
            <w:t>(3), 715-775. From https://doi.org/10.1103/RevModPhys.75.715</w:t>
          </w:r>
        </w:p>
        <w:p w14:paraId="0C935B35" w14:textId="77777777" w:rsidR="00CD4753" w:rsidRDefault="00CD4753" w:rsidP="00CD4753">
          <w:pPr>
            <w:pStyle w:val="Bibliography"/>
            <w:ind w:left="720" w:hanging="720"/>
            <w:jc w:val="left"/>
            <w:rPr>
              <w:noProof/>
            </w:rPr>
          </w:pPr>
          <w:r>
            <w:rPr>
              <w:noProof/>
            </w:rPr>
            <w:t xml:space="preserve">Zurek, W. H. (2005). Probabilities from entanglement, Born’s rule from envariance. </w:t>
          </w:r>
          <w:r>
            <w:rPr>
              <w:i/>
              <w:iCs/>
              <w:noProof/>
            </w:rPr>
            <w:t>Physical Review A, 71</w:t>
          </w:r>
          <w:r>
            <w:rPr>
              <w:noProof/>
            </w:rPr>
            <w:t>(5). From https://doi.org/10.1103/PhysRevA.71.052105</w:t>
          </w:r>
        </w:p>
        <w:p w14:paraId="0C1EB169" w14:textId="77777777" w:rsidR="00CD4753" w:rsidRDefault="00CD4753" w:rsidP="00CD4753">
          <w:pPr>
            <w:pStyle w:val="Bibliography"/>
            <w:ind w:left="720" w:hanging="720"/>
            <w:jc w:val="left"/>
            <w:rPr>
              <w:noProof/>
            </w:rPr>
          </w:pPr>
          <w:r>
            <w:rPr>
              <w:noProof/>
            </w:rPr>
            <w:t xml:space="preserve">Zwolak, M., Riedel, C. J., &amp; Zurek, W. H. (2016). Amplification, decoherence and the acquisition of information by spin environments. </w:t>
          </w:r>
          <w:r>
            <w:rPr>
              <w:i/>
              <w:iCs/>
              <w:noProof/>
            </w:rPr>
            <w:t>Scientific Reports, 6</w:t>
          </w:r>
          <w:r>
            <w:rPr>
              <w:noProof/>
            </w:rPr>
            <w:t>. From https://www.nature.com/articles/srep25277</w:t>
          </w:r>
        </w:p>
        <w:p w14:paraId="67651B99" w14:textId="53B19102" w:rsidR="0048543E" w:rsidRPr="00D56FB9" w:rsidRDefault="007462E2" w:rsidP="00CD4753">
          <w:pPr>
            <w:jc w:val="left"/>
          </w:pPr>
          <w:r>
            <w:rPr>
              <w:b/>
              <w:bCs/>
            </w:rPr>
            <w:fldChar w:fldCharType="end"/>
          </w:r>
        </w:p>
      </w:sdtContent>
    </w:sdt>
    <w:sectPr w:rsidR="0048543E" w:rsidRPr="00D56FB9" w:rsidSect="00B376EC">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EBB98" w14:textId="77777777" w:rsidR="009F6497" w:rsidRDefault="009F6497" w:rsidP="00FF3724">
      <w:r>
        <w:separator/>
      </w:r>
    </w:p>
  </w:endnote>
  <w:endnote w:type="continuationSeparator" w:id="0">
    <w:p w14:paraId="25FCB3F3" w14:textId="77777777" w:rsidR="009F6497" w:rsidRDefault="009F6497" w:rsidP="00FF3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DD9AC" w14:textId="13BDD45B" w:rsidR="0009721A" w:rsidRDefault="00000000" w:rsidP="0009721A">
    <w:pPr>
      <w:pStyle w:val="Footer"/>
      <w:tabs>
        <w:tab w:val="clear" w:pos="4320"/>
        <w:tab w:val="clear" w:pos="8640"/>
        <w:tab w:val="right" w:pos="9791"/>
      </w:tabs>
    </w:pPr>
    <w:sdt>
      <w:sdtPr>
        <w:alias w:val="Author"/>
        <w:tag w:val=""/>
        <w:id w:val="215713904"/>
        <w:placeholder>
          <w:docPart w:val="7167988CC35246309914EB6E63A74CBD"/>
        </w:placeholder>
        <w:dataBinding w:prefixMappings="xmlns:ns0='http://purl.org/dc/elements/1.1/' xmlns:ns1='http://schemas.openxmlformats.org/package/2006/metadata/core-properties' " w:xpath="/ns1:coreProperties[1]/ns0:creator[1]" w:storeItemID="{6C3C8BC8-F283-45AE-878A-BAB7291924A1}"/>
        <w:text/>
      </w:sdtPr>
      <w:sdtContent>
        <w:r w:rsidR="0033363A">
          <w:t>ORCID: 0009-0000-2123-7291</w:t>
        </w:r>
      </w:sdtContent>
    </w:sdt>
    <w:r w:rsidR="0009721A">
      <w:tab/>
    </w:r>
    <w:sdt>
      <w:sdtPr>
        <w:alias w:val="Company E-mail"/>
        <w:tag w:val=""/>
        <w:id w:val="590977509"/>
        <w:placeholder>
          <w:docPart w:val="2112B461AAC64C759503438FC1DAD99D"/>
        </w:placeholder>
        <w:dataBinding w:prefixMappings="xmlns:ns0='http://schemas.microsoft.com/office/2006/coverPageProps' " w:xpath="/ns0:CoverPageProperties[1]/ns0:CompanyEmail[1]" w:storeItemID="{55AF091B-3C7A-41E3-B477-F2FDAA23CFDA}"/>
        <w:text/>
      </w:sdtPr>
      <w:sdtContent>
        <w:r w:rsidR="0009721A">
          <w:t>waleed_tariq2247@outlook.com</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0FD0E" w14:textId="78A91B42" w:rsidR="00BD6B64" w:rsidRDefault="00000000" w:rsidP="00982604">
    <w:pPr>
      <w:pStyle w:val="Footer"/>
      <w:tabs>
        <w:tab w:val="clear" w:pos="4320"/>
        <w:tab w:val="clear" w:pos="8640"/>
        <w:tab w:val="right" w:pos="9791"/>
      </w:tabs>
    </w:pPr>
    <w:sdt>
      <w:sdtPr>
        <w:alias w:val="Author"/>
        <w:tag w:val=""/>
        <w:id w:val="149954802"/>
        <w:placeholder>
          <w:docPart w:val="D39EE1BFDD3C454D98C81D5896A7B6E1"/>
        </w:placeholder>
        <w:dataBinding w:prefixMappings="xmlns:ns0='http://purl.org/dc/elements/1.1/' xmlns:ns1='http://schemas.openxmlformats.org/package/2006/metadata/core-properties' " w:xpath="/ns1:coreProperties[1]/ns0:creator[1]" w:storeItemID="{6C3C8BC8-F283-45AE-878A-BAB7291924A1}"/>
        <w:text/>
      </w:sdtPr>
      <w:sdtContent>
        <w:r w:rsidR="0033363A">
          <w:t xml:space="preserve">ORCID: </w:t>
        </w:r>
        <w:r w:rsidR="00765E5C" w:rsidRPr="00765E5C">
          <w:t>0009-0000-2123-7291</w:t>
        </w:r>
      </w:sdtContent>
    </w:sdt>
    <w:r w:rsidR="00BD6B64">
      <w:tab/>
    </w:r>
    <w:sdt>
      <w:sdtPr>
        <w:alias w:val="Company E-mail"/>
        <w:tag w:val=""/>
        <w:id w:val="-900053850"/>
        <w:placeholder>
          <w:docPart w:val="2633609CA9C64370B46320CE18AE3DA8"/>
        </w:placeholder>
        <w:dataBinding w:prefixMappings="xmlns:ns0='http://schemas.microsoft.com/office/2006/coverPageProps' " w:xpath="/ns0:CoverPageProperties[1]/ns0:CompanyEmail[1]" w:storeItemID="{55AF091B-3C7A-41E3-B477-F2FDAA23CFDA}"/>
        <w:text/>
      </w:sdtPr>
      <w:sdtContent>
        <w:r w:rsidR="00BD6B64">
          <w:t>waleed_tariq2247@outlook.com</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8F3D9" w14:textId="77777777" w:rsidR="009F6497" w:rsidRDefault="009F6497" w:rsidP="00FF3724">
      <w:r>
        <w:separator/>
      </w:r>
    </w:p>
  </w:footnote>
  <w:footnote w:type="continuationSeparator" w:id="0">
    <w:p w14:paraId="3594310C" w14:textId="77777777" w:rsidR="009F6497" w:rsidRDefault="009F6497" w:rsidP="00FF3724">
      <w:r>
        <w:continuationSeparator/>
      </w:r>
    </w:p>
  </w:footnote>
  <w:footnote w:id="1">
    <w:p w14:paraId="1F4E60AA" w14:textId="1BA514E6" w:rsidR="00BD6B64" w:rsidRDefault="00BD6B64" w:rsidP="00FF3724">
      <w:pPr>
        <w:pStyle w:val="FootnoteText"/>
      </w:pPr>
      <w:r>
        <w:rPr>
          <w:rStyle w:val="FootnoteReference"/>
        </w:rPr>
        <w:footnoteRef/>
      </w:r>
      <w:r>
        <w:t xml:space="preserve"> Equation (1)</w:t>
      </w:r>
    </w:p>
  </w:footnote>
  <w:footnote w:id="2">
    <w:p w14:paraId="5C0B1C14" w14:textId="7ED61656" w:rsidR="00BD6B64" w:rsidRDefault="00BD6B64" w:rsidP="00FF3724">
      <w:pPr>
        <w:pStyle w:val="FootnoteText"/>
      </w:pPr>
      <w:r>
        <w:rPr>
          <w:rStyle w:val="FootnoteReference"/>
        </w:rPr>
        <w:footnoteRef/>
      </w:r>
      <w:r>
        <w:t xml:space="preserve"> Equation (2)</w:t>
      </w:r>
    </w:p>
  </w:footnote>
  <w:footnote w:id="3">
    <w:p w14:paraId="281EADB6" w14:textId="5BBD2B04" w:rsidR="00BD6B64" w:rsidRDefault="00BD6B64" w:rsidP="00FF3724">
      <w:pPr>
        <w:pStyle w:val="FootnoteText"/>
      </w:pPr>
      <w:r>
        <w:rPr>
          <w:rStyle w:val="FootnoteReference"/>
        </w:rPr>
        <w:footnoteRef/>
      </w:r>
      <w:r>
        <w:t xml:space="preserve"> Equation (3)</w:t>
      </w:r>
    </w:p>
  </w:footnote>
  <w:footnote w:id="4">
    <w:p w14:paraId="09585889" w14:textId="35A87E05" w:rsidR="00BD6B64" w:rsidRDefault="00BD6B64" w:rsidP="00FF3724">
      <w:pPr>
        <w:pStyle w:val="FootnoteText"/>
      </w:pPr>
      <w:r>
        <w:rPr>
          <w:rStyle w:val="FootnoteReference"/>
        </w:rPr>
        <w:footnoteRef/>
      </w:r>
      <w:r>
        <w:t xml:space="preserve"> Equation (4)</w:t>
      </w:r>
    </w:p>
  </w:footnote>
  <w:footnote w:id="5">
    <w:p w14:paraId="1D49363F" w14:textId="7A12703D" w:rsidR="00BD6B64" w:rsidRDefault="00BD6B64" w:rsidP="00FF3724">
      <w:pPr>
        <w:pStyle w:val="FootnoteText"/>
      </w:pPr>
      <w:r>
        <w:rPr>
          <w:rStyle w:val="FootnoteReference"/>
        </w:rPr>
        <w:footnoteRef/>
      </w:r>
      <w:r>
        <w:t xml:space="preserve"> Equation (5)</w:t>
      </w:r>
    </w:p>
  </w:footnote>
  <w:footnote w:id="6">
    <w:p w14:paraId="1CB2C463" w14:textId="43F6CFB0" w:rsidR="00BD6B64" w:rsidRDefault="00BD6B64" w:rsidP="00FF3724">
      <w:pPr>
        <w:pStyle w:val="FootnoteText"/>
      </w:pPr>
      <w:r>
        <w:rPr>
          <w:rStyle w:val="FootnoteReference"/>
        </w:rPr>
        <w:footnoteRef/>
      </w:r>
      <w:r>
        <w:t xml:space="preserve"> Equation (6)</w:t>
      </w:r>
    </w:p>
  </w:footnote>
  <w:footnote w:id="7">
    <w:p w14:paraId="1124D7F8" w14:textId="6E8A6CA0" w:rsidR="00BD6B64" w:rsidRDefault="00BD6B64" w:rsidP="00FF3724">
      <w:pPr>
        <w:pStyle w:val="FootnoteText"/>
      </w:pPr>
      <w:r>
        <w:rPr>
          <w:rStyle w:val="FootnoteReference"/>
        </w:rPr>
        <w:footnoteRef/>
      </w:r>
      <w:r>
        <w:t xml:space="preserve"> Equation (7)</w:t>
      </w:r>
    </w:p>
  </w:footnote>
  <w:footnote w:id="8">
    <w:p w14:paraId="647D76D2" w14:textId="75EA6B11" w:rsidR="00BD6B64" w:rsidRDefault="00BD6B64" w:rsidP="00FF3724">
      <w:pPr>
        <w:pStyle w:val="FootnoteText"/>
      </w:pPr>
      <w:r>
        <w:rPr>
          <w:rStyle w:val="FootnoteReference"/>
        </w:rPr>
        <w:footnoteRef/>
      </w:r>
      <w:r>
        <w:t xml:space="preserve"> Equation (8)</w:t>
      </w:r>
    </w:p>
  </w:footnote>
  <w:footnote w:id="9">
    <w:p w14:paraId="5E311BCB" w14:textId="5CDD8521" w:rsidR="00BD6B64" w:rsidRDefault="00BD6B64" w:rsidP="00FF3724">
      <w:pPr>
        <w:pStyle w:val="FootnoteText"/>
      </w:pPr>
      <w:r>
        <w:rPr>
          <w:rStyle w:val="FootnoteReference"/>
        </w:rPr>
        <w:footnoteRef/>
      </w:r>
      <w:r>
        <w:t xml:space="preserve"> Equation (9)</w:t>
      </w:r>
    </w:p>
  </w:footnote>
  <w:footnote w:id="10">
    <w:p w14:paraId="1FDEC877" w14:textId="77777777" w:rsidR="00BD6B64" w:rsidRPr="00660431" w:rsidRDefault="00BD6B64" w:rsidP="007462E2">
      <w:pPr>
        <w:pStyle w:val="FootnoteText"/>
      </w:pPr>
      <w:r>
        <w:rPr>
          <w:rStyle w:val="FootnoteReference"/>
        </w:rPr>
        <w:footnoteRef/>
      </w:r>
      <w:r>
        <w:t xml:space="preserve"> Equation (10)</w:t>
      </w:r>
    </w:p>
  </w:footnote>
  <w:footnote w:id="11">
    <w:p w14:paraId="1BBCA5E7" w14:textId="23F96C15" w:rsidR="00BD6B64" w:rsidRDefault="00BD6B64">
      <w:pPr>
        <w:pStyle w:val="FootnoteText"/>
      </w:pPr>
      <w:r>
        <w:rPr>
          <w:rStyle w:val="FootnoteReference"/>
        </w:rPr>
        <w:footnoteRef/>
      </w:r>
      <w:r>
        <w:t xml:space="preserve"> C1</w:t>
      </w:r>
    </w:p>
  </w:footnote>
  <w:footnote w:id="12">
    <w:p w14:paraId="5079A471" w14:textId="083F13C3" w:rsidR="00BD6B64" w:rsidRDefault="00BD6B64">
      <w:pPr>
        <w:pStyle w:val="FootnoteText"/>
      </w:pPr>
      <w:r>
        <w:rPr>
          <w:rStyle w:val="FootnoteReference"/>
        </w:rPr>
        <w:footnoteRef/>
      </w:r>
      <w:r>
        <w:t xml:space="preserve"> C2</w:t>
      </w:r>
    </w:p>
  </w:footnote>
  <w:footnote w:id="13">
    <w:p w14:paraId="729614F8" w14:textId="675197FD" w:rsidR="00BD6B64" w:rsidRDefault="00BD6B64">
      <w:pPr>
        <w:pStyle w:val="FootnoteText"/>
      </w:pPr>
      <w:r>
        <w:rPr>
          <w:rStyle w:val="FootnoteReference"/>
        </w:rPr>
        <w:footnoteRef/>
      </w:r>
      <w:r>
        <w:t xml:space="preserve"> C3</w:t>
      </w:r>
    </w:p>
  </w:footnote>
  <w:footnote w:id="14">
    <w:p w14:paraId="2D77E974" w14:textId="5E8C1443" w:rsidR="00BD6B64" w:rsidRDefault="00BD6B64">
      <w:pPr>
        <w:pStyle w:val="FootnoteText"/>
      </w:pPr>
      <w:r>
        <w:rPr>
          <w:rStyle w:val="FootnoteReference"/>
        </w:rPr>
        <w:footnoteRef/>
      </w:r>
      <w:r>
        <w:t xml:space="preserve"> C4</w:t>
      </w:r>
    </w:p>
  </w:footnote>
  <w:footnote w:id="15">
    <w:p w14:paraId="57A2D09B" w14:textId="3005D363" w:rsidR="00BD6B64" w:rsidRDefault="00BD6B64">
      <w:pPr>
        <w:pStyle w:val="FootnoteText"/>
      </w:pPr>
      <w:r>
        <w:rPr>
          <w:rStyle w:val="FootnoteReference"/>
        </w:rPr>
        <w:footnoteRef/>
      </w:r>
      <w:r>
        <w:t xml:space="preserve"> C5</w:t>
      </w:r>
    </w:p>
  </w:footnote>
  <w:footnote w:id="16">
    <w:p w14:paraId="0C64D0DC" w14:textId="2A9AB296" w:rsidR="00BD6B64" w:rsidRDefault="00BD6B64">
      <w:pPr>
        <w:pStyle w:val="FootnoteText"/>
      </w:pPr>
      <w:r>
        <w:rPr>
          <w:rStyle w:val="FootnoteReference"/>
        </w:rPr>
        <w:footnoteRef/>
      </w:r>
      <w:r>
        <w:t xml:space="preserve"> C6</w:t>
      </w:r>
    </w:p>
  </w:footnote>
  <w:footnote w:id="17">
    <w:p w14:paraId="5FA9444C" w14:textId="7D7BD872" w:rsidR="00BD6B64" w:rsidRPr="00CF6D72" w:rsidRDefault="00BD6B64">
      <w:pPr>
        <w:pStyle w:val="FootnoteText"/>
        <w:rPr>
          <w:lang w:val="en-US"/>
        </w:rPr>
      </w:pPr>
      <w:r>
        <w:rPr>
          <w:rStyle w:val="FootnoteReference"/>
        </w:rPr>
        <w:footnoteRef/>
      </w:r>
      <w:r>
        <w:t xml:space="preserve"> </w:t>
      </w:r>
      <w:r>
        <w:rPr>
          <w:lang w:val="en-US"/>
        </w:rPr>
        <w:t>C7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155328"/>
      <w:docPartObj>
        <w:docPartGallery w:val="Page Numbers (Top of Page)"/>
        <w:docPartUnique/>
      </w:docPartObj>
    </w:sdtPr>
    <w:sdtEndPr>
      <w:rPr>
        <w:noProof/>
      </w:rPr>
    </w:sdtEndPr>
    <w:sdtContent>
      <w:p w14:paraId="2C536906" w14:textId="3177C107" w:rsidR="00BD6B64" w:rsidRDefault="00BD6B64">
        <w:pPr>
          <w:pStyle w:val="Header"/>
          <w:jc w:val="right"/>
        </w:pPr>
        <w:r>
          <w:fldChar w:fldCharType="begin"/>
        </w:r>
        <w:r>
          <w:instrText xml:space="preserve"> PAGE   \* MERGEFORMAT </w:instrText>
        </w:r>
        <w:r>
          <w:fldChar w:fldCharType="separate"/>
        </w:r>
        <w:r w:rsidR="002F0D3B">
          <w:rPr>
            <w:noProof/>
          </w:rPr>
          <w:t>67</w:t>
        </w:r>
        <w:r>
          <w:rPr>
            <w:noProof/>
          </w:rPr>
          <w:fldChar w:fldCharType="end"/>
        </w:r>
      </w:p>
    </w:sdtContent>
  </w:sdt>
  <w:p w14:paraId="2CCD4AF6" w14:textId="77777777" w:rsidR="00BD6B64" w:rsidRDefault="00BD6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29AC4" w14:textId="3EC20B4D" w:rsidR="0099347D" w:rsidRDefault="0099347D" w:rsidP="0099347D">
    <w:pPr>
      <w:pStyle w:val="Header"/>
    </w:pPr>
    <w:r>
      <w:t>DOI</w:t>
    </w:r>
    <w:r w:rsidRPr="0099347D">
      <w:t>: 10.20944/preprints</w:t>
    </w:r>
    <w:proofErr w:type="gramStart"/>
    <w:r w:rsidRPr="0099347D">
      <w:t>202505.1572.v</w:t>
    </w:r>
    <w:proofErr w:type="gramEnd"/>
    <w:r w:rsidRPr="0099347D">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26E5"/>
    <w:multiLevelType w:val="hybridMultilevel"/>
    <w:tmpl w:val="BAD8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16F78"/>
    <w:multiLevelType w:val="hybridMultilevel"/>
    <w:tmpl w:val="60D66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95302"/>
    <w:multiLevelType w:val="hybridMultilevel"/>
    <w:tmpl w:val="986E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B7CC9"/>
    <w:multiLevelType w:val="hybridMultilevel"/>
    <w:tmpl w:val="FB5E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46200"/>
    <w:multiLevelType w:val="hybridMultilevel"/>
    <w:tmpl w:val="F72CD55A"/>
    <w:lvl w:ilvl="0" w:tplc="6A2A2A06">
      <w:start w:val="1"/>
      <w:numFmt w:val="decimal"/>
      <w:lvlText w:val="%1."/>
      <w:lvlJc w:val="left"/>
      <w:pPr>
        <w:ind w:left="720" w:hanging="360"/>
      </w:pPr>
      <w:rPr>
        <w:lang w:val="en-US"/>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5" w15:restartNumberingAfterBreak="0">
    <w:nsid w:val="0C8912F4"/>
    <w:multiLevelType w:val="hybridMultilevel"/>
    <w:tmpl w:val="5EB85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E6739D"/>
    <w:multiLevelType w:val="hybridMultilevel"/>
    <w:tmpl w:val="41AA9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7432D"/>
    <w:multiLevelType w:val="hybridMultilevel"/>
    <w:tmpl w:val="8BD4AED0"/>
    <w:lvl w:ilvl="0" w:tplc="D0DC17E8">
      <w:start w:val="1"/>
      <w:numFmt w:val="lowerLetter"/>
      <w:pStyle w:val="Heading3"/>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3630097"/>
    <w:multiLevelType w:val="hybridMultilevel"/>
    <w:tmpl w:val="A2042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935E82"/>
    <w:multiLevelType w:val="hybridMultilevel"/>
    <w:tmpl w:val="E892E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6F50EF"/>
    <w:multiLevelType w:val="hybridMultilevel"/>
    <w:tmpl w:val="65F28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227590"/>
    <w:multiLevelType w:val="hybridMultilevel"/>
    <w:tmpl w:val="C824C33C"/>
    <w:lvl w:ilvl="0" w:tplc="2ABA9DE6">
      <w:start w:val="1"/>
      <w:numFmt w:val="lowerRoman"/>
      <w:lvlText w:val="%1."/>
      <w:lvlJc w:val="right"/>
      <w:pPr>
        <w:ind w:left="294" w:hanging="360"/>
      </w:pPr>
      <w:rPr>
        <w:rFonts w:hint="default"/>
      </w:rPr>
    </w:lvl>
    <w:lvl w:ilvl="1" w:tplc="04090019">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2" w15:restartNumberingAfterBreak="0">
    <w:nsid w:val="19520C93"/>
    <w:multiLevelType w:val="multilevel"/>
    <w:tmpl w:val="41166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5D1E8A"/>
    <w:multiLevelType w:val="hybridMultilevel"/>
    <w:tmpl w:val="777A2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CD1486"/>
    <w:multiLevelType w:val="multilevel"/>
    <w:tmpl w:val="41166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381F36"/>
    <w:multiLevelType w:val="multilevel"/>
    <w:tmpl w:val="0A4671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995E8D"/>
    <w:multiLevelType w:val="hybridMultilevel"/>
    <w:tmpl w:val="3858D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5A5BBE"/>
    <w:multiLevelType w:val="hybridMultilevel"/>
    <w:tmpl w:val="9FDAE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C31E8B"/>
    <w:multiLevelType w:val="hybridMultilevel"/>
    <w:tmpl w:val="EA4ACA06"/>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9" w15:restartNumberingAfterBreak="0">
    <w:nsid w:val="2FC66C53"/>
    <w:multiLevelType w:val="hybridMultilevel"/>
    <w:tmpl w:val="0E1A5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B64E3C"/>
    <w:multiLevelType w:val="multilevel"/>
    <w:tmpl w:val="3450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D9122A"/>
    <w:multiLevelType w:val="hybridMultilevel"/>
    <w:tmpl w:val="0EE6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127F02"/>
    <w:multiLevelType w:val="hybridMultilevel"/>
    <w:tmpl w:val="7100A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7364BB"/>
    <w:multiLevelType w:val="hybridMultilevel"/>
    <w:tmpl w:val="5292F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9A0C6B"/>
    <w:multiLevelType w:val="hybridMultilevel"/>
    <w:tmpl w:val="16204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8D4B1F"/>
    <w:multiLevelType w:val="hybridMultilevel"/>
    <w:tmpl w:val="70643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BA5A32"/>
    <w:multiLevelType w:val="multilevel"/>
    <w:tmpl w:val="D0CA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A27F59"/>
    <w:multiLevelType w:val="hybridMultilevel"/>
    <w:tmpl w:val="1222F87E"/>
    <w:lvl w:ilvl="0" w:tplc="A5A05D3A">
      <w:start w:val="1"/>
      <w:numFmt w:val="upperRoman"/>
      <w:pStyle w:val="Heading1"/>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3A83457"/>
    <w:multiLevelType w:val="hybridMultilevel"/>
    <w:tmpl w:val="6794F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29011D"/>
    <w:multiLevelType w:val="multilevel"/>
    <w:tmpl w:val="18A007C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AF678A"/>
    <w:multiLevelType w:val="hybridMultilevel"/>
    <w:tmpl w:val="CD885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F950C6"/>
    <w:multiLevelType w:val="hybridMultilevel"/>
    <w:tmpl w:val="0D528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6D4B85"/>
    <w:multiLevelType w:val="hybridMultilevel"/>
    <w:tmpl w:val="D532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26545A"/>
    <w:multiLevelType w:val="hybridMultilevel"/>
    <w:tmpl w:val="B0BED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8F7CF2"/>
    <w:multiLevelType w:val="hybridMultilevel"/>
    <w:tmpl w:val="535AF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273648"/>
    <w:multiLevelType w:val="multilevel"/>
    <w:tmpl w:val="64627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B559E9"/>
    <w:multiLevelType w:val="multilevel"/>
    <w:tmpl w:val="062E7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61C404E"/>
    <w:multiLevelType w:val="multilevel"/>
    <w:tmpl w:val="43AC8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897BDB"/>
    <w:multiLevelType w:val="hybridMultilevel"/>
    <w:tmpl w:val="A20C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671418"/>
    <w:multiLevelType w:val="hybridMultilevel"/>
    <w:tmpl w:val="39C0D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7C1CF1"/>
    <w:multiLevelType w:val="multilevel"/>
    <w:tmpl w:val="26EA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B63224"/>
    <w:multiLevelType w:val="hybridMultilevel"/>
    <w:tmpl w:val="902E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BC33A6"/>
    <w:multiLevelType w:val="multilevel"/>
    <w:tmpl w:val="3E2A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BE35013"/>
    <w:multiLevelType w:val="hybridMultilevel"/>
    <w:tmpl w:val="3F145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B60508"/>
    <w:multiLevelType w:val="hybridMultilevel"/>
    <w:tmpl w:val="55E0F224"/>
    <w:lvl w:ilvl="0" w:tplc="D3528294">
      <w:start w:val="1"/>
      <w:numFmt w:val="lowerRoman"/>
      <w:pStyle w:val="Heading2"/>
      <w:lvlText w:val="%1."/>
      <w:lvlJc w:val="right"/>
      <w:pPr>
        <w:ind w:left="720" w:hanging="360"/>
      </w:pPr>
      <w:rPr>
        <w:rFonts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5" w15:restartNumberingAfterBreak="0">
    <w:nsid w:val="5D072370"/>
    <w:multiLevelType w:val="hybridMultilevel"/>
    <w:tmpl w:val="5D46D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A41F5E"/>
    <w:multiLevelType w:val="hybridMultilevel"/>
    <w:tmpl w:val="0BD0A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CE620A"/>
    <w:multiLevelType w:val="hybridMultilevel"/>
    <w:tmpl w:val="A9C43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301B2F"/>
    <w:multiLevelType w:val="hybridMultilevel"/>
    <w:tmpl w:val="3524F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0077C1"/>
    <w:multiLevelType w:val="hybridMultilevel"/>
    <w:tmpl w:val="D36C8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930F84"/>
    <w:multiLevelType w:val="multilevel"/>
    <w:tmpl w:val="41166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CAC3670"/>
    <w:multiLevelType w:val="multilevel"/>
    <w:tmpl w:val="41166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3461556">
    <w:abstractNumId w:val="29"/>
  </w:num>
  <w:num w:numId="2" w16cid:durableId="51740189">
    <w:abstractNumId w:val="27"/>
  </w:num>
  <w:num w:numId="3" w16cid:durableId="1924295262">
    <w:abstractNumId w:val="42"/>
  </w:num>
  <w:num w:numId="4" w16cid:durableId="749619657">
    <w:abstractNumId w:val="35"/>
  </w:num>
  <w:num w:numId="5" w16cid:durableId="409739084">
    <w:abstractNumId w:val="15"/>
  </w:num>
  <w:num w:numId="6" w16cid:durableId="300810727">
    <w:abstractNumId w:val="12"/>
  </w:num>
  <w:num w:numId="7" w16cid:durableId="876897660">
    <w:abstractNumId w:val="36"/>
  </w:num>
  <w:num w:numId="8" w16cid:durableId="1340889727">
    <w:abstractNumId w:val="7"/>
  </w:num>
  <w:num w:numId="9" w16cid:durableId="586579281">
    <w:abstractNumId w:val="33"/>
  </w:num>
  <w:num w:numId="10" w16cid:durableId="1125736920">
    <w:abstractNumId w:val="5"/>
  </w:num>
  <w:num w:numId="11" w16cid:durableId="1619338344">
    <w:abstractNumId w:val="23"/>
  </w:num>
  <w:num w:numId="12" w16cid:durableId="1855919082">
    <w:abstractNumId w:val="48"/>
  </w:num>
  <w:num w:numId="13" w16cid:durableId="296839837">
    <w:abstractNumId w:val="0"/>
  </w:num>
  <w:num w:numId="14" w16cid:durableId="1126314240">
    <w:abstractNumId w:val="10"/>
  </w:num>
  <w:num w:numId="15" w16cid:durableId="1270354192">
    <w:abstractNumId w:val="6"/>
  </w:num>
  <w:num w:numId="16" w16cid:durableId="581456208">
    <w:abstractNumId w:val="51"/>
  </w:num>
  <w:num w:numId="17" w16cid:durableId="848177532">
    <w:abstractNumId w:val="14"/>
  </w:num>
  <w:num w:numId="18" w16cid:durableId="650913931">
    <w:abstractNumId w:val="50"/>
  </w:num>
  <w:num w:numId="19" w16cid:durableId="1825975043">
    <w:abstractNumId w:val="13"/>
  </w:num>
  <w:num w:numId="20" w16cid:durableId="1347513504">
    <w:abstractNumId w:val="21"/>
  </w:num>
  <w:num w:numId="21" w16cid:durableId="1189414842">
    <w:abstractNumId w:val="49"/>
  </w:num>
  <w:num w:numId="22" w16cid:durableId="1292321731">
    <w:abstractNumId w:val="3"/>
  </w:num>
  <w:num w:numId="23" w16cid:durableId="1176186428">
    <w:abstractNumId w:val="32"/>
  </w:num>
  <w:num w:numId="24" w16cid:durableId="455568983">
    <w:abstractNumId w:val="1"/>
  </w:num>
  <w:num w:numId="25" w16cid:durableId="690305637">
    <w:abstractNumId w:val="39"/>
  </w:num>
  <w:num w:numId="26" w16cid:durableId="697123079">
    <w:abstractNumId w:val="38"/>
  </w:num>
  <w:num w:numId="27" w16cid:durableId="1439252252">
    <w:abstractNumId w:val="34"/>
  </w:num>
  <w:num w:numId="28" w16cid:durableId="623315067">
    <w:abstractNumId w:val="7"/>
    <w:lvlOverride w:ilvl="0">
      <w:startOverride w:val="1"/>
    </w:lvlOverride>
  </w:num>
  <w:num w:numId="29" w16cid:durableId="1784570427">
    <w:abstractNumId w:val="7"/>
  </w:num>
  <w:num w:numId="30" w16cid:durableId="1369261732">
    <w:abstractNumId w:val="45"/>
  </w:num>
  <w:num w:numId="31" w16cid:durableId="1138913501">
    <w:abstractNumId w:val="43"/>
  </w:num>
  <w:num w:numId="32" w16cid:durableId="1610819937">
    <w:abstractNumId w:val="17"/>
  </w:num>
  <w:num w:numId="33" w16cid:durableId="493034812">
    <w:abstractNumId w:val="16"/>
  </w:num>
  <w:num w:numId="34" w16cid:durableId="1883056931">
    <w:abstractNumId w:val="24"/>
  </w:num>
  <w:num w:numId="35" w16cid:durableId="1320886072">
    <w:abstractNumId w:val="47"/>
  </w:num>
  <w:num w:numId="36" w16cid:durableId="76095497">
    <w:abstractNumId w:val="7"/>
    <w:lvlOverride w:ilvl="0">
      <w:startOverride w:val="1"/>
    </w:lvlOverride>
  </w:num>
  <w:num w:numId="37" w16cid:durableId="1067648691">
    <w:abstractNumId w:val="9"/>
  </w:num>
  <w:num w:numId="38" w16cid:durableId="1740133760">
    <w:abstractNumId w:val="31"/>
  </w:num>
  <w:num w:numId="39" w16cid:durableId="812990873">
    <w:abstractNumId w:val="22"/>
  </w:num>
  <w:num w:numId="40" w16cid:durableId="1766026589">
    <w:abstractNumId w:val="26"/>
  </w:num>
  <w:num w:numId="41" w16cid:durableId="917400482">
    <w:abstractNumId w:val="27"/>
    <w:lvlOverride w:ilvl="0">
      <w:startOverride w:val="1"/>
    </w:lvlOverride>
  </w:num>
  <w:num w:numId="42" w16cid:durableId="59444878">
    <w:abstractNumId w:val="37"/>
  </w:num>
  <w:num w:numId="43" w16cid:durableId="1427073939">
    <w:abstractNumId w:val="20"/>
  </w:num>
  <w:num w:numId="44" w16cid:durableId="1175457895">
    <w:abstractNumId w:val="11"/>
    <w:lvlOverride w:ilvl="0">
      <w:startOverride w:val="1"/>
    </w:lvlOverride>
  </w:num>
  <w:num w:numId="45" w16cid:durableId="84111593">
    <w:abstractNumId w:val="11"/>
    <w:lvlOverride w:ilvl="0">
      <w:startOverride w:val="1"/>
    </w:lvlOverride>
  </w:num>
  <w:num w:numId="46" w16cid:durableId="558058066">
    <w:abstractNumId w:val="18"/>
  </w:num>
  <w:num w:numId="47" w16cid:durableId="1773089888">
    <w:abstractNumId w:val="44"/>
  </w:num>
  <w:num w:numId="48" w16cid:durableId="852914641">
    <w:abstractNumId w:val="4"/>
  </w:num>
  <w:num w:numId="49" w16cid:durableId="2026009307">
    <w:abstractNumId w:val="40"/>
  </w:num>
  <w:num w:numId="50" w16cid:durableId="693309624">
    <w:abstractNumId w:val="25"/>
  </w:num>
  <w:num w:numId="51" w16cid:durableId="309332194">
    <w:abstractNumId w:val="2"/>
  </w:num>
  <w:num w:numId="52" w16cid:durableId="186871419">
    <w:abstractNumId w:val="28"/>
  </w:num>
  <w:num w:numId="53" w16cid:durableId="144124960">
    <w:abstractNumId w:val="7"/>
    <w:lvlOverride w:ilvl="0">
      <w:startOverride w:val="1"/>
    </w:lvlOverride>
  </w:num>
  <w:num w:numId="54" w16cid:durableId="1098791266">
    <w:abstractNumId w:val="7"/>
    <w:lvlOverride w:ilvl="0">
      <w:startOverride w:val="1"/>
    </w:lvlOverride>
  </w:num>
  <w:num w:numId="55" w16cid:durableId="1863278059">
    <w:abstractNumId w:val="19"/>
  </w:num>
  <w:num w:numId="56" w16cid:durableId="1585455332">
    <w:abstractNumId w:val="46"/>
  </w:num>
  <w:num w:numId="57" w16cid:durableId="654726538">
    <w:abstractNumId w:val="8"/>
  </w:num>
  <w:num w:numId="58" w16cid:durableId="442455920">
    <w:abstractNumId w:val="41"/>
  </w:num>
  <w:num w:numId="59" w16cid:durableId="1663510127">
    <w:abstractNumId w:val="3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078"/>
    <w:rsid w:val="000056E5"/>
    <w:rsid w:val="00025319"/>
    <w:rsid w:val="000315D5"/>
    <w:rsid w:val="000350A3"/>
    <w:rsid w:val="00045762"/>
    <w:rsid w:val="00053147"/>
    <w:rsid w:val="000617DC"/>
    <w:rsid w:val="000759FE"/>
    <w:rsid w:val="00080D68"/>
    <w:rsid w:val="00085EBD"/>
    <w:rsid w:val="00093231"/>
    <w:rsid w:val="0009721A"/>
    <w:rsid w:val="000A5673"/>
    <w:rsid w:val="000D3533"/>
    <w:rsid w:val="000D5C0B"/>
    <w:rsid w:val="000E13A5"/>
    <w:rsid w:val="000E1D03"/>
    <w:rsid w:val="000E3731"/>
    <w:rsid w:val="000F1440"/>
    <w:rsid w:val="000F6443"/>
    <w:rsid w:val="000F71BC"/>
    <w:rsid w:val="00104188"/>
    <w:rsid w:val="00115217"/>
    <w:rsid w:val="00115AAE"/>
    <w:rsid w:val="001340EC"/>
    <w:rsid w:val="001415AF"/>
    <w:rsid w:val="00143FC0"/>
    <w:rsid w:val="00145777"/>
    <w:rsid w:val="0015423C"/>
    <w:rsid w:val="00155CBA"/>
    <w:rsid w:val="001572C3"/>
    <w:rsid w:val="00162DEC"/>
    <w:rsid w:val="00164FB0"/>
    <w:rsid w:val="001672C2"/>
    <w:rsid w:val="00197526"/>
    <w:rsid w:val="00197693"/>
    <w:rsid w:val="001A042A"/>
    <w:rsid w:val="001B0476"/>
    <w:rsid w:val="001C2CD5"/>
    <w:rsid w:val="001C4A17"/>
    <w:rsid w:val="001D0C91"/>
    <w:rsid w:val="001D4BF7"/>
    <w:rsid w:val="001E3470"/>
    <w:rsid w:val="001F1228"/>
    <w:rsid w:val="001F3A5F"/>
    <w:rsid w:val="001F6C94"/>
    <w:rsid w:val="002020BB"/>
    <w:rsid w:val="00211747"/>
    <w:rsid w:val="0022230E"/>
    <w:rsid w:val="00223ADE"/>
    <w:rsid w:val="00235F30"/>
    <w:rsid w:val="00243480"/>
    <w:rsid w:val="0024720A"/>
    <w:rsid w:val="00247CA2"/>
    <w:rsid w:val="002504A9"/>
    <w:rsid w:val="00254C01"/>
    <w:rsid w:val="00266C33"/>
    <w:rsid w:val="00267082"/>
    <w:rsid w:val="00271369"/>
    <w:rsid w:val="002727D9"/>
    <w:rsid w:val="00275512"/>
    <w:rsid w:val="00276A0E"/>
    <w:rsid w:val="002776AB"/>
    <w:rsid w:val="0028665C"/>
    <w:rsid w:val="00292DEE"/>
    <w:rsid w:val="0029512E"/>
    <w:rsid w:val="002A5FE1"/>
    <w:rsid w:val="002A617D"/>
    <w:rsid w:val="002A76C3"/>
    <w:rsid w:val="002B19F6"/>
    <w:rsid w:val="002B3487"/>
    <w:rsid w:val="002B6EE8"/>
    <w:rsid w:val="002E4818"/>
    <w:rsid w:val="002E5DC9"/>
    <w:rsid w:val="002F0D3B"/>
    <w:rsid w:val="002F3991"/>
    <w:rsid w:val="00316D20"/>
    <w:rsid w:val="00321053"/>
    <w:rsid w:val="00325542"/>
    <w:rsid w:val="003258B5"/>
    <w:rsid w:val="0033363A"/>
    <w:rsid w:val="003338C4"/>
    <w:rsid w:val="003419F7"/>
    <w:rsid w:val="00343262"/>
    <w:rsid w:val="00345CBC"/>
    <w:rsid w:val="003633E8"/>
    <w:rsid w:val="0038323E"/>
    <w:rsid w:val="00387B6A"/>
    <w:rsid w:val="0039077C"/>
    <w:rsid w:val="00395FCF"/>
    <w:rsid w:val="00396B58"/>
    <w:rsid w:val="003A0B96"/>
    <w:rsid w:val="003A1005"/>
    <w:rsid w:val="003A2672"/>
    <w:rsid w:val="003B2635"/>
    <w:rsid w:val="003C260F"/>
    <w:rsid w:val="003C27DA"/>
    <w:rsid w:val="003D0FA9"/>
    <w:rsid w:val="003D3834"/>
    <w:rsid w:val="003D58A5"/>
    <w:rsid w:val="003D6FFA"/>
    <w:rsid w:val="003E0F14"/>
    <w:rsid w:val="004044DC"/>
    <w:rsid w:val="00414966"/>
    <w:rsid w:val="004235CF"/>
    <w:rsid w:val="00431499"/>
    <w:rsid w:val="00440EF9"/>
    <w:rsid w:val="00444E41"/>
    <w:rsid w:val="00444F10"/>
    <w:rsid w:val="00445F24"/>
    <w:rsid w:val="00445F69"/>
    <w:rsid w:val="004468A8"/>
    <w:rsid w:val="004471BA"/>
    <w:rsid w:val="00454C32"/>
    <w:rsid w:val="00461E8C"/>
    <w:rsid w:val="00466106"/>
    <w:rsid w:val="00466281"/>
    <w:rsid w:val="0046746E"/>
    <w:rsid w:val="00477C3C"/>
    <w:rsid w:val="00480DB3"/>
    <w:rsid w:val="0048543E"/>
    <w:rsid w:val="00495DC3"/>
    <w:rsid w:val="004A2DE2"/>
    <w:rsid w:val="004B74E1"/>
    <w:rsid w:val="004C0DB1"/>
    <w:rsid w:val="004C6772"/>
    <w:rsid w:val="004E3D09"/>
    <w:rsid w:val="004E4CAF"/>
    <w:rsid w:val="004E7491"/>
    <w:rsid w:val="004F6AB9"/>
    <w:rsid w:val="004F7E1F"/>
    <w:rsid w:val="00502977"/>
    <w:rsid w:val="00502D6B"/>
    <w:rsid w:val="00511B17"/>
    <w:rsid w:val="0051423B"/>
    <w:rsid w:val="00515A02"/>
    <w:rsid w:val="00520940"/>
    <w:rsid w:val="00523C40"/>
    <w:rsid w:val="00524D73"/>
    <w:rsid w:val="00545D5D"/>
    <w:rsid w:val="00552CDE"/>
    <w:rsid w:val="005567CB"/>
    <w:rsid w:val="00565F0F"/>
    <w:rsid w:val="00573064"/>
    <w:rsid w:val="005738C7"/>
    <w:rsid w:val="005A6439"/>
    <w:rsid w:val="005A6BE1"/>
    <w:rsid w:val="005D46FF"/>
    <w:rsid w:val="005E4471"/>
    <w:rsid w:val="005E4607"/>
    <w:rsid w:val="00601099"/>
    <w:rsid w:val="00617C44"/>
    <w:rsid w:val="006212A4"/>
    <w:rsid w:val="00621DC7"/>
    <w:rsid w:val="00626E01"/>
    <w:rsid w:val="00627EEC"/>
    <w:rsid w:val="00651B6D"/>
    <w:rsid w:val="00651C16"/>
    <w:rsid w:val="0065441E"/>
    <w:rsid w:val="0065651D"/>
    <w:rsid w:val="00660431"/>
    <w:rsid w:val="00660E5E"/>
    <w:rsid w:val="00666EB4"/>
    <w:rsid w:val="00670619"/>
    <w:rsid w:val="00670F48"/>
    <w:rsid w:val="00671F89"/>
    <w:rsid w:val="00674E7F"/>
    <w:rsid w:val="006855A0"/>
    <w:rsid w:val="00687DF8"/>
    <w:rsid w:val="00693E06"/>
    <w:rsid w:val="00697856"/>
    <w:rsid w:val="006A6D35"/>
    <w:rsid w:val="006C39A6"/>
    <w:rsid w:val="006C3E4C"/>
    <w:rsid w:val="006D3018"/>
    <w:rsid w:val="006E27F6"/>
    <w:rsid w:val="006E332D"/>
    <w:rsid w:val="006E5338"/>
    <w:rsid w:val="006E6CEB"/>
    <w:rsid w:val="006F3929"/>
    <w:rsid w:val="007016C1"/>
    <w:rsid w:val="007020FC"/>
    <w:rsid w:val="0072148C"/>
    <w:rsid w:val="007262A4"/>
    <w:rsid w:val="007462E2"/>
    <w:rsid w:val="00764CD0"/>
    <w:rsid w:val="00765E5C"/>
    <w:rsid w:val="00767035"/>
    <w:rsid w:val="0078182E"/>
    <w:rsid w:val="00794BFA"/>
    <w:rsid w:val="00794DD6"/>
    <w:rsid w:val="007A1ED0"/>
    <w:rsid w:val="007A4756"/>
    <w:rsid w:val="007A6371"/>
    <w:rsid w:val="007A7A6E"/>
    <w:rsid w:val="007C177F"/>
    <w:rsid w:val="007C3F9E"/>
    <w:rsid w:val="007D03AF"/>
    <w:rsid w:val="007D04F3"/>
    <w:rsid w:val="007E0B9F"/>
    <w:rsid w:val="007E2CDB"/>
    <w:rsid w:val="007E5D95"/>
    <w:rsid w:val="007E7074"/>
    <w:rsid w:val="007F596B"/>
    <w:rsid w:val="007F68E9"/>
    <w:rsid w:val="00806F91"/>
    <w:rsid w:val="008071C8"/>
    <w:rsid w:val="00853CB3"/>
    <w:rsid w:val="0086409C"/>
    <w:rsid w:val="00871097"/>
    <w:rsid w:val="008740BE"/>
    <w:rsid w:val="0087477A"/>
    <w:rsid w:val="00874AC0"/>
    <w:rsid w:val="008922BF"/>
    <w:rsid w:val="008926A1"/>
    <w:rsid w:val="0089780F"/>
    <w:rsid w:val="008A3778"/>
    <w:rsid w:val="008A3EBC"/>
    <w:rsid w:val="008A4DEC"/>
    <w:rsid w:val="008B1160"/>
    <w:rsid w:val="008E0AC1"/>
    <w:rsid w:val="008E236B"/>
    <w:rsid w:val="008F04F3"/>
    <w:rsid w:val="008F0FA7"/>
    <w:rsid w:val="008F4B77"/>
    <w:rsid w:val="00900EBA"/>
    <w:rsid w:val="0090108D"/>
    <w:rsid w:val="00916550"/>
    <w:rsid w:val="009205B8"/>
    <w:rsid w:val="009237C0"/>
    <w:rsid w:val="00923DCA"/>
    <w:rsid w:val="00925228"/>
    <w:rsid w:val="00931FA5"/>
    <w:rsid w:val="00940AC0"/>
    <w:rsid w:val="0094240C"/>
    <w:rsid w:val="0095144A"/>
    <w:rsid w:val="00952B27"/>
    <w:rsid w:val="0095319E"/>
    <w:rsid w:val="009547E3"/>
    <w:rsid w:val="00960803"/>
    <w:rsid w:val="00971FC4"/>
    <w:rsid w:val="00982604"/>
    <w:rsid w:val="00983815"/>
    <w:rsid w:val="00984D81"/>
    <w:rsid w:val="0099335E"/>
    <w:rsid w:val="0099347D"/>
    <w:rsid w:val="009A2073"/>
    <w:rsid w:val="009A2320"/>
    <w:rsid w:val="009B1812"/>
    <w:rsid w:val="009B2746"/>
    <w:rsid w:val="009B39BF"/>
    <w:rsid w:val="009C04D8"/>
    <w:rsid w:val="009C0BBD"/>
    <w:rsid w:val="009C63B7"/>
    <w:rsid w:val="009D467A"/>
    <w:rsid w:val="009D5851"/>
    <w:rsid w:val="009E3579"/>
    <w:rsid w:val="009E736A"/>
    <w:rsid w:val="009F2AA7"/>
    <w:rsid w:val="009F6497"/>
    <w:rsid w:val="00A0099E"/>
    <w:rsid w:val="00A01629"/>
    <w:rsid w:val="00A1593A"/>
    <w:rsid w:val="00A22D52"/>
    <w:rsid w:val="00A32FCF"/>
    <w:rsid w:val="00A34180"/>
    <w:rsid w:val="00A503C4"/>
    <w:rsid w:val="00A632D1"/>
    <w:rsid w:val="00A63A42"/>
    <w:rsid w:val="00A66AEB"/>
    <w:rsid w:val="00A66E78"/>
    <w:rsid w:val="00A70308"/>
    <w:rsid w:val="00A81616"/>
    <w:rsid w:val="00A929D1"/>
    <w:rsid w:val="00AA58BD"/>
    <w:rsid w:val="00AB0283"/>
    <w:rsid w:val="00AB3F5B"/>
    <w:rsid w:val="00AC5793"/>
    <w:rsid w:val="00AF1AE3"/>
    <w:rsid w:val="00B009CC"/>
    <w:rsid w:val="00B127C7"/>
    <w:rsid w:val="00B17791"/>
    <w:rsid w:val="00B2138E"/>
    <w:rsid w:val="00B24815"/>
    <w:rsid w:val="00B27302"/>
    <w:rsid w:val="00B27640"/>
    <w:rsid w:val="00B376EC"/>
    <w:rsid w:val="00B40FE1"/>
    <w:rsid w:val="00B47F15"/>
    <w:rsid w:val="00B507A2"/>
    <w:rsid w:val="00B65119"/>
    <w:rsid w:val="00B73555"/>
    <w:rsid w:val="00B74C57"/>
    <w:rsid w:val="00B81F82"/>
    <w:rsid w:val="00B83A72"/>
    <w:rsid w:val="00B95D37"/>
    <w:rsid w:val="00BB1E33"/>
    <w:rsid w:val="00BB7B0C"/>
    <w:rsid w:val="00BC1DC0"/>
    <w:rsid w:val="00BD6B64"/>
    <w:rsid w:val="00BE5A32"/>
    <w:rsid w:val="00C1442D"/>
    <w:rsid w:val="00C21548"/>
    <w:rsid w:val="00C249BF"/>
    <w:rsid w:val="00C467C2"/>
    <w:rsid w:val="00C5258E"/>
    <w:rsid w:val="00C64C12"/>
    <w:rsid w:val="00C67DF3"/>
    <w:rsid w:val="00C73216"/>
    <w:rsid w:val="00C850B4"/>
    <w:rsid w:val="00C8683C"/>
    <w:rsid w:val="00CB00CF"/>
    <w:rsid w:val="00CB265E"/>
    <w:rsid w:val="00CB28D6"/>
    <w:rsid w:val="00CD4753"/>
    <w:rsid w:val="00CD6599"/>
    <w:rsid w:val="00CE43E8"/>
    <w:rsid w:val="00CE71DC"/>
    <w:rsid w:val="00CF0E58"/>
    <w:rsid w:val="00CF5C78"/>
    <w:rsid w:val="00CF6D72"/>
    <w:rsid w:val="00D0122F"/>
    <w:rsid w:val="00D05F1A"/>
    <w:rsid w:val="00D15C9E"/>
    <w:rsid w:val="00D21192"/>
    <w:rsid w:val="00D215ED"/>
    <w:rsid w:val="00D24E28"/>
    <w:rsid w:val="00D27B69"/>
    <w:rsid w:val="00D35365"/>
    <w:rsid w:val="00D51F7A"/>
    <w:rsid w:val="00D56BA9"/>
    <w:rsid w:val="00D56FB9"/>
    <w:rsid w:val="00D634FB"/>
    <w:rsid w:val="00D64DF3"/>
    <w:rsid w:val="00D719DF"/>
    <w:rsid w:val="00D7341A"/>
    <w:rsid w:val="00D80E9C"/>
    <w:rsid w:val="00D85003"/>
    <w:rsid w:val="00D94860"/>
    <w:rsid w:val="00D94C82"/>
    <w:rsid w:val="00D97412"/>
    <w:rsid w:val="00DA5F46"/>
    <w:rsid w:val="00DA6505"/>
    <w:rsid w:val="00DB2A24"/>
    <w:rsid w:val="00DC1ED1"/>
    <w:rsid w:val="00DD39E5"/>
    <w:rsid w:val="00DD4687"/>
    <w:rsid w:val="00DE0370"/>
    <w:rsid w:val="00DE0E2D"/>
    <w:rsid w:val="00DE37D9"/>
    <w:rsid w:val="00DE77D9"/>
    <w:rsid w:val="00DF745E"/>
    <w:rsid w:val="00E00951"/>
    <w:rsid w:val="00E0187D"/>
    <w:rsid w:val="00E02294"/>
    <w:rsid w:val="00E079AE"/>
    <w:rsid w:val="00E128A4"/>
    <w:rsid w:val="00E25912"/>
    <w:rsid w:val="00E31B13"/>
    <w:rsid w:val="00E338E2"/>
    <w:rsid w:val="00E42078"/>
    <w:rsid w:val="00E4696B"/>
    <w:rsid w:val="00E56463"/>
    <w:rsid w:val="00E65063"/>
    <w:rsid w:val="00E711C3"/>
    <w:rsid w:val="00E725DC"/>
    <w:rsid w:val="00E778D0"/>
    <w:rsid w:val="00E80D6E"/>
    <w:rsid w:val="00E82367"/>
    <w:rsid w:val="00E86259"/>
    <w:rsid w:val="00EA3481"/>
    <w:rsid w:val="00EA7F6B"/>
    <w:rsid w:val="00EB1410"/>
    <w:rsid w:val="00EC0E79"/>
    <w:rsid w:val="00EC50D3"/>
    <w:rsid w:val="00EC73F5"/>
    <w:rsid w:val="00ED2F1B"/>
    <w:rsid w:val="00ED6F17"/>
    <w:rsid w:val="00ED7B65"/>
    <w:rsid w:val="00ED7E7D"/>
    <w:rsid w:val="00EE2DC8"/>
    <w:rsid w:val="00EE3E28"/>
    <w:rsid w:val="00EE5221"/>
    <w:rsid w:val="00EE52BB"/>
    <w:rsid w:val="00EE648C"/>
    <w:rsid w:val="00EF339B"/>
    <w:rsid w:val="00F02F03"/>
    <w:rsid w:val="00F13D3E"/>
    <w:rsid w:val="00F2180E"/>
    <w:rsid w:val="00F35ED9"/>
    <w:rsid w:val="00F63F57"/>
    <w:rsid w:val="00F85E24"/>
    <w:rsid w:val="00F86046"/>
    <w:rsid w:val="00F92D83"/>
    <w:rsid w:val="00FA00B2"/>
    <w:rsid w:val="00FB1408"/>
    <w:rsid w:val="00FC6087"/>
    <w:rsid w:val="00FC713F"/>
    <w:rsid w:val="00FD7E8B"/>
    <w:rsid w:val="00FE27BC"/>
    <w:rsid w:val="00FE3F0D"/>
    <w:rsid w:val="00FE4045"/>
    <w:rsid w:val="00FE5E3F"/>
    <w:rsid w:val="00FF37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23B6C"/>
  <w15:chartTrackingRefBased/>
  <w15:docId w15:val="{1A29F207-4294-4752-8403-AA971566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228"/>
    <w:pPr>
      <w:spacing w:line="480" w:lineRule="auto"/>
      <w:ind w:right="-431"/>
    </w:pPr>
    <w:rPr>
      <w:rFonts w:asciiTheme="minorBidi" w:hAnsiTheme="minorBidi"/>
      <w:lang w:val="en-AE"/>
    </w:rPr>
  </w:style>
  <w:style w:type="paragraph" w:styleId="Heading1">
    <w:name w:val="heading 1"/>
    <w:basedOn w:val="Normal"/>
    <w:next w:val="Normal"/>
    <w:link w:val="Heading1Char"/>
    <w:uiPriority w:val="9"/>
    <w:qFormat/>
    <w:rsid w:val="00431499"/>
    <w:pPr>
      <w:keepNext/>
      <w:keepLines/>
      <w:numPr>
        <w:numId w:val="2"/>
      </w:numPr>
      <w:spacing w:before="320" w:after="40"/>
      <w:ind w:left="0"/>
      <w:jc w:val="center"/>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6E5338"/>
    <w:pPr>
      <w:keepNext/>
      <w:keepLines/>
      <w:numPr>
        <w:numId w:val="47"/>
      </w:numPr>
      <w:spacing w:before="120" w:after="0"/>
      <w:ind w:left="0"/>
      <w:jc w:val="center"/>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9D5851"/>
    <w:pPr>
      <w:keepNext/>
      <w:keepLines/>
      <w:numPr>
        <w:numId w:val="29"/>
      </w:numPr>
      <w:spacing w:before="120" w:after="0"/>
      <w:jc w:val="center"/>
      <w:outlineLvl w:val="2"/>
    </w:pPr>
    <w:rPr>
      <w:rFonts w:asciiTheme="majorHAnsi" w:eastAsiaTheme="majorEastAsia" w:hAnsiTheme="majorHAnsi" w:cstheme="majorBidi"/>
      <w:b/>
      <w:bCs/>
      <w:spacing w:val="4"/>
      <w:sz w:val="24"/>
      <w:szCs w:val="24"/>
    </w:rPr>
  </w:style>
  <w:style w:type="paragraph" w:styleId="Heading4">
    <w:name w:val="heading 4"/>
    <w:basedOn w:val="Normal"/>
    <w:next w:val="Normal"/>
    <w:link w:val="Heading4Char"/>
    <w:uiPriority w:val="9"/>
    <w:unhideWhenUsed/>
    <w:qFormat/>
    <w:rsid w:val="00DE37D9"/>
    <w:pPr>
      <w:keepNext/>
      <w:keepLines/>
      <w:spacing w:before="120" w:after="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8740BE"/>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8740BE"/>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8740BE"/>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8740BE"/>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8740BE"/>
    <w:pPr>
      <w:keepNext/>
      <w:keepLines/>
      <w:spacing w:before="120" w:after="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40BE"/>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8740BE"/>
    <w:rPr>
      <w:rFonts w:asciiTheme="majorHAnsi" w:eastAsiaTheme="majorEastAsia" w:hAnsiTheme="majorHAnsi" w:cstheme="majorBidi"/>
      <w:b/>
      <w:bCs/>
      <w:spacing w:val="-7"/>
      <w:sz w:val="48"/>
      <w:szCs w:val="48"/>
    </w:rPr>
  </w:style>
  <w:style w:type="character" w:customStyle="1" w:styleId="Heading1Char">
    <w:name w:val="Heading 1 Char"/>
    <w:basedOn w:val="DefaultParagraphFont"/>
    <w:link w:val="Heading1"/>
    <w:uiPriority w:val="9"/>
    <w:rsid w:val="00431499"/>
    <w:rPr>
      <w:rFonts w:asciiTheme="majorHAnsi" w:eastAsiaTheme="majorEastAsia" w:hAnsiTheme="majorHAnsi" w:cstheme="majorBidi"/>
      <w:b/>
      <w:bCs/>
      <w:caps/>
      <w:spacing w:val="4"/>
      <w:sz w:val="28"/>
      <w:szCs w:val="28"/>
      <w:lang w:val="en-AE"/>
    </w:rPr>
  </w:style>
  <w:style w:type="paragraph" w:styleId="ListParagraph">
    <w:name w:val="List Paragraph"/>
    <w:basedOn w:val="Normal"/>
    <w:uiPriority w:val="34"/>
    <w:qFormat/>
    <w:rsid w:val="00F35ED9"/>
    <w:pPr>
      <w:ind w:left="720"/>
      <w:contextualSpacing/>
    </w:pPr>
  </w:style>
  <w:style w:type="character" w:styleId="PlaceholderText">
    <w:name w:val="Placeholder Text"/>
    <w:basedOn w:val="DefaultParagraphFont"/>
    <w:uiPriority w:val="99"/>
    <w:semiHidden/>
    <w:rsid w:val="009D467A"/>
    <w:rPr>
      <w:color w:val="666666"/>
    </w:rPr>
  </w:style>
  <w:style w:type="paragraph" w:styleId="FootnoteText">
    <w:name w:val="footnote text"/>
    <w:basedOn w:val="Normal"/>
    <w:link w:val="FootnoteTextChar"/>
    <w:uiPriority w:val="99"/>
    <w:unhideWhenUsed/>
    <w:rsid w:val="00C67DF3"/>
    <w:pPr>
      <w:spacing w:after="0" w:line="240" w:lineRule="auto"/>
    </w:pPr>
    <w:rPr>
      <w:rFonts w:ascii="Arial" w:hAnsi="Arial"/>
      <w:szCs w:val="20"/>
    </w:rPr>
  </w:style>
  <w:style w:type="character" w:customStyle="1" w:styleId="FootnoteTextChar">
    <w:name w:val="Footnote Text Char"/>
    <w:basedOn w:val="DefaultParagraphFont"/>
    <w:link w:val="FootnoteText"/>
    <w:uiPriority w:val="99"/>
    <w:rsid w:val="00C67DF3"/>
    <w:rPr>
      <w:rFonts w:ascii="Arial" w:hAnsi="Arial"/>
      <w:szCs w:val="20"/>
    </w:rPr>
  </w:style>
  <w:style w:type="character" w:styleId="FootnoteReference">
    <w:name w:val="footnote reference"/>
    <w:basedOn w:val="DefaultParagraphFont"/>
    <w:uiPriority w:val="99"/>
    <w:semiHidden/>
    <w:unhideWhenUsed/>
    <w:rsid w:val="00C67DF3"/>
    <w:rPr>
      <w:vertAlign w:val="superscript"/>
    </w:rPr>
  </w:style>
  <w:style w:type="character" w:customStyle="1" w:styleId="Heading2Char">
    <w:name w:val="Heading 2 Char"/>
    <w:basedOn w:val="DefaultParagraphFont"/>
    <w:link w:val="Heading2"/>
    <w:uiPriority w:val="9"/>
    <w:rsid w:val="006E5338"/>
    <w:rPr>
      <w:rFonts w:asciiTheme="majorHAnsi" w:eastAsiaTheme="majorEastAsia" w:hAnsiTheme="majorHAnsi" w:cstheme="majorBidi"/>
      <w:b/>
      <w:bCs/>
      <w:sz w:val="28"/>
      <w:szCs w:val="28"/>
      <w:lang w:val="en-AE"/>
    </w:rPr>
  </w:style>
  <w:style w:type="character" w:customStyle="1" w:styleId="katex-mathml">
    <w:name w:val="katex-mathml"/>
    <w:basedOn w:val="DefaultParagraphFont"/>
    <w:rsid w:val="008740BE"/>
  </w:style>
  <w:style w:type="character" w:customStyle="1" w:styleId="Heading3Char">
    <w:name w:val="Heading 3 Char"/>
    <w:basedOn w:val="DefaultParagraphFont"/>
    <w:link w:val="Heading3"/>
    <w:uiPriority w:val="9"/>
    <w:rsid w:val="009D5851"/>
    <w:rPr>
      <w:rFonts w:asciiTheme="majorHAnsi" w:eastAsiaTheme="majorEastAsia" w:hAnsiTheme="majorHAnsi" w:cstheme="majorBidi"/>
      <w:b/>
      <w:bCs/>
      <w:spacing w:val="4"/>
      <w:sz w:val="24"/>
      <w:szCs w:val="24"/>
      <w:lang w:val="en-AE"/>
    </w:rPr>
  </w:style>
  <w:style w:type="character" w:customStyle="1" w:styleId="Heading4Char">
    <w:name w:val="Heading 4 Char"/>
    <w:basedOn w:val="DefaultParagraphFont"/>
    <w:link w:val="Heading4"/>
    <w:uiPriority w:val="9"/>
    <w:rsid w:val="00DE37D9"/>
    <w:rPr>
      <w:rFonts w:asciiTheme="majorHAnsi" w:eastAsiaTheme="majorEastAsia" w:hAnsiTheme="majorHAnsi" w:cstheme="majorBidi"/>
      <w:b/>
      <w:bCs/>
      <w:i/>
      <w:iCs/>
      <w:sz w:val="24"/>
      <w:szCs w:val="24"/>
      <w:lang w:val="en-AE"/>
    </w:rPr>
  </w:style>
  <w:style w:type="character" w:customStyle="1" w:styleId="Heading5Char">
    <w:name w:val="Heading 5 Char"/>
    <w:basedOn w:val="DefaultParagraphFont"/>
    <w:link w:val="Heading5"/>
    <w:uiPriority w:val="9"/>
    <w:semiHidden/>
    <w:rsid w:val="008740BE"/>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8740BE"/>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8740BE"/>
    <w:rPr>
      <w:i/>
      <w:iCs/>
    </w:rPr>
  </w:style>
  <w:style w:type="character" w:customStyle="1" w:styleId="Heading8Char">
    <w:name w:val="Heading 8 Char"/>
    <w:basedOn w:val="DefaultParagraphFont"/>
    <w:link w:val="Heading8"/>
    <w:uiPriority w:val="9"/>
    <w:semiHidden/>
    <w:rsid w:val="008740BE"/>
    <w:rPr>
      <w:b/>
      <w:bCs/>
    </w:rPr>
  </w:style>
  <w:style w:type="character" w:customStyle="1" w:styleId="Heading9Char">
    <w:name w:val="Heading 9 Char"/>
    <w:basedOn w:val="DefaultParagraphFont"/>
    <w:link w:val="Heading9"/>
    <w:uiPriority w:val="9"/>
    <w:semiHidden/>
    <w:rsid w:val="008740BE"/>
    <w:rPr>
      <w:i/>
      <w:iCs/>
    </w:rPr>
  </w:style>
  <w:style w:type="paragraph" w:styleId="Caption">
    <w:name w:val="caption"/>
    <w:basedOn w:val="Normal"/>
    <w:next w:val="Normal"/>
    <w:uiPriority w:val="35"/>
    <w:unhideWhenUsed/>
    <w:qFormat/>
    <w:rsid w:val="008740BE"/>
    <w:rPr>
      <w:b/>
      <w:bCs/>
      <w:sz w:val="18"/>
      <w:szCs w:val="18"/>
    </w:rPr>
  </w:style>
  <w:style w:type="paragraph" w:styleId="Subtitle">
    <w:name w:val="Subtitle"/>
    <w:basedOn w:val="Normal"/>
    <w:next w:val="Normal"/>
    <w:link w:val="SubtitleChar"/>
    <w:uiPriority w:val="11"/>
    <w:qFormat/>
    <w:rsid w:val="008740BE"/>
    <w:pPr>
      <w:numPr>
        <w:ilvl w:val="1"/>
      </w:numPr>
      <w:spacing w:after="240"/>
      <w:ind w:firstLine="72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740BE"/>
    <w:rPr>
      <w:rFonts w:asciiTheme="majorHAnsi" w:eastAsiaTheme="majorEastAsia" w:hAnsiTheme="majorHAnsi" w:cstheme="majorBidi"/>
      <w:sz w:val="24"/>
      <w:szCs w:val="24"/>
    </w:rPr>
  </w:style>
  <w:style w:type="character" w:styleId="Strong">
    <w:name w:val="Strong"/>
    <w:basedOn w:val="DefaultParagraphFont"/>
    <w:uiPriority w:val="22"/>
    <w:qFormat/>
    <w:rsid w:val="008740BE"/>
    <w:rPr>
      <w:b/>
      <w:bCs/>
      <w:color w:val="auto"/>
    </w:rPr>
  </w:style>
  <w:style w:type="character" w:styleId="Emphasis">
    <w:name w:val="Emphasis"/>
    <w:basedOn w:val="DefaultParagraphFont"/>
    <w:uiPriority w:val="20"/>
    <w:qFormat/>
    <w:rsid w:val="008740BE"/>
    <w:rPr>
      <w:i/>
      <w:iCs/>
      <w:color w:val="auto"/>
    </w:rPr>
  </w:style>
  <w:style w:type="paragraph" w:styleId="NoSpacing">
    <w:name w:val="No Spacing"/>
    <w:uiPriority w:val="1"/>
    <w:qFormat/>
    <w:rsid w:val="008740BE"/>
    <w:pPr>
      <w:spacing w:after="0" w:line="240" w:lineRule="auto"/>
    </w:pPr>
  </w:style>
  <w:style w:type="paragraph" w:styleId="Quote">
    <w:name w:val="Quote"/>
    <w:basedOn w:val="Normal"/>
    <w:next w:val="Normal"/>
    <w:link w:val="QuoteChar"/>
    <w:uiPriority w:val="29"/>
    <w:qFormat/>
    <w:rsid w:val="008740BE"/>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8740BE"/>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8740BE"/>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8740BE"/>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8740BE"/>
    <w:rPr>
      <w:i/>
      <w:iCs/>
      <w:color w:val="auto"/>
    </w:rPr>
  </w:style>
  <w:style w:type="character" w:styleId="IntenseEmphasis">
    <w:name w:val="Intense Emphasis"/>
    <w:basedOn w:val="DefaultParagraphFont"/>
    <w:uiPriority w:val="21"/>
    <w:qFormat/>
    <w:rsid w:val="008740BE"/>
    <w:rPr>
      <w:b/>
      <w:bCs/>
      <w:i/>
      <w:iCs/>
      <w:color w:val="auto"/>
    </w:rPr>
  </w:style>
  <w:style w:type="character" w:styleId="SubtleReference">
    <w:name w:val="Subtle Reference"/>
    <w:basedOn w:val="DefaultParagraphFont"/>
    <w:uiPriority w:val="31"/>
    <w:qFormat/>
    <w:rsid w:val="008740BE"/>
    <w:rPr>
      <w:smallCaps/>
      <w:color w:val="auto"/>
      <w:u w:val="single" w:color="7F7F7F" w:themeColor="text1" w:themeTint="80"/>
    </w:rPr>
  </w:style>
  <w:style w:type="character" w:styleId="IntenseReference">
    <w:name w:val="Intense Reference"/>
    <w:basedOn w:val="DefaultParagraphFont"/>
    <w:uiPriority w:val="32"/>
    <w:qFormat/>
    <w:rsid w:val="008740BE"/>
    <w:rPr>
      <w:b/>
      <w:bCs/>
      <w:smallCaps/>
      <w:color w:val="auto"/>
      <w:u w:val="single"/>
    </w:rPr>
  </w:style>
  <w:style w:type="character" w:styleId="BookTitle">
    <w:name w:val="Book Title"/>
    <w:basedOn w:val="DefaultParagraphFont"/>
    <w:uiPriority w:val="33"/>
    <w:qFormat/>
    <w:rsid w:val="008740BE"/>
    <w:rPr>
      <w:b/>
      <w:bCs/>
      <w:smallCaps/>
      <w:color w:val="auto"/>
    </w:rPr>
  </w:style>
  <w:style w:type="paragraph" w:styleId="TOCHeading">
    <w:name w:val="TOC Heading"/>
    <w:basedOn w:val="Heading1"/>
    <w:next w:val="Normal"/>
    <w:uiPriority w:val="39"/>
    <w:unhideWhenUsed/>
    <w:qFormat/>
    <w:rsid w:val="008740BE"/>
    <w:pPr>
      <w:outlineLvl w:val="9"/>
    </w:pPr>
  </w:style>
  <w:style w:type="paragraph" w:styleId="Header">
    <w:name w:val="header"/>
    <w:basedOn w:val="Normal"/>
    <w:link w:val="HeaderChar"/>
    <w:uiPriority w:val="99"/>
    <w:unhideWhenUsed/>
    <w:rsid w:val="00552CDE"/>
    <w:pPr>
      <w:tabs>
        <w:tab w:val="center" w:pos="4320"/>
        <w:tab w:val="right" w:pos="8640"/>
      </w:tabs>
      <w:spacing w:after="0" w:line="240" w:lineRule="auto"/>
    </w:pPr>
  </w:style>
  <w:style w:type="character" w:customStyle="1" w:styleId="HeaderChar">
    <w:name w:val="Header Char"/>
    <w:basedOn w:val="DefaultParagraphFont"/>
    <w:link w:val="Header"/>
    <w:uiPriority w:val="99"/>
    <w:rsid w:val="00552CDE"/>
    <w:rPr>
      <w:rFonts w:asciiTheme="minorBidi" w:hAnsiTheme="minorBidi"/>
    </w:rPr>
  </w:style>
  <w:style w:type="paragraph" w:styleId="Footer">
    <w:name w:val="footer"/>
    <w:basedOn w:val="Normal"/>
    <w:link w:val="FooterChar"/>
    <w:uiPriority w:val="99"/>
    <w:unhideWhenUsed/>
    <w:rsid w:val="00552CDE"/>
    <w:pPr>
      <w:tabs>
        <w:tab w:val="center" w:pos="4320"/>
        <w:tab w:val="right" w:pos="8640"/>
      </w:tabs>
      <w:spacing w:after="0" w:line="240" w:lineRule="auto"/>
    </w:pPr>
  </w:style>
  <w:style w:type="character" w:customStyle="1" w:styleId="FooterChar">
    <w:name w:val="Footer Char"/>
    <w:basedOn w:val="DefaultParagraphFont"/>
    <w:link w:val="Footer"/>
    <w:uiPriority w:val="99"/>
    <w:rsid w:val="00552CDE"/>
    <w:rPr>
      <w:rFonts w:asciiTheme="minorBidi" w:hAnsiTheme="minorBidi"/>
    </w:rPr>
  </w:style>
  <w:style w:type="character" w:styleId="Hyperlink">
    <w:name w:val="Hyperlink"/>
    <w:basedOn w:val="DefaultParagraphFont"/>
    <w:uiPriority w:val="99"/>
    <w:unhideWhenUsed/>
    <w:rsid w:val="00162DEC"/>
    <w:rPr>
      <w:color w:val="0563C1" w:themeColor="hyperlink"/>
      <w:u w:val="single"/>
    </w:rPr>
  </w:style>
  <w:style w:type="character" w:customStyle="1" w:styleId="UnresolvedMention1">
    <w:name w:val="Unresolved Mention1"/>
    <w:basedOn w:val="DefaultParagraphFont"/>
    <w:uiPriority w:val="99"/>
    <w:semiHidden/>
    <w:unhideWhenUsed/>
    <w:rsid w:val="00162DEC"/>
    <w:rPr>
      <w:color w:val="605E5C"/>
      <w:shd w:val="clear" w:color="auto" w:fill="E1DFDD"/>
    </w:rPr>
  </w:style>
  <w:style w:type="character" w:customStyle="1" w:styleId="mord">
    <w:name w:val="mord"/>
    <w:basedOn w:val="DefaultParagraphFont"/>
    <w:rsid w:val="00B27302"/>
  </w:style>
  <w:style w:type="character" w:customStyle="1" w:styleId="mopen">
    <w:name w:val="mopen"/>
    <w:basedOn w:val="DefaultParagraphFont"/>
    <w:rsid w:val="00B27302"/>
  </w:style>
  <w:style w:type="character" w:customStyle="1" w:styleId="mclose">
    <w:name w:val="mclose"/>
    <w:basedOn w:val="DefaultParagraphFont"/>
    <w:rsid w:val="00B27302"/>
  </w:style>
  <w:style w:type="character" w:customStyle="1" w:styleId="mrel">
    <w:name w:val="mrel"/>
    <w:basedOn w:val="DefaultParagraphFont"/>
    <w:rsid w:val="00B27302"/>
  </w:style>
  <w:style w:type="character" w:customStyle="1" w:styleId="mbin">
    <w:name w:val="mbin"/>
    <w:basedOn w:val="DefaultParagraphFont"/>
    <w:rsid w:val="00B27302"/>
  </w:style>
  <w:style w:type="character" w:customStyle="1" w:styleId="vlist-s">
    <w:name w:val="vlist-s"/>
    <w:basedOn w:val="DefaultParagraphFont"/>
    <w:rsid w:val="00B27302"/>
  </w:style>
  <w:style w:type="paragraph" w:styleId="NormalWeb">
    <w:name w:val="Normal (Web)"/>
    <w:basedOn w:val="Normal"/>
    <w:uiPriority w:val="99"/>
    <w:unhideWhenUsed/>
    <w:rsid w:val="00FF3724"/>
    <w:pPr>
      <w:spacing w:before="100" w:beforeAutospacing="1" w:after="100" w:afterAutospacing="1" w:line="240" w:lineRule="auto"/>
      <w:ind w:right="0"/>
      <w:jc w:val="left"/>
    </w:pPr>
    <w:rPr>
      <w:rFonts w:ascii="Times New Roman" w:eastAsia="Times New Roman" w:hAnsi="Times New Roman" w:cs="Times New Roman"/>
      <w:sz w:val="24"/>
      <w:szCs w:val="24"/>
      <w:lang w:val="en-US"/>
    </w:rPr>
  </w:style>
  <w:style w:type="character" w:customStyle="1" w:styleId="delimsizing">
    <w:name w:val="delimsizing"/>
    <w:basedOn w:val="DefaultParagraphFont"/>
    <w:rsid w:val="00931FA5"/>
  </w:style>
  <w:style w:type="character" w:customStyle="1" w:styleId="mop">
    <w:name w:val="mop"/>
    <w:basedOn w:val="DefaultParagraphFont"/>
    <w:rsid w:val="00275512"/>
  </w:style>
  <w:style w:type="paragraph" w:styleId="Bibliography">
    <w:name w:val="Bibliography"/>
    <w:basedOn w:val="Normal"/>
    <w:next w:val="Normal"/>
    <w:uiPriority w:val="37"/>
    <w:unhideWhenUsed/>
    <w:rsid w:val="00D56FB9"/>
  </w:style>
  <w:style w:type="character" w:customStyle="1" w:styleId="mpunct">
    <w:name w:val="mpunct"/>
    <w:basedOn w:val="DefaultParagraphFont"/>
    <w:rsid w:val="008071C8"/>
  </w:style>
  <w:style w:type="paragraph" w:styleId="TOC1">
    <w:name w:val="toc 1"/>
    <w:basedOn w:val="Normal"/>
    <w:next w:val="Normal"/>
    <w:autoRedefine/>
    <w:uiPriority w:val="39"/>
    <w:unhideWhenUsed/>
    <w:rsid w:val="001C4A17"/>
    <w:pPr>
      <w:tabs>
        <w:tab w:val="left" w:pos="709"/>
        <w:tab w:val="right" w:leader="dot" w:pos="9350"/>
      </w:tabs>
      <w:spacing w:after="100"/>
    </w:pPr>
  </w:style>
  <w:style w:type="paragraph" w:styleId="TOC2">
    <w:name w:val="toc 2"/>
    <w:basedOn w:val="Normal"/>
    <w:next w:val="Normal"/>
    <w:autoRedefine/>
    <w:uiPriority w:val="39"/>
    <w:unhideWhenUsed/>
    <w:rsid w:val="00EE52BB"/>
    <w:pPr>
      <w:spacing w:after="100"/>
      <w:ind w:left="220"/>
    </w:pPr>
  </w:style>
  <w:style w:type="paragraph" w:styleId="TOC3">
    <w:name w:val="toc 3"/>
    <w:basedOn w:val="Normal"/>
    <w:next w:val="Normal"/>
    <w:autoRedefine/>
    <w:uiPriority w:val="39"/>
    <w:unhideWhenUsed/>
    <w:rsid w:val="00EE52BB"/>
    <w:pPr>
      <w:spacing w:after="100"/>
      <w:ind w:left="440"/>
    </w:pPr>
  </w:style>
  <w:style w:type="paragraph" w:styleId="BalloonText">
    <w:name w:val="Balloon Text"/>
    <w:basedOn w:val="Normal"/>
    <w:link w:val="BalloonTextChar"/>
    <w:uiPriority w:val="99"/>
    <w:semiHidden/>
    <w:unhideWhenUsed/>
    <w:rsid w:val="007F68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8E9"/>
    <w:rPr>
      <w:rFonts w:ascii="Segoe UI" w:hAnsi="Segoe UI" w:cs="Segoe UI"/>
      <w:sz w:val="18"/>
      <w:szCs w:val="18"/>
      <w:lang w:val="en-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1301">
      <w:bodyDiv w:val="1"/>
      <w:marLeft w:val="0"/>
      <w:marRight w:val="0"/>
      <w:marTop w:val="0"/>
      <w:marBottom w:val="0"/>
      <w:divBdr>
        <w:top w:val="none" w:sz="0" w:space="0" w:color="auto"/>
        <w:left w:val="none" w:sz="0" w:space="0" w:color="auto"/>
        <w:bottom w:val="none" w:sz="0" w:space="0" w:color="auto"/>
        <w:right w:val="none" w:sz="0" w:space="0" w:color="auto"/>
      </w:divBdr>
    </w:div>
    <w:div w:id="11733232">
      <w:bodyDiv w:val="1"/>
      <w:marLeft w:val="0"/>
      <w:marRight w:val="0"/>
      <w:marTop w:val="0"/>
      <w:marBottom w:val="0"/>
      <w:divBdr>
        <w:top w:val="none" w:sz="0" w:space="0" w:color="auto"/>
        <w:left w:val="none" w:sz="0" w:space="0" w:color="auto"/>
        <w:bottom w:val="none" w:sz="0" w:space="0" w:color="auto"/>
        <w:right w:val="none" w:sz="0" w:space="0" w:color="auto"/>
      </w:divBdr>
    </w:div>
    <w:div w:id="14503830">
      <w:bodyDiv w:val="1"/>
      <w:marLeft w:val="0"/>
      <w:marRight w:val="0"/>
      <w:marTop w:val="0"/>
      <w:marBottom w:val="0"/>
      <w:divBdr>
        <w:top w:val="none" w:sz="0" w:space="0" w:color="auto"/>
        <w:left w:val="none" w:sz="0" w:space="0" w:color="auto"/>
        <w:bottom w:val="none" w:sz="0" w:space="0" w:color="auto"/>
        <w:right w:val="none" w:sz="0" w:space="0" w:color="auto"/>
      </w:divBdr>
    </w:div>
    <w:div w:id="19402576">
      <w:bodyDiv w:val="1"/>
      <w:marLeft w:val="0"/>
      <w:marRight w:val="0"/>
      <w:marTop w:val="0"/>
      <w:marBottom w:val="0"/>
      <w:divBdr>
        <w:top w:val="none" w:sz="0" w:space="0" w:color="auto"/>
        <w:left w:val="none" w:sz="0" w:space="0" w:color="auto"/>
        <w:bottom w:val="none" w:sz="0" w:space="0" w:color="auto"/>
        <w:right w:val="none" w:sz="0" w:space="0" w:color="auto"/>
      </w:divBdr>
    </w:div>
    <w:div w:id="26369380">
      <w:bodyDiv w:val="1"/>
      <w:marLeft w:val="0"/>
      <w:marRight w:val="0"/>
      <w:marTop w:val="0"/>
      <w:marBottom w:val="0"/>
      <w:divBdr>
        <w:top w:val="none" w:sz="0" w:space="0" w:color="auto"/>
        <w:left w:val="none" w:sz="0" w:space="0" w:color="auto"/>
        <w:bottom w:val="none" w:sz="0" w:space="0" w:color="auto"/>
        <w:right w:val="none" w:sz="0" w:space="0" w:color="auto"/>
      </w:divBdr>
    </w:div>
    <w:div w:id="27419950">
      <w:bodyDiv w:val="1"/>
      <w:marLeft w:val="0"/>
      <w:marRight w:val="0"/>
      <w:marTop w:val="0"/>
      <w:marBottom w:val="0"/>
      <w:divBdr>
        <w:top w:val="none" w:sz="0" w:space="0" w:color="auto"/>
        <w:left w:val="none" w:sz="0" w:space="0" w:color="auto"/>
        <w:bottom w:val="none" w:sz="0" w:space="0" w:color="auto"/>
        <w:right w:val="none" w:sz="0" w:space="0" w:color="auto"/>
      </w:divBdr>
    </w:div>
    <w:div w:id="27998496">
      <w:bodyDiv w:val="1"/>
      <w:marLeft w:val="0"/>
      <w:marRight w:val="0"/>
      <w:marTop w:val="0"/>
      <w:marBottom w:val="0"/>
      <w:divBdr>
        <w:top w:val="none" w:sz="0" w:space="0" w:color="auto"/>
        <w:left w:val="none" w:sz="0" w:space="0" w:color="auto"/>
        <w:bottom w:val="none" w:sz="0" w:space="0" w:color="auto"/>
        <w:right w:val="none" w:sz="0" w:space="0" w:color="auto"/>
      </w:divBdr>
    </w:div>
    <w:div w:id="28186320">
      <w:bodyDiv w:val="1"/>
      <w:marLeft w:val="0"/>
      <w:marRight w:val="0"/>
      <w:marTop w:val="0"/>
      <w:marBottom w:val="0"/>
      <w:divBdr>
        <w:top w:val="none" w:sz="0" w:space="0" w:color="auto"/>
        <w:left w:val="none" w:sz="0" w:space="0" w:color="auto"/>
        <w:bottom w:val="none" w:sz="0" w:space="0" w:color="auto"/>
        <w:right w:val="none" w:sz="0" w:space="0" w:color="auto"/>
      </w:divBdr>
    </w:div>
    <w:div w:id="32923634">
      <w:bodyDiv w:val="1"/>
      <w:marLeft w:val="0"/>
      <w:marRight w:val="0"/>
      <w:marTop w:val="0"/>
      <w:marBottom w:val="0"/>
      <w:divBdr>
        <w:top w:val="none" w:sz="0" w:space="0" w:color="auto"/>
        <w:left w:val="none" w:sz="0" w:space="0" w:color="auto"/>
        <w:bottom w:val="none" w:sz="0" w:space="0" w:color="auto"/>
        <w:right w:val="none" w:sz="0" w:space="0" w:color="auto"/>
      </w:divBdr>
    </w:div>
    <w:div w:id="36398785">
      <w:bodyDiv w:val="1"/>
      <w:marLeft w:val="0"/>
      <w:marRight w:val="0"/>
      <w:marTop w:val="0"/>
      <w:marBottom w:val="0"/>
      <w:divBdr>
        <w:top w:val="none" w:sz="0" w:space="0" w:color="auto"/>
        <w:left w:val="none" w:sz="0" w:space="0" w:color="auto"/>
        <w:bottom w:val="none" w:sz="0" w:space="0" w:color="auto"/>
        <w:right w:val="none" w:sz="0" w:space="0" w:color="auto"/>
      </w:divBdr>
    </w:div>
    <w:div w:id="39287148">
      <w:bodyDiv w:val="1"/>
      <w:marLeft w:val="0"/>
      <w:marRight w:val="0"/>
      <w:marTop w:val="0"/>
      <w:marBottom w:val="0"/>
      <w:divBdr>
        <w:top w:val="none" w:sz="0" w:space="0" w:color="auto"/>
        <w:left w:val="none" w:sz="0" w:space="0" w:color="auto"/>
        <w:bottom w:val="none" w:sz="0" w:space="0" w:color="auto"/>
        <w:right w:val="none" w:sz="0" w:space="0" w:color="auto"/>
      </w:divBdr>
    </w:div>
    <w:div w:id="39937274">
      <w:bodyDiv w:val="1"/>
      <w:marLeft w:val="0"/>
      <w:marRight w:val="0"/>
      <w:marTop w:val="0"/>
      <w:marBottom w:val="0"/>
      <w:divBdr>
        <w:top w:val="none" w:sz="0" w:space="0" w:color="auto"/>
        <w:left w:val="none" w:sz="0" w:space="0" w:color="auto"/>
        <w:bottom w:val="none" w:sz="0" w:space="0" w:color="auto"/>
        <w:right w:val="none" w:sz="0" w:space="0" w:color="auto"/>
      </w:divBdr>
    </w:div>
    <w:div w:id="45186349">
      <w:bodyDiv w:val="1"/>
      <w:marLeft w:val="0"/>
      <w:marRight w:val="0"/>
      <w:marTop w:val="0"/>
      <w:marBottom w:val="0"/>
      <w:divBdr>
        <w:top w:val="none" w:sz="0" w:space="0" w:color="auto"/>
        <w:left w:val="none" w:sz="0" w:space="0" w:color="auto"/>
        <w:bottom w:val="none" w:sz="0" w:space="0" w:color="auto"/>
        <w:right w:val="none" w:sz="0" w:space="0" w:color="auto"/>
      </w:divBdr>
    </w:div>
    <w:div w:id="50464198">
      <w:bodyDiv w:val="1"/>
      <w:marLeft w:val="0"/>
      <w:marRight w:val="0"/>
      <w:marTop w:val="0"/>
      <w:marBottom w:val="0"/>
      <w:divBdr>
        <w:top w:val="none" w:sz="0" w:space="0" w:color="auto"/>
        <w:left w:val="none" w:sz="0" w:space="0" w:color="auto"/>
        <w:bottom w:val="none" w:sz="0" w:space="0" w:color="auto"/>
        <w:right w:val="none" w:sz="0" w:space="0" w:color="auto"/>
      </w:divBdr>
    </w:div>
    <w:div w:id="54015642">
      <w:bodyDiv w:val="1"/>
      <w:marLeft w:val="0"/>
      <w:marRight w:val="0"/>
      <w:marTop w:val="0"/>
      <w:marBottom w:val="0"/>
      <w:divBdr>
        <w:top w:val="none" w:sz="0" w:space="0" w:color="auto"/>
        <w:left w:val="none" w:sz="0" w:space="0" w:color="auto"/>
        <w:bottom w:val="none" w:sz="0" w:space="0" w:color="auto"/>
        <w:right w:val="none" w:sz="0" w:space="0" w:color="auto"/>
      </w:divBdr>
    </w:div>
    <w:div w:id="54083325">
      <w:bodyDiv w:val="1"/>
      <w:marLeft w:val="0"/>
      <w:marRight w:val="0"/>
      <w:marTop w:val="0"/>
      <w:marBottom w:val="0"/>
      <w:divBdr>
        <w:top w:val="none" w:sz="0" w:space="0" w:color="auto"/>
        <w:left w:val="none" w:sz="0" w:space="0" w:color="auto"/>
        <w:bottom w:val="none" w:sz="0" w:space="0" w:color="auto"/>
        <w:right w:val="none" w:sz="0" w:space="0" w:color="auto"/>
      </w:divBdr>
    </w:div>
    <w:div w:id="56979832">
      <w:bodyDiv w:val="1"/>
      <w:marLeft w:val="0"/>
      <w:marRight w:val="0"/>
      <w:marTop w:val="0"/>
      <w:marBottom w:val="0"/>
      <w:divBdr>
        <w:top w:val="none" w:sz="0" w:space="0" w:color="auto"/>
        <w:left w:val="none" w:sz="0" w:space="0" w:color="auto"/>
        <w:bottom w:val="none" w:sz="0" w:space="0" w:color="auto"/>
        <w:right w:val="none" w:sz="0" w:space="0" w:color="auto"/>
      </w:divBdr>
    </w:div>
    <w:div w:id="59250474">
      <w:bodyDiv w:val="1"/>
      <w:marLeft w:val="0"/>
      <w:marRight w:val="0"/>
      <w:marTop w:val="0"/>
      <w:marBottom w:val="0"/>
      <w:divBdr>
        <w:top w:val="none" w:sz="0" w:space="0" w:color="auto"/>
        <w:left w:val="none" w:sz="0" w:space="0" w:color="auto"/>
        <w:bottom w:val="none" w:sz="0" w:space="0" w:color="auto"/>
        <w:right w:val="none" w:sz="0" w:space="0" w:color="auto"/>
      </w:divBdr>
    </w:div>
    <w:div w:id="63602125">
      <w:bodyDiv w:val="1"/>
      <w:marLeft w:val="0"/>
      <w:marRight w:val="0"/>
      <w:marTop w:val="0"/>
      <w:marBottom w:val="0"/>
      <w:divBdr>
        <w:top w:val="none" w:sz="0" w:space="0" w:color="auto"/>
        <w:left w:val="none" w:sz="0" w:space="0" w:color="auto"/>
        <w:bottom w:val="none" w:sz="0" w:space="0" w:color="auto"/>
        <w:right w:val="none" w:sz="0" w:space="0" w:color="auto"/>
      </w:divBdr>
    </w:div>
    <w:div w:id="63645617">
      <w:bodyDiv w:val="1"/>
      <w:marLeft w:val="0"/>
      <w:marRight w:val="0"/>
      <w:marTop w:val="0"/>
      <w:marBottom w:val="0"/>
      <w:divBdr>
        <w:top w:val="none" w:sz="0" w:space="0" w:color="auto"/>
        <w:left w:val="none" w:sz="0" w:space="0" w:color="auto"/>
        <w:bottom w:val="none" w:sz="0" w:space="0" w:color="auto"/>
        <w:right w:val="none" w:sz="0" w:space="0" w:color="auto"/>
      </w:divBdr>
    </w:div>
    <w:div w:id="65884224">
      <w:bodyDiv w:val="1"/>
      <w:marLeft w:val="0"/>
      <w:marRight w:val="0"/>
      <w:marTop w:val="0"/>
      <w:marBottom w:val="0"/>
      <w:divBdr>
        <w:top w:val="none" w:sz="0" w:space="0" w:color="auto"/>
        <w:left w:val="none" w:sz="0" w:space="0" w:color="auto"/>
        <w:bottom w:val="none" w:sz="0" w:space="0" w:color="auto"/>
        <w:right w:val="none" w:sz="0" w:space="0" w:color="auto"/>
      </w:divBdr>
      <w:divsChild>
        <w:div w:id="1762601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1141">
      <w:bodyDiv w:val="1"/>
      <w:marLeft w:val="0"/>
      <w:marRight w:val="0"/>
      <w:marTop w:val="0"/>
      <w:marBottom w:val="0"/>
      <w:divBdr>
        <w:top w:val="none" w:sz="0" w:space="0" w:color="auto"/>
        <w:left w:val="none" w:sz="0" w:space="0" w:color="auto"/>
        <w:bottom w:val="none" w:sz="0" w:space="0" w:color="auto"/>
        <w:right w:val="none" w:sz="0" w:space="0" w:color="auto"/>
      </w:divBdr>
    </w:div>
    <w:div w:id="70082254">
      <w:bodyDiv w:val="1"/>
      <w:marLeft w:val="0"/>
      <w:marRight w:val="0"/>
      <w:marTop w:val="0"/>
      <w:marBottom w:val="0"/>
      <w:divBdr>
        <w:top w:val="none" w:sz="0" w:space="0" w:color="auto"/>
        <w:left w:val="none" w:sz="0" w:space="0" w:color="auto"/>
        <w:bottom w:val="none" w:sz="0" w:space="0" w:color="auto"/>
        <w:right w:val="none" w:sz="0" w:space="0" w:color="auto"/>
      </w:divBdr>
    </w:div>
    <w:div w:id="72360586">
      <w:bodyDiv w:val="1"/>
      <w:marLeft w:val="0"/>
      <w:marRight w:val="0"/>
      <w:marTop w:val="0"/>
      <w:marBottom w:val="0"/>
      <w:divBdr>
        <w:top w:val="none" w:sz="0" w:space="0" w:color="auto"/>
        <w:left w:val="none" w:sz="0" w:space="0" w:color="auto"/>
        <w:bottom w:val="none" w:sz="0" w:space="0" w:color="auto"/>
        <w:right w:val="none" w:sz="0" w:space="0" w:color="auto"/>
      </w:divBdr>
    </w:div>
    <w:div w:id="72364696">
      <w:bodyDiv w:val="1"/>
      <w:marLeft w:val="0"/>
      <w:marRight w:val="0"/>
      <w:marTop w:val="0"/>
      <w:marBottom w:val="0"/>
      <w:divBdr>
        <w:top w:val="none" w:sz="0" w:space="0" w:color="auto"/>
        <w:left w:val="none" w:sz="0" w:space="0" w:color="auto"/>
        <w:bottom w:val="none" w:sz="0" w:space="0" w:color="auto"/>
        <w:right w:val="none" w:sz="0" w:space="0" w:color="auto"/>
      </w:divBdr>
    </w:div>
    <w:div w:id="89744455">
      <w:bodyDiv w:val="1"/>
      <w:marLeft w:val="0"/>
      <w:marRight w:val="0"/>
      <w:marTop w:val="0"/>
      <w:marBottom w:val="0"/>
      <w:divBdr>
        <w:top w:val="none" w:sz="0" w:space="0" w:color="auto"/>
        <w:left w:val="none" w:sz="0" w:space="0" w:color="auto"/>
        <w:bottom w:val="none" w:sz="0" w:space="0" w:color="auto"/>
        <w:right w:val="none" w:sz="0" w:space="0" w:color="auto"/>
      </w:divBdr>
    </w:div>
    <w:div w:id="91517834">
      <w:bodyDiv w:val="1"/>
      <w:marLeft w:val="0"/>
      <w:marRight w:val="0"/>
      <w:marTop w:val="0"/>
      <w:marBottom w:val="0"/>
      <w:divBdr>
        <w:top w:val="none" w:sz="0" w:space="0" w:color="auto"/>
        <w:left w:val="none" w:sz="0" w:space="0" w:color="auto"/>
        <w:bottom w:val="none" w:sz="0" w:space="0" w:color="auto"/>
        <w:right w:val="none" w:sz="0" w:space="0" w:color="auto"/>
      </w:divBdr>
    </w:div>
    <w:div w:id="94525158">
      <w:bodyDiv w:val="1"/>
      <w:marLeft w:val="0"/>
      <w:marRight w:val="0"/>
      <w:marTop w:val="0"/>
      <w:marBottom w:val="0"/>
      <w:divBdr>
        <w:top w:val="none" w:sz="0" w:space="0" w:color="auto"/>
        <w:left w:val="none" w:sz="0" w:space="0" w:color="auto"/>
        <w:bottom w:val="none" w:sz="0" w:space="0" w:color="auto"/>
        <w:right w:val="none" w:sz="0" w:space="0" w:color="auto"/>
      </w:divBdr>
    </w:div>
    <w:div w:id="94642385">
      <w:bodyDiv w:val="1"/>
      <w:marLeft w:val="0"/>
      <w:marRight w:val="0"/>
      <w:marTop w:val="0"/>
      <w:marBottom w:val="0"/>
      <w:divBdr>
        <w:top w:val="none" w:sz="0" w:space="0" w:color="auto"/>
        <w:left w:val="none" w:sz="0" w:space="0" w:color="auto"/>
        <w:bottom w:val="none" w:sz="0" w:space="0" w:color="auto"/>
        <w:right w:val="none" w:sz="0" w:space="0" w:color="auto"/>
      </w:divBdr>
    </w:div>
    <w:div w:id="94984767">
      <w:bodyDiv w:val="1"/>
      <w:marLeft w:val="0"/>
      <w:marRight w:val="0"/>
      <w:marTop w:val="0"/>
      <w:marBottom w:val="0"/>
      <w:divBdr>
        <w:top w:val="none" w:sz="0" w:space="0" w:color="auto"/>
        <w:left w:val="none" w:sz="0" w:space="0" w:color="auto"/>
        <w:bottom w:val="none" w:sz="0" w:space="0" w:color="auto"/>
        <w:right w:val="none" w:sz="0" w:space="0" w:color="auto"/>
      </w:divBdr>
    </w:div>
    <w:div w:id="96601818">
      <w:bodyDiv w:val="1"/>
      <w:marLeft w:val="0"/>
      <w:marRight w:val="0"/>
      <w:marTop w:val="0"/>
      <w:marBottom w:val="0"/>
      <w:divBdr>
        <w:top w:val="none" w:sz="0" w:space="0" w:color="auto"/>
        <w:left w:val="none" w:sz="0" w:space="0" w:color="auto"/>
        <w:bottom w:val="none" w:sz="0" w:space="0" w:color="auto"/>
        <w:right w:val="none" w:sz="0" w:space="0" w:color="auto"/>
      </w:divBdr>
    </w:div>
    <w:div w:id="99375538">
      <w:bodyDiv w:val="1"/>
      <w:marLeft w:val="0"/>
      <w:marRight w:val="0"/>
      <w:marTop w:val="0"/>
      <w:marBottom w:val="0"/>
      <w:divBdr>
        <w:top w:val="none" w:sz="0" w:space="0" w:color="auto"/>
        <w:left w:val="none" w:sz="0" w:space="0" w:color="auto"/>
        <w:bottom w:val="none" w:sz="0" w:space="0" w:color="auto"/>
        <w:right w:val="none" w:sz="0" w:space="0" w:color="auto"/>
      </w:divBdr>
    </w:div>
    <w:div w:id="101850802">
      <w:bodyDiv w:val="1"/>
      <w:marLeft w:val="0"/>
      <w:marRight w:val="0"/>
      <w:marTop w:val="0"/>
      <w:marBottom w:val="0"/>
      <w:divBdr>
        <w:top w:val="none" w:sz="0" w:space="0" w:color="auto"/>
        <w:left w:val="none" w:sz="0" w:space="0" w:color="auto"/>
        <w:bottom w:val="none" w:sz="0" w:space="0" w:color="auto"/>
        <w:right w:val="none" w:sz="0" w:space="0" w:color="auto"/>
      </w:divBdr>
    </w:div>
    <w:div w:id="104814726">
      <w:bodyDiv w:val="1"/>
      <w:marLeft w:val="0"/>
      <w:marRight w:val="0"/>
      <w:marTop w:val="0"/>
      <w:marBottom w:val="0"/>
      <w:divBdr>
        <w:top w:val="none" w:sz="0" w:space="0" w:color="auto"/>
        <w:left w:val="none" w:sz="0" w:space="0" w:color="auto"/>
        <w:bottom w:val="none" w:sz="0" w:space="0" w:color="auto"/>
        <w:right w:val="none" w:sz="0" w:space="0" w:color="auto"/>
      </w:divBdr>
    </w:div>
    <w:div w:id="107480724">
      <w:bodyDiv w:val="1"/>
      <w:marLeft w:val="0"/>
      <w:marRight w:val="0"/>
      <w:marTop w:val="0"/>
      <w:marBottom w:val="0"/>
      <w:divBdr>
        <w:top w:val="none" w:sz="0" w:space="0" w:color="auto"/>
        <w:left w:val="none" w:sz="0" w:space="0" w:color="auto"/>
        <w:bottom w:val="none" w:sz="0" w:space="0" w:color="auto"/>
        <w:right w:val="none" w:sz="0" w:space="0" w:color="auto"/>
      </w:divBdr>
    </w:div>
    <w:div w:id="114065358">
      <w:bodyDiv w:val="1"/>
      <w:marLeft w:val="0"/>
      <w:marRight w:val="0"/>
      <w:marTop w:val="0"/>
      <w:marBottom w:val="0"/>
      <w:divBdr>
        <w:top w:val="none" w:sz="0" w:space="0" w:color="auto"/>
        <w:left w:val="none" w:sz="0" w:space="0" w:color="auto"/>
        <w:bottom w:val="none" w:sz="0" w:space="0" w:color="auto"/>
        <w:right w:val="none" w:sz="0" w:space="0" w:color="auto"/>
      </w:divBdr>
    </w:div>
    <w:div w:id="119886983">
      <w:bodyDiv w:val="1"/>
      <w:marLeft w:val="0"/>
      <w:marRight w:val="0"/>
      <w:marTop w:val="0"/>
      <w:marBottom w:val="0"/>
      <w:divBdr>
        <w:top w:val="none" w:sz="0" w:space="0" w:color="auto"/>
        <w:left w:val="none" w:sz="0" w:space="0" w:color="auto"/>
        <w:bottom w:val="none" w:sz="0" w:space="0" w:color="auto"/>
        <w:right w:val="none" w:sz="0" w:space="0" w:color="auto"/>
      </w:divBdr>
    </w:div>
    <w:div w:id="121195592">
      <w:bodyDiv w:val="1"/>
      <w:marLeft w:val="0"/>
      <w:marRight w:val="0"/>
      <w:marTop w:val="0"/>
      <w:marBottom w:val="0"/>
      <w:divBdr>
        <w:top w:val="none" w:sz="0" w:space="0" w:color="auto"/>
        <w:left w:val="none" w:sz="0" w:space="0" w:color="auto"/>
        <w:bottom w:val="none" w:sz="0" w:space="0" w:color="auto"/>
        <w:right w:val="none" w:sz="0" w:space="0" w:color="auto"/>
      </w:divBdr>
    </w:div>
    <w:div w:id="125437047">
      <w:bodyDiv w:val="1"/>
      <w:marLeft w:val="0"/>
      <w:marRight w:val="0"/>
      <w:marTop w:val="0"/>
      <w:marBottom w:val="0"/>
      <w:divBdr>
        <w:top w:val="none" w:sz="0" w:space="0" w:color="auto"/>
        <w:left w:val="none" w:sz="0" w:space="0" w:color="auto"/>
        <w:bottom w:val="none" w:sz="0" w:space="0" w:color="auto"/>
        <w:right w:val="none" w:sz="0" w:space="0" w:color="auto"/>
      </w:divBdr>
    </w:div>
    <w:div w:id="127549682">
      <w:bodyDiv w:val="1"/>
      <w:marLeft w:val="0"/>
      <w:marRight w:val="0"/>
      <w:marTop w:val="0"/>
      <w:marBottom w:val="0"/>
      <w:divBdr>
        <w:top w:val="none" w:sz="0" w:space="0" w:color="auto"/>
        <w:left w:val="none" w:sz="0" w:space="0" w:color="auto"/>
        <w:bottom w:val="none" w:sz="0" w:space="0" w:color="auto"/>
        <w:right w:val="none" w:sz="0" w:space="0" w:color="auto"/>
      </w:divBdr>
    </w:div>
    <w:div w:id="127670651">
      <w:bodyDiv w:val="1"/>
      <w:marLeft w:val="0"/>
      <w:marRight w:val="0"/>
      <w:marTop w:val="0"/>
      <w:marBottom w:val="0"/>
      <w:divBdr>
        <w:top w:val="none" w:sz="0" w:space="0" w:color="auto"/>
        <w:left w:val="none" w:sz="0" w:space="0" w:color="auto"/>
        <w:bottom w:val="none" w:sz="0" w:space="0" w:color="auto"/>
        <w:right w:val="none" w:sz="0" w:space="0" w:color="auto"/>
      </w:divBdr>
    </w:div>
    <w:div w:id="129253085">
      <w:bodyDiv w:val="1"/>
      <w:marLeft w:val="0"/>
      <w:marRight w:val="0"/>
      <w:marTop w:val="0"/>
      <w:marBottom w:val="0"/>
      <w:divBdr>
        <w:top w:val="none" w:sz="0" w:space="0" w:color="auto"/>
        <w:left w:val="none" w:sz="0" w:space="0" w:color="auto"/>
        <w:bottom w:val="none" w:sz="0" w:space="0" w:color="auto"/>
        <w:right w:val="none" w:sz="0" w:space="0" w:color="auto"/>
      </w:divBdr>
    </w:div>
    <w:div w:id="131993949">
      <w:bodyDiv w:val="1"/>
      <w:marLeft w:val="0"/>
      <w:marRight w:val="0"/>
      <w:marTop w:val="0"/>
      <w:marBottom w:val="0"/>
      <w:divBdr>
        <w:top w:val="none" w:sz="0" w:space="0" w:color="auto"/>
        <w:left w:val="none" w:sz="0" w:space="0" w:color="auto"/>
        <w:bottom w:val="none" w:sz="0" w:space="0" w:color="auto"/>
        <w:right w:val="none" w:sz="0" w:space="0" w:color="auto"/>
      </w:divBdr>
    </w:div>
    <w:div w:id="133837999">
      <w:bodyDiv w:val="1"/>
      <w:marLeft w:val="0"/>
      <w:marRight w:val="0"/>
      <w:marTop w:val="0"/>
      <w:marBottom w:val="0"/>
      <w:divBdr>
        <w:top w:val="none" w:sz="0" w:space="0" w:color="auto"/>
        <w:left w:val="none" w:sz="0" w:space="0" w:color="auto"/>
        <w:bottom w:val="none" w:sz="0" w:space="0" w:color="auto"/>
        <w:right w:val="none" w:sz="0" w:space="0" w:color="auto"/>
      </w:divBdr>
    </w:div>
    <w:div w:id="135345250">
      <w:bodyDiv w:val="1"/>
      <w:marLeft w:val="0"/>
      <w:marRight w:val="0"/>
      <w:marTop w:val="0"/>
      <w:marBottom w:val="0"/>
      <w:divBdr>
        <w:top w:val="none" w:sz="0" w:space="0" w:color="auto"/>
        <w:left w:val="none" w:sz="0" w:space="0" w:color="auto"/>
        <w:bottom w:val="none" w:sz="0" w:space="0" w:color="auto"/>
        <w:right w:val="none" w:sz="0" w:space="0" w:color="auto"/>
      </w:divBdr>
    </w:div>
    <w:div w:id="140468380">
      <w:bodyDiv w:val="1"/>
      <w:marLeft w:val="0"/>
      <w:marRight w:val="0"/>
      <w:marTop w:val="0"/>
      <w:marBottom w:val="0"/>
      <w:divBdr>
        <w:top w:val="none" w:sz="0" w:space="0" w:color="auto"/>
        <w:left w:val="none" w:sz="0" w:space="0" w:color="auto"/>
        <w:bottom w:val="none" w:sz="0" w:space="0" w:color="auto"/>
        <w:right w:val="none" w:sz="0" w:space="0" w:color="auto"/>
      </w:divBdr>
    </w:div>
    <w:div w:id="144669817">
      <w:bodyDiv w:val="1"/>
      <w:marLeft w:val="0"/>
      <w:marRight w:val="0"/>
      <w:marTop w:val="0"/>
      <w:marBottom w:val="0"/>
      <w:divBdr>
        <w:top w:val="none" w:sz="0" w:space="0" w:color="auto"/>
        <w:left w:val="none" w:sz="0" w:space="0" w:color="auto"/>
        <w:bottom w:val="none" w:sz="0" w:space="0" w:color="auto"/>
        <w:right w:val="none" w:sz="0" w:space="0" w:color="auto"/>
      </w:divBdr>
    </w:div>
    <w:div w:id="147550904">
      <w:bodyDiv w:val="1"/>
      <w:marLeft w:val="0"/>
      <w:marRight w:val="0"/>
      <w:marTop w:val="0"/>
      <w:marBottom w:val="0"/>
      <w:divBdr>
        <w:top w:val="none" w:sz="0" w:space="0" w:color="auto"/>
        <w:left w:val="none" w:sz="0" w:space="0" w:color="auto"/>
        <w:bottom w:val="none" w:sz="0" w:space="0" w:color="auto"/>
        <w:right w:val="none" w:sz="0" w:space="0" w:color="auto"/>
      </w:divBdr>
    </w:div>
    <w:div w:id="149643556">
      <w:bodyDiv w:val="1"/>
      <w:marLeft w:val="0"/>
      <w:marRight w:val="0"/>
      <w:marTop w:val="0"/>
      <w:marBottom w:val="0"/>
      <w:divBdr>
        <w:top w:val="none" w:sz="0" w:space="0" w:color="auto"/>
        <w:left w:val="none" w:sz="0" w:space="0" w:color="auto"/>
        <w:bottom w:val="none" w:sz="0" w:space="0" w:color="auto"/>
        <w:right w:val="none" w:sz="0" w:space="0" w:color="auto"/>
      </w:divBdr>
    </w:div>
    <w:div w:id="150290092">
      <w:bodyDiv w:val="1"/>
      <w:marLeft w:val="0"/>
      <w:marRight w:val="0"/>
      <w:marTop w:val="0"/>
      <w:marBottom w:val="0"/>
      <w:divBdr>
        <w:top w:val="none" w:sz="0" w:space="0" w:color="auto"/>
        <w:left w:val="none" w:sz="0" w:space="0" w:color="auto"/>
        <w:bottom w:val="none" w:sz="0" w:space="0" w:color="auto"/>
        <w:right w:val="none" w:sz="0" w:space="0" w:color="auto"/>
      </w:divBdr>
    </w:div>
    <w:div w:id="154345744">
      <w:bodyDiv w:val="1"/>
      <w:marLeft w:val="0"/>
      <w:marRight w:val="0"/>
      <w:marTop w:val="0"/>
      <w:marBottom w:val="0"/>
      <w:divBdr>
        <w:top w:val="none" w:sz="0" w:space="0" w:color="auto"/>
        <w:left w:val="none" w:sz="0" w:space="0" w:color="auto"/>
        <w:bottom w:val="none" w:sz="0" w:space="0" w:color="auto"/>
        <w:right w:val="none" w:sz="0" w:space="0" w:color="auto"/>
      </w:divBdr>
    </w:div>
    <w:div w:id="158276008">
      <w:bodyDiv w:val="1"/>
      <w:marLeft w:val="0"/>
      <w:marRight w:val="0"/>
      <w:marTop w:val="0"/>
      <w:marBottom w:val="0"/>
      <w:divBdr>
        <w:top w:val="none" w:sz="0" w:space="0" w:color="auto"/>
        <w:left w:val="none" w:sz="0" w:space="0" w:color="auto"/>
        <w:bottom w:val="none" w:sz="0" w:space="0" w:color="auto"/>
        <w:right w:val="none" w:sz="0" w:space="0" w:color="auto"/>
      </w:divBdr>
    </w:div>
    <w:div w:id="158618211">
      <w:bodyDiv w:val="1"/>
      <w:marLeft w:val="0"/>
      <w:marRight w:val="0"/>
      <w:marTop w:val="0"/>
      <w:marBottom w:val="0"/>
      <w:divBdr>
        <w:top w:val="none" w:sz="0" w:space="0" w:color="auto"/>
        <w:left w:val="none" w:sz="0" w:space="0" w:color="auto"/>
        <w:bottom w:val="none" w:sz="0" w:space="0" w:color="auto"/>
        <w:right w:val="none" w:sz="0" w:space="0" w:color="auto"/>
      </w:divBdr>
    </w:div>
    <w:div w:id="161357013">
      <w:bodyDiv w:val="1"/>
      <w:marLeft w:val="0"/>
      <w:marRight w:val="0"/>
      <w:marTop w:val="0"/>
      <w:marBottom w:val="0"/>
      <w:divBdr>
        <w:top w:val="none" w:sz="0" w:space="0" w:color="auto"/>
        <w:left w:val="none" w:sz="0" w:space="0" w:color="auto"/>
        <w:bottom w:val="none" w:sz="0" w:space="0" w:color="auto"/>
        <w:right w:val="none" w:sz="0" w:space="0" w:color="auto"/>
      </w:divBdr>
    </w:div>
    <w:div w:id="162279562">
      <w:bodyDiv w:val="1"/>
      <w:marLeft w:val="0"/>
      <w:marRight w:val="0"/>
      <w:marTop w:val="0"/>
      <w:marBottom w:val="0"/>
      <w:divBdr>
        <w:top w:val="none" w:sz="0" w:space="0" w:color="auto"/>
        <w:left w:val="none" w:sz="0" w:space="0" w:color="auto"/>
        <w:bottom w:val="none" w:sz="0" w:space="0" w:color="auto"/>
        <w:right w:val="none" w:sz="0" w:space="0" w:color="auto"/>
      </w:divBdr>
    </w:div>
    <w:div w:id="163057156">
      <w:bodyDiv w:val="1"/>
      <w:marLeft w:val="0"/>
      <w:marRight w:val="0"/>
      <w:marTop w:val="0"/>
      <w:marBottom w:val="0"/>
      <w:divBdr>
        <w:top w:val="none" w:sz="0" w:space="0" w:color="auto"/>
        <w:left w:val="none" w:sz="0" w:space="0" w:color="auto"/>
        <w:bottom w:val="none" w:sz="0" w:space="0" w:color="auto"/>
        <w:right w:val="none" w:sz="0" w:space="0" w:color="auto"/>
      </w:divBdr>
    </w:div>
    <w:div w:id="164132230">
      <w:bodyDiv w:val="1"/>
      <w:marLeft w:val="0"/>
      <w:marRight w:val="0"/>
      <w:marTop w:val="0"/>
      <w:marBottom w:val="0"/>
      <w:divBdr>
        <w:top w:val="none" w:sz="0" w:space="0" w:color="auto"/>
        <w:left w:val="none" w:sz="0" w:space="0" w:color="auto"/>
        <w:bottom w:val="none" w:sz="0" w:space="0" w:color="auto"/>
        <w:right w:val="none" w:sz="0" w:space="0" w:color="auto"/>
      </w:divBdr>
    </w:div>
    <w:div w:id="165871691">
      <w:bodyDiv w:val="1"/>
      <w:marLeft w:val="0"/>
      <w:marRight w:val="0"/>
      <w:marTop w:val="0"/>
      <w:marBottom w:val="0"/>
      <w:divBdr>
        <w:top w:val="none" w:sz="0" w:space="0" w:color="auto"/>
        <w:left w:val="none" w:sz="0" w:space="0" w:color="auto"/>
        <w:bottom w:val="none" w:sz="0" w:space="0" w:color="auto"/>
        <w:right w:val="none" w:sz="0" w:space="0" w:color="auto"/>
      </w:divBdr>
    </w:div>
    <w:div w:id="166555605">
      <w:bodyDiv w:val="1"/>
      <w:marLeft w:val="0"/>
      <w:marRight w:val="0"/>
      <w:marTop w:val="0"/>
      <w:marBottom w:val="0"/>
      <w:divBdr>
        <w:top w:val="none" w:sz="0" w:space="0" w:color="auto"/>
        <w:left w:val="none" w:sz="0" w:space="0" w:color="auto"/>
        <w:bottom w:val="none" w:sz="0" w:space="0" w:color="auto"/>
        <w:right w:val="none" w:sz="0" w:space="0" w:color="auto"/>
      </w:divBdr>
    </w:div>
    <w:div w:id="167596181">
      <w:bodyDiv w:val="1"/>
      <w:marLeft w:val="0"/>
      <w:marRight w:val="0"/>
      <w:marTop w:val="0"/>
      <w:marBottom w:val="0"/>
      <w:divBdr>
        <w:top w:val="none" w:sz="0" w:space="0" w:color="auto"/>
        <w:left w:val="none" w:sz="0" w:space="0" w:color="auto"/>
        <w:bottom w:val="none" w:sz="0" w:space="0" w:color="auto"/>
        <w:right w:val="none" w:sz="0" w:space="0" w:color="auto"/>
      </w:divBdr>
    </w:div>
    <w:div w:id="170335768">
      <w:bodyDiv w:val="1"/>
      <w:marLeft w:val="0"/>
      <w:marRight w:val="0"/>
      <w:marTop w:val="0"/>
      <w:marBottom w:val="0"/>
      <w:divBdr>
        <w:top w:val="none" w:sz="0" w:space="0" w:color="auto"/>
        <w:left w:val="none" w:sz="0" w:space="0" w:color="auto"/>
        <w:bottom w:val="none" w:sz="0" w:space="0" w:color="auto"/>
        <w:right w:val="none" w:sz="0" w:space="0" w:color="auto"/>
      </w:divBdr>
    </w:div>
    <w:div w:id="174728141">
      <w:bodyDiv w:val="1"/>
      <w:marLeft w:val="0"/>
      <w:marRight w:val="0"/>
      <w:marTop w:val="0"/>
      <w:marBottom w:val="0"/>
      <w:divBdr>
        <w:top w:val="none" w:sz="0" w:space="0" w:color="auto"/>
        <w:left w:val="none" w:sz="0" w:space="0" w:color="auto"/>
        <w:bottom w:val="none" w:sz="0" w:space="0" w:color="auto"/>
        <w:right w:val="none" w:sz="0" w:space="0" w:color="auto"/>
      </w:divBdr>
    </w:div>
    <w:div w:id="176778598">
      <w:bodyDiv w:val="1"/>
      <w:marLeft w:val="0"/>
      <w:marRight w:val="0"/>
      <w:marTop w:val="0"/>
      <w:marBottom w:val="0"/>
      <w:divBdr>
        <w:top w:val="none" w:sz="0" w:space="0" w:color="auto"/>
        <w:left w:val="none" w:sz="0" w:space="0" w:color="auto"/>
        <w:bottom w:val="none" w:sz="0" w:space="0" w:color="auto"/>
        <w:right w:val="none" w:sz="0" w:space="0" w:color="auto"/>
      </w:divBdr>
    </w:div>
    <w:div w:id="177086562">
      <w:bodyDiv w:val="1"/>
      <w:marLeft w:val="0"/>
      <w:marRight w:val="0"/>
      <w:marTop w:val="0"/>
      <w:marBottom w:val="0"/>
      <w:divBdr>
        <w:top w:val="none" w:sz="0" w:space="0" w:color="auto"/>
        <w:left w:val="none" w:sz="0" w:space="0" w:color="auto"/>
        <w:bottom w:val="none" w:sz="0" w:space="0" w:color="auto"/>
        <w:right w:val="none" w:sz="0" w:space="0" w:color="auto"/>
      </w:divBdr>
    </w:div>
    <w:div w:id="178586588">
      <w:bodyDiv w:val="1"/>
      <w:marLeft w:val="0"/>
      <w:marRight w:val="0"/>
      <w:marTop w:val="0"/>
      <w:marBottom w:val="0"/>
      <w:divBdr>
        <w:top w:val="none" w:sz="0" w:space="0" w:color="auto"/>
        <w:left w:val="none" w:sz="0" w:space="0" w:color="auto"/>
        <w:bottom w:val="none" w:sz="0" w:space="0" w:color="auto"/>
        <w:right w:val="none" w:sz="0" w:space="0" w:color="auto"/>
      </w:divBdr>
    </w:div>
    <w:div w:id="178667203">
      <w:bodyDiv w:val="1"/>
      <w:marLeft w:val="0"/>
      <w:marRight w:val="0"/>
      <w:marTop w:val="0"/>
      <w:marBottom w:val="0"/>
      <w:divBdr>
        <w:top w:val="none" w:sz="0" w:space="0" w:color="auto"/>
        <w:left w:val="none" w:sz="0" w:space="0" w:color="auto"/>
        <w:bottom w:val="none" w:sz="0" w:space="0" w:color="auto"/>
        <w:right w:val="none" w:sz="0" w:space="0" w:color="auto"/>
      </w:divBdr>
    </w:div>
    <w:div w:id="179121662">
      <w:bodyDiv w:val="1"/>
      <w:marLeft w:val="0"/>
      <w:marRight w:val="0"/>
      <w:marTop w:val="0"/>
      <w:marBottom w:val="0"/>
      <w:divBdr>
        <w:top w:val="none" w:sz="0" w:space="0" w:color="auto"/>
        <w:left w:val="none" w:sz="0" w:space="0" w:color="auto"/>
        <w:bottom w:val="none" w:sz="0" w:space="0" w:color="auto"/>
        <w:right w:val="none" w:sz="0" w:space="0" w:color="auto"/>
      </w:divBdr>
    </w:div>
    <w:div w:id="184027125">
      <w:bodyDiv w:val="1"/>
      <w:marLeft w:val="0"/>
      <w:marRight w:val="0"/>
      <w:marTop w:val="0"/>
      <w:marBottom w:val="0"/>
      <w:divBdr>
        <w:top w:val="none" w:sz="0" w:space="0" w:color="auto"/>
        <w:left w:val="none" w:sz="0" w:space="0" w:color="auto"/>
        <w:bottom w:val="none" w:sz="0" w:space="0" w:color="auto"/>
        <w:right w:val="none" w:sz="0" w:space="0" w:color="auto"/>
      </w:divBdr>
    </w:div>
    <w:div w:id="184713076">
      <w:bodyDiv w:val="1"/>
      <w:marLeft w:val="0"/>
      <w:marRight w:val="0"/>
      <w:marTop w:val="0"/>
      <w:marBottom w:val="0"/>
      <w:divBdr>
        <w:top w:val="none" w:sz="0" w:space="0" w:color="auto"/>
        <w:left w:val="none" w:sz="0" w:space="0" w:color="auto"/>
        <w:bottom w:val="none" w:sz="0" w:space="0" w:color="auto"/>
        <w:right w:val="none" w:sz="0" w:space="0" w:color="auto"/>
      </w:divBdr>
    </w:div>
    <w:div w:id="186413125">
      <w:bodyDiv w:val="1"/>
      <w:marLeft w:val="0"/>
      <w:marRight w:val="0"/>
      <w:marTop w:val="0"/>
      <w:marBottom w:val="0"/>
      <w:divBdr>
        <w:top w:val="none" w:sz="0" w:space="0" w:color="auto"/>
        <w:left w:val="none" w:sz="0" w:space="0" w:color="auto"/>
        <w:bottom w:val="none" w:sz="0" w:space="0" w:color="auto"/>
        <w:right w:val="none" w:sz="0" w:space="0" w:color="auto"/>
      </w:divBdr>
    </w:div>
    <w:div w:id="193273110">
      <w:bodyDiv w:val="1"/>
      <w:marLeft w:val="0"/>
      <w:marRight w:val="0"/>
      <w:marTop w:val="0"/>
      <w:marBottom w:val="0"/>
      <w:divBdr>
        <w:top w:val="none" w:sz="0" w:space="0" w:color="auto"/>
        <w:left w:val="none" w:sz="0" w:space="0" w:color="auto"/>
        <w:bottom w:val="none" w:sz="0" w:space="0" w:color="auto"/>
        <w:right w:val="none" w:sz="0" w:space="0" w:color="auto"/>
      </w:divBdr>
    </w:div>
    <w:div w:id="200022162">
      <w:bodyDiv w:val="1"/>
      <w:marLeft w:val="0"/>
      <w:marRight w:val="0"/>
      <w:marTop w:val="0"/>
      <w:marBottom w:val="0"/>
      <w:divBdr>
        <w:top w:val="none" w:sz="0" w:space="0" w:color="auto"/>
        <w:left w:val="none" w:sz="0" w:space="0" w:color="auto"/>
        <w:bottom w:val="none" w:sz="0" w:space="0" w:color="auto"/>
        <w:right w:val="none" w:sz="0" w:space="0" w:color="auto"/>
      </w:divBdr>
    </w:div>
    <w:div w:id="200823737">
      <w:bodyDiv w:val="1"/>
      <w:marLeft w:val="0"/>
      <w:marRight w:val="0"/>
      <w:marTop w:val="0"/>
      <w:marBottom w:val="0"/>
      <w:divBdr>
        <w:top w:val="none" w:sz="0" w:space="0" w:color="auto"/>
        <w:left w:val="none" w:sz="0" w:space="0" w:color="auto"/>
        <w:bottom w:val="none" w:sz="0" w:space="0" w:color="auto"/>
        <w:right w:val="none" w:sz="0" w:space="0" w:color="auto"/>
      </w:divBdr>
    </w:div>
    <w:div w:id="201093394">
      <w:bodyDiv w:val="1"/>
      <w:marLeft w:val="0"/>
      <w:marRight w:val="0"/>
      <w:marTop w:val="0"/>
      <w:marBottom w:val="0"/>
      <w:divBdr>
        <w:top w:val="none" w:sz="0" w:space="0" w:color="auto"/>
        <w:left w:val="none" w:sz="0" w:space="0" w:color="auto"/>
        <w:bottom w:val="none" w:sz="0" w:space="0" w:color="auto"/>
        <w:right w:val="none" w:sz="0" w:space="0" w:color="auto"/>
      </w:divBdr>
    </w:div>
    <w:div w:id="201983298">
      <w:bodyDiv w:val="1"/>
      <w:marLeft w:val="0"/>
      <w:marRight w:val="0"/>
      <w:marTop w:val="0"/>
      <w:marBottom w:val="0"/>
      <w:divBdr>
        <w:top w:val="none" w:sz="0" w:space="0" w:color="auto"/>
        <w:left w:val="none" w:sz="0" w:space="0" w:color="auto"/>
        <w:bottom w:val="none" w:sz="0" w:space="0" w:color="auto"/>
        <w:right w:val="none" w:sz="0" w:space="0" w:color="auto"/>
      </w:divBdr>
    </w:div>
    <w:div w:id="202913416">
      <w:bodyDiv w:val="1"/>
      <w:marLeft w:val="0"/>
      <w:marRight w:val="0"/>
      <w:marTop w:val="0"/>
      <w:marBottom w:val="0"/>
      <w:divBdr>
        <w:top w:val="none" w:sz="0" w:space="0" w:color="auto"/>
        <w:left w:val="none" w:sz="0" w:space="0" w:color="auto"/>
        <w:bottom w:val="none" w:sz="0" w:space="0" w:color="auto"/>
        <w:right w:val="none" w:sz="0" w:space="0" w:color="auto"/>
      </w:divBdr>
    </w:div>
    <w:div w:id="211501162">
      <w:bodyDiv w:val="1"/>
      <w:marLeft w:val="0"/>
      <w:marRight w:val="0"/>
      <w:marTop w:val="0"/>
      <w:marBottom w:val="0"/>
      <w:divBdr>
        <w:top w:val="none" w:sz="0" w:space="0" w:color="auto"/>
        <w:left w:val="none" w:sz="0" w:space="0" w:color="auto"/>
        <w:bottom w:val="none" w:sz="0" w:space="0" w:color="auto"/>
        <w:right w:val="none" w:sz="0" w:space="0" w:color="auto"/>
      </w:divBdr>
    </w:div>
    <w:div w:id="212893428">
      <w:bodyDiv w:val="1"/>
      <w:marLeft w:val="0"/>
      <w:marRight w:val="0"/>
      <w:marTop w:val="0"/>
      <w:marBottom w:val="0"/>
      <w:divBdr>
        <w:top w:val="none" w:sz="0" w:space="0" w:color="auto"/>
        <w:left w:val="none" w:sz="0" w:space="0" w:color="auto"/>
        <w:bottom w:val="none" w:sz="0" w:space="0" w:color="auto"/>
        <w:right w:val="none" w:sz="0" w:space="0" w:color="auto"/>
      </w:divBdr>
    </w:div>
    <w:div w:id="213784937">
      <w:bodyDiv w:val="1"/>
      <w:marLeft w:val="0"/>
      <w:marRight w:val="0"/>
      <w:marTop w:val="0"/>
      <w:marBottom w:val="0"/>
      <w:divBdr>
        <w:top w:val="none" w:sz="0" w:space="0" w:color="auto"/>
        <w:left w:val="none" w:sz="0" w:space="0" w:color="auto"/>
        <w:bottom w:val="none" w:sz="0" w:space="0" w:color="auto"/>
        <w:right w:val="none" w:sz="0" w:space="0" w:color="auto"/>
      </w:divBdr>
    </w:div>
    <w:div w:id="217787267">
      <w:bodyDiv w:val="1"/>
      <w:marLeft w:val="0"/>
      <w:marRight w:val="0"/>
      <w:marTop w:val="0"/>
      <w:marBottom w:val="0"/>
      <w:divBdr>
        <w:top w:val="none" w:sz="0" w:space="0" w:color="auto"/>
        <w:left w:val="none" w:sz="0" w:space="0" w:color="auto"/>
        <w:bottom w:val="none" w:sz="0" w:space="0" w:color="auto"/>
        <w:right w:val="none" w:sz="0" w:space="0" w:color="auto"/>
      </w:divBdr>
    </w:div>
    <w:div w:id="219248874">
      <w:bodyDiv w:val="1"/>
      <w:marLeft w:val="0"/>
      <w:marRight w:val="0"/>
      <w:marTop w:val="0"/>
      <w:marBottom w:val="0"/>
      <w:divBdr>
        <w:top w:val="none" w:sz="0" w:space="0" w:color="auto"/>
        <w:left w:val="none" w:sz="0" w:space="0" w:color="auto"/>
        <w:bottom w:val="none" w:sz="0" w:space="0" w:color="auto"/>
        <w:right w:val="none" w:sz="0" w:space="0" w:color="auto"/>
      </w:divBdr>
    </w:div>
    <w:div w:id="222721003">
      <w:bodyDiv w:val="1"/>
      <w:marLeft w:val="0"/>
      <w:marRight w:val="0"/>
      <w:marTop w:val="0"/>
      <w:marBottom w:val="0"/>
      <w:divBdr>
        <w:top w:val="none" w:sz="0" w:space="0" w:color="auto"/>
        <w:left w:val="none" w:sz="0" w:space="0" w:color="auto"/>
        <w:bottom w:val="none" w:sz="0" w:space="0" w:color="auto"/>
        <w:right w:val="none" w:sz="0" w:space="0" w:color="auto"/>
      </w:divBdr>
    </w:div>
    <w:div w:id="224998493">
      <w:bodyDiv w:val="1"/>
      <w:marLeft w:val="0"/>
      <w:marRight w:val="0"/>
      <w:marTop w:val="0"/>
      <w:marBottom w:val="0"/>
      <w:divBdr>
        <w:top w:val="none" w:sz="0" w:space="0" w:color="auto"/>
        <w:left w:val="none" w:sz="0" w:space="0" w:color="auto"/>
        <w:bottom w:val="none" w:sz="0" w:space="0" w:color="auto"/>
        <w:right w:val="none" w:sz="0" w:space="0" w:color="auto"/>
      </w:divBdr>
    </w:div>
    <w:div w:id="226190596">
      <w:bodyDiv w:val="1"/>
      <w:marLeft w:val="0"/>
      <w:marRight w:val="0"/>
      <w:marTop w:val="0"/>
      <w:marBottom w:val="0"/>
      <w:divBdr>
        <w:top w:val="none" w:sz="0" w:space="0" w:color="auto"/>
        <w:left w:val="none" w:sz="0" w:space="0" w:color="auto"/>
        <w:bottom w:val="none" w:sz="0" w:space="0" w:color="auto"/>
        <w:right w:val="none" w:sz="0" w:space="0" w:color="auto"/>
      </w:divBdr>
    </w:div>
    <w:div w:id="227569713">
      <w:bodyDiv w:val="1"/>
      <w:marLeft w:val="0"/>
      <w:marRight w:val="0"/>
      <w:marTop w:val="0"/>
      <w:marBottom w:val="0"/>
      <w:divBdr>
        <w:top w:val="none" w:sz="0" w:space="0" w:color="auto"/>
        <w:left w:val="none" w:sz="0" w:space="0" w:color="auto"/>
        <w:bottom w:val="none" w:sz="0" w:space="0" w:color="auto"/>
        <w:right w:val="none" w:sz="0" w:space="0" w:color="auto"/>
      </w:divBdr>
    </w:div>
    <w:div w:id="234317222">
      <w:bodyDiv w:val="1"/>
      <w:marLeft w:val="0"/>
      <w:marRight w:val="0"/>
      <w:marTop w:val="0"/>
      <w:marBottom w:val="0"/>
      <w:divBdr>
        <w:top w:val="none" w:sz="0" w:space="0" w:color="auto"/>
        <w:left w:val="none" w:sz="0" w:space="0" w:color="auto"/>
        <w:bottom w:val="none" w:sz="0" w:space="0" w:color="auto"/>
        <w:right w:val="none" w:sz="0" w:space="0" w:color="auto"/>
      </w:divBdr>
    </w:div>
    <w:div w:id="236987383">
      <w:bodyDiv w:val="1"/>
      <w:marLeft w:val="0"/>
      <w:marRight w:val="0"/>
      <w:marTop w:val="0"/>
      <w:marBottom w:val="0"/>
      <w:divBdr>
        <w:top w:val="none" w:sz="0" w:space="0" w:color="auto"/>
        <w:left w:val="none" w:sz="0" w:space="0" w:color="auto"/>
        <w:bottom w:val="none" w:sz="0" w:space="0" w:color="auto"/>
        <w:right w:val="none" w:sz="0" w:space="0" w:color="auto"/>
      </w:divBdr>
    </w:div>
    <w:div w:id="243029620">
      <w:bodyDiv w:val="1"/>
      <w:marLeft w:val="0"/>
      <w:marRight w:val="0"/>
      <w:marTop w:val="0"/>
      <w:marBottom w:val="0"/>
      <w:divBdr>
        <w:top w:val="none" w:sz="0" w:space="0" w:color="auto"/>
        <w:left w:val="none" w:sz="0" w:space="0" w:color="auto"/>
        <w:bottom w:val="none" w:sz="0" w:space="0" w:color="auto"/>
        <w:right w:val="none" w:sz="0" w:space="0" w:color="auto"/>
      </w:divBdr>
    </w:div>
    <w:div w:id="245266373">
      <w:bodyDiv w:val="1"/>
      <w:marLeft w:val="0"/>
      <w:marRight w:val="0"/>
      <w:marTop w:val="0"/>
      <w:marBottom w:val="0"/>
      <w:divBdr>
        <w:top w:val="none" w:sz="0" w:space="0" w:color="auto"/>
        <w:left w:val="none" w:sz="0" w:space="0" w:color="auto"/>
        <w:bottom w:val="none" w:sz="0" w:space="0" w:color="auto"/>
        <w:right w:val="none" w:sz="0" w:space="0" w:color="auto"/>
      </w:divBdr>
    </w:div>
    <w:div w:id="247933746">
      <w:bodyDiv w:val="1"/>
      <w:marLeft w:val="0"/>
      <w:marRight w:val="0"/>
      <w:marTop w:val="0"/>
      <w:marBottom w:val="0"/>
      <w:divBdr>
        <w:top w:val="none" w:sz="0" w:space="0" w:color="auto"/>
        <w:left w:val="none" w:sz="0" w:space="0" w:color="auto"/>
        <w:bottom w:val="none" w:sz="0" w:space="0" w:color="auto"/>
        <w:right w:val="none" w:sz="0" w:space="0" w:color="auto"/>
      </w:divBdr>
    </w:div>
    <w:div w:id="254704927">
      <w:bodyDiv w:val="1"/>
      <w:marLeft w:val="0"/>
      <w:marRight w:val="0"/>
      <w:marTop w:val="0"/>
      <w:marBottom w:val="0"/>
      <w:divBdr>
        <w:top w:val="none" w:sz="0" w:space="0" w:color="auto"/>
        <w:left w:val="none" w:sz="0" w:space="0" w:color="auto"/>
        <w:bottom w:val="none" w:sz="0" w:space="0" w:color="auto"/>
        <w:right w:val="none" w:sz="0" w:space="0" w:color="auto"/>
      </w:divBdr>
    </w:div>
    <w:div w:id="256983480">
      <w:bodyDiv w:val="1"/>
      <w:marLeft w:val="0"/>
      <w:marRight w:val="0"/>
      <w:marTop w:val="0"/>
      <w:marBottom w:val="0"/>
      <w:divBdr>
        <w:top w:val="none" w:sz="0" w:space="0" w:color="auto"/>
        <w:left w:val="none" w:sz="0" w:space="0" w:color="auto"/>
        <w:bottom w:val="none" w:sz="0" w:space="0" w:color="auto"/>
        <w:right w:val="none" w:sz="0" w:space="0" w:color="auto"/>
      </w:divBdr>
    </w:div>
    <w:div w:id="262805975">
      <w:bodyDiv w:val="1"/>
      <w:marLeft w:val="0"/>
      <w:marRight w:val="0"/>
      <w:marTop w:val="0"/>
      <w:marBottom w:val="0"/>
      <w:divBdr>
        <w:top w:val="none" w:sz="0" w:space="0" w:color="auto"/>
        <w:left w:val="none" w:sz="0" w:space="0" w:color="auto"/>
        <w:bottom w:val="none" w:sz="0" w:space="0" w:color="auto"/>
        <w:right w:val="none" w:sz="0" w:space="0" w:color="auto"/>
      </w:divBdr>
    </w:div>
    <w:div w:id="262884958">
      <w:bodyDiv w:val="1"/>
      <w:marLeft w:val="0"/>
      <w:marRight w:val="0"/>
      <w:marTop w:val="0"/>
      <w:marBottom w:val="0"/>
      <w:divBdr>
        <w:top w:val="none" w:sz="0" w:space="0" w:color="auto"/>
        <w:left w:val="none" w:sz="0" w:space="0" w:color="auto"/>
        <w:bottom w:val="none" w:sz="0" w:space="0" w:color="auto"/>
        <w:right w:val="none" w:sz="0" w:space="0" w:color="auto"/>
      </w:divBdr>
    </w:div>
    <w:div w:id="266893647">
      <w:bodyDiv w:val="1"/>
      <w:marLeft w:val="0"/>
      <w:marRight w:val="0"/>
      <w:marTop w:val="0"/>
      <w:marBottom w:val="0"/>
      <w:divBdr>
        <w:top w:val="none" w:sz="0" w:space="0" w:color="auto"/>
        <w:left w:val="none" w:sz="0" w:space="0" w:color="auto"/>
        <w:bottom w:val="none" w:sz="0" w:space="0" w:color="auto"/>
        <w:right w:val="none" w:sz="0" w:space="0" w:color="auto"/>
      </w:divBdr>
    </w:div>
    <w:div w:id="272176966">
      <w:bodyDiv w:val="1"/>
      <w:marLeft w:val="0"/>
      <w:marRight w:val="0"/>
      <w:marTop w:val="0"/>
      <w:marBottom w:val="0"/>
      <w:divBdr>
        <w:top w:val="none" w:sz="0" w:space="0" w:color="auto"/>
        <w:left w:val="none" w:sz="0" w:space="0" w:color="auto"/>
        <w:bottom w:val="none" w:sz="0" w:space="0" w:color="auto"/>
        <w:right w:val="none" w:sz="0" w:space="0" w:color="auto"/>
      </w:divBdr>
    </w:div>
    <w:div w:id="272908310">
      <w:bodyDiv w:val="1"/>
      <w:marLeft w:val="0"/>
      <w:marRight w:val="0"/>
      <w:marTop w:val="0"/>
      <w:marBottom w:val="0"/>
      <w:divBdr>
        <w:top w:val="none" w:sz="0" w:space="0" w:color="auto"/>
        <w:left w:val="none" w:sz="0" w:space="0" w:color="auto"/>
        <w:bottom w:val="none" w:sz="0" w:space="0" w:color="auto"/>
        <w:right w:val="none" w:sz="0" w:space="0" w:color="auto"/>
      </w:divBdr>
    </w:div>
    <w:div w:id="273294335">
      <w:bodyDiv w:val="1"/>
      <w:marLeft w:val="0"/>
      <w:marRight w:val="0"/>
      <w:marTop w:val="0"/>
      <w:marBottom w:val="0"/>
      <w:divBdr>
        <w:top w:val="none" w:sz="0" w:space="0" w:color="auto"/>
        <w:left w:val="none" w:sz="0" w:space="0" w:color="auto"/>
        <w:bottom w:val="none" w:sz="0" w:space="0" w:color="auto"/>
        <w:right w:val="none" w:sz="0" w:space="0" w:color="auto"/>
      </w:divBdr>
    </w:div>
    <w:div w:id="274096665">
      <w:bodyDiv w:val="1"/>
      <w:marLeft w:val="0"/>
      <w:marRight w:val="0"/>
      <w:marTop w:val="0"/>
      <w:marBottom w:val="0"/>
      <w:divBdr>
        <w:top w:val="none" w:sz="0" w:space="0" w:color="auto"/>
        <w:left w:val="none" w:sz="0" w:space="0" w:color="auto"/>
        <w:bottom w:val="none" w:sz="0" w:space="0" w:color="auto"/>
        <w:right w:val="none" w:sz="0" w:space="0" w:color="auto"/>
      </w:divBdr>
    </w:div>
    <w:div w:id="274218409">
      <w:bodyDiv w:val="1"/>
      <w:marLeft w:val="0"/>
      <w:marRight w:val="0"/>
      <w:marTop w:val="0"/>
      <w:marBottom w:val="0"/>
      <w:divBdr>
        <w:top w:val="none" w:sz="0" w:space="0" w:color="auto"/>
        <w:left w:val="none" w:sz="0" w:space="0" w:color="auto"/>
        <w:bottom w:val="none" w:sz="0" w:space="0" w:color="auto"/>
        <w:right w:val="none" w:sz="0" w:space="0" w:color="auto"/>
      </w:divBdr>
    </w:div>
    <w:div w:id="274334147">
      <w:bodyDiv w:val="1"/>
      <w:marLeft w:val="0"/>
      <w:marRight w:val="0"/>
      <w:marTop w:val="0"/>
      <w:marBottom w:val="0"/>
      <w:divBdr>
        <w:top w:val="none" w:sz="0" w:space="0" w:color="auto"/>
        <w:left w:val="none" w:sz="0" w:space="0" w:color="auto"/>
        <w:bottom w:val="none" w:sz="0" w:space="0" w:color="auto"/>
        <w:right w:val="none" w:sz="0" w:space="0" w:color="auto"/>
      </w:divBdr>
    </w:div>
    <w:div w:id="278344813">
      <w:bodyDiv w:val="1"/>
      <w:marLeft w:val="0"/>
      <w:marRight w:val="0"/>
      <w:marTop w:val="0"/>
      <w:marBottom w:val="0"/>
      <w:divBdr>
        <w:top w:val="none" w:sz="0" w:space="0" w:color="auto"/>
        <w:left w:val="none" w:sz="0" w:space="0" w:color="auto"/>
        <w:bottom w:val="none" w:sz="0" w:space="0" w:color="auto"/>
        <w:right w:val="none" w:sz="0" w:space="0" w:color="auto"/>
      </w:divBdr>
    </w:div>
    <w:div w:id="278725903">
      <w:bodyDiv w:val="1"/>
      <w:marLeft w:val="0"/>
      <w:marRight w:val="0"/>
      <w:marTop w:val="0"/>
      <w:marBottom w:val="0"/>
      <w:divBdr>
        <w:top w:val="none" w:sz="0" w:space="0" w:color="auto"/>
        <w:left w:val="none" w:sz="0" w:space="0" w:color="auto"/>
        <w:bottom w:val="none" w:sz="0" w:space="0" w:color="auto"/>
        <w:right w:val="none" w:sz="0" w:space="0" w:color="auto"/>
      </w:divBdr>
      <w:divsChild>
        <w:div w:id="109432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8806245">
      <w:bodyDiv w:val="1"/>
      <w:marLeft w:val="0"/>
      <w:marRight w:val="0"/>
      <w:marTop w:val="0"/>
      <w:marBottom w:val="0"/>
      <w:divBdr>
        <w:top w:val="none" w:sz="0" w:space="0" w:color="auto"/>
        <w:left w:val="none" w:sz="0" w:space="0" w:color="auto"/>
        <w:bottom w:val="none" w:sz="0" w:space="0" w:color="auto"/>
        <w:right w:val="none" w:sz="0" w:space="0" w:color="auto"/>
      </w:divBdr>
    </w:div>
    <w:div w:id="280765499">
      <w:bodyDiv w:val="1"/>
      <w:marLeft w:val="0"/>
      <w:marRight w:val="0"/>
      <w:marTop w:val="0"/>
      <w:marBottom w:val="0"/>
      <w:divBdr>
        <w:top w:val="none" w:sz="0" w:space="0" w:color="auto"/>
        <w:left w:val="none" w:sz="0" w:space="0" w:color="auto"/>
        <w:bottom w:val="none" w:sz="0" w:space="0" w:color="auto"/>
        <w:right w:val="none" w:sz="0" w:space="0" w:color="auto"/>
      </w:divBdr>
    </w:div>
    <w:div w:id="284655604">
      <w:bodyDiv w:val="1"/>
      <w:marLeft w:val="0"/>
      <w:marRight w:val="0"/>
      <w:marTop w:val="0"/>
      <w:marBottom w:val="0"/>
      <w:divBdr>
        <w:top w:val="none" w:sz="0" w:space="0" w:color="auto"/>
        <w:left w:val="none" w:sz="0" w:space="0" w:color="auto"/>
        <w:bottom w:val="none" w:sz="0" w:space="0" w:color="auto"/>
        <w:right w:val="none" w:sz="0" w:space="0" w:color="auto"/>
      </w:divBdr>
    </w:div>
    <w:div w:id="285813123">
      <w:bodyDiv w:val="1"/>
      <w:marLeft w:val="0"/>
      <w:marRight w:val="0"/>
      <w:marTop w:val="0"/>
      <w:marBottom w:val="0"/>
      <w:divBdr>
        <w:top w:val="none" w:sz="0" w:space="0" w:color="auto"/>
        <w:left w:val="none" w:sz="0" w:space="0" w:color="auto"/>
        <w:bottom w:val="none" w:sz="0" w:space="0" w:color="auto"/>
        <w:right w:val="none" w:sz="0" w:space="0" w:color="auto"/>
      </w:divBdr>
    </w:div>
    <w:div w:id="287516263">
      <w:bodyDiv w:val="1"/>
      <w:marLeft w:val="0"/>
      <w:marRight w:val="0"/>
      <w:marTop w:val="0"/>
      <w:marBottom w:val="0"/>
      <w:divBdr>
        <w:top w:val="none" w:sz="0" w:space="0" w:color="auto"/>
        <w:left w:val="none" w:sz="0" w:space="0" w:color="auto"/>
        <w:bottom w:val="none" w:sz="0" w:space="0" w:color="auto"/>
        <w:right w:val="none" w:sz="0" w:space="0" w:color="auto"/>
      </w:divBdr>
    </w:div>
    <w:div w:id="296838984">
      <w:bodyDiv w:val="1"/>
      <w:marLeft w:val="0"/>
      <w:marRight w:val="0"/>
      <w:marTop w:val="0"/>
      <w:marBottom w:val="0"/>
      <w:divBdr>
        <w:top w:val="none" w:sz="0" w:space="0" w:color="auto"/>
        <w:left w:val="none" w:sz="0" w:space="0" w:color="auto"/>
        <w:bottom w:val="none" w:sz="0" w:space="0" w:color="auto"/>
        <w:right w:val="none" w:sz="0" w:space="0" w:color="auto"/>
      </w:divBdr>
    </w:div>
    <w:div w:id="298341432">
      <w:bodyDiv w:val="1"/>
      <w:marLeft w:val="0"/>
      <w:marRight w:val="0"/>
      <w:marTop w:val="0"/>
      <w:marBottom w:val="0"/>
      <w:divBdr>
        <w:top w:val="none" w:sz="0" w:space="0" w:color="auto"/>
        <w:left w:val="none" w:sz="0" w:space="0" w:color="auto"/>
        <w:bottom w:val="none" w:sz="0" w:space="0" w:color="auto"/>
        <w:right w:val="none" w:sz="0" w:space="0" w:color="auto"/>
      </w:divBdr>
    </w:div>
    <w:div w:id="302007375">
      <w:bodyDiv w:val="1"/>
      <w:marLeft w:val="0"/>
      <w:marRight w:val="0"/>
      <w:marTop w:val="0"/>
      <w:marBottom w:val="0"/>
      <w:divBdr>
        <w:top w:val="none" w:sz="0" w:space="0" w:color="auto"/>
        <w:left w:val="none" w:sz="0" w:space="0" w:color="auto"/>
        <w:bottom w:val="none" w:sz="0" w:space="0" w:color="auto"/>
        <w:right w:val="none" w:sz="0" w:space="0" w:color="auto"/>
      </w:divBdr>
    </w:div>
    <w:div w:id="303393990">
      <w:bodyDiv w:val="1"/>
      <w:marLeft w:val="0"/>
      <w:marRight w:val="0"/>
      <w:marTop w:val="0"/>
      <w:marBottom w:val="0"/>
      <w:divBdr>
        <w:top w:val="none" w:sz="0" w:space="0" w:color="auto"/>
        <w:left w:val="none" w:sz="0" w:space="0" w:color="auto"/>
        <w:bottom w:val="none" w:sz="0" w:space="0" w:color="auto"/>
        <w:right w:val="none" w:sz="0" w:space="0" w:color="auto"/>
      </w:divBdr>
    </w:div>
    <w:div w:id="305086502">
      <w:bodyDiv w:val="1"/>
      <w:marLeft w:val="0"/>
      <w:marRight w:val="0"/>
      <w:marTop w:val="0"/>
      <w:marBottom w:val="0"/>
      <w:divBdr>
        <w:top w:val="none" w:sz="0" w:space="0" w:color="auto"/>
        <w:left w:val="none" w:sz="0" w:space="0" w:color="auto"/>
        <w:bottom w:val="none" w:sz="0" w:space="0" w:color="auto"/>
        <w:right w:val="none" w:sz="0" w:space="0" w:color="auto"/>
      </w:divBdr>
    </w:div>
    <w:div w:id="305428945">
      <w:bodyDiv w:val="1"/>
      <w:marLeft w:val="0"/>
      <w:marRight w:val="0"/>
      <w:marTop w:val="0"/>
      <w:marBottom w:val="0"/>
      <w:divBdr>
        <w:top w:val="none" w:sz="0" w:space="0" w:color="auto"/>
        <w:left w:val="none" w:sz="0" w:space="0" w:color="auto"/>
        <w:bottom w:val="none" w:sz="0" w:space="0" w:color="auto"/>
        <w:right w:val="none" w:sz="0" w:space="0" w:color="auto"/>
      </w:divBdr>
    </w:div>
    <w:div w:id="309751108">
      <w:bodyDiv w:val="1"/>
      <w:marLeft w:val="0"/>
      <w:marRight w:val="0"/>
      <w:marTop w:val="0"/>
      <w:marBottom w:val="0"/>
      <w:divBdr>
        <w:top w:val="none" w:sz="0" w:space="0" w:color="auto"/>
        <w:left w:val="none" w:sz="0" w:space="0" w:color="auto"/>
        <w:bottom w:val="none" w:sz="0" w:space="0" w:color="auto"/>
        <w:right w:val="none" w:sz="0" w:space="0" w:color="auto"/>
      </w:divBdr>
    </w:div>
    <w:div w:id="310065498">
      <w:bodyDiv w:val="1"/>
      <w:marLeft w:val="0"/>
      <w:marRight w:val="0"/>
      <w:marTop w:val="0"/>
      <w:marBottom w:val="0"/>
      <w:divBdr>
        <w:top w:val="none" w:sz="0" w:space="0" w:color="auto"/>
        <w:left w:val="none" w:sz="0" w:space="0" w:color="auto"/>
        <w:bottom w:val="none" w:sz="0" w:space="0" w:color="auto"/>
        <w:right w:val="none" w:sz="0" w:space="0" w:color="auto"/>
      </w:divBdr>
    </w:div>
    <w:div w:id="313728666">
      <w:bodyDiv w:val="1"/>
      <w:marLeft w:val="0"/>
      <w:marRight w:val="0"/>
      <w:marTop w:val="0"/>
      <w:marBottom w:val="0"/>
      <w:divBdr>
        <w:top w:val="none" w:sz="0" w:space="0" w:color="auto"/>
        <w:left w:val="none" w:sz="0" w:space="0" w:color="auto"/>
        <w:bottom w:val="none" w:sz="0" w:space="0" w:color="auto"/>
        <w:right w:val="none" w:sz="0" w:space="0" w:color="auto"/>
      </w:divBdr>
    </w:div>
    <w:div w:id="315961820">
      <w:bodyDiv w:val="1"/>
      <w:marLeft w:val="0"/>
      <w:marRight w:val="0"/>
      <w:marTop w:val="0"/>
      <w:marBottom w:val="0"/>
      <w:divBdr>
        <w:top w:val="none" w:sz="0" w:space="0" w:color="auto"/>
        <w:left w:val="none" w:sz="0" w:space="0" w:color="auto"/>
        <w:bottom w:val="none" w:sz="0" w:space="0" w:color="auto"/>
        <w:right w:val="none" w:sz="0" w:space="0" w:color="auto"/>
      </w:divBdr>
    </w:div>
    <w:div w:id="318845248">
      <w:bodyDiv w:val="1"/>
      <w:marLeft w:val="0"/>
      <w:marRight w:val="0"/>
      <w:marTop w:val="0"/>
      <w:marBottom w:val="0"/>
      <w:divBdr>
        <w:top w:val="none" w:sz="0" w:space="0" w:color="auto"/>
        <w:left w:val="none" w:sz="0" w:space="0" w:color="auto"/>
        <w:bottom w:val="none" w:sz="0" w:space="0" w:color="auto"/>
        <w:right w:val="none" w:sz="0" w:space="0" w:color="auto"/>
      </w:divBdr>
    </w:div>
    <w:div w:id="319314859">
      <w:bodyDiv w:val="1"/>
      <w:marLeft w:val="0"/>
      <w:marRight w:val="0"/>
      <w:marTop w:val="0"/>
      <w:marBottom w:val="0"/>
      <w:divBdr>
        <w:top w:val="none" w:sz="0" w:space="0" w:color="auto"/>
        <w:left w:val="none" w:sz="0" w:space="0" w:color="auto"/>
        <w:bottom w:val="none" w:sz="0" w:space="0" w:color="auto"/>
        <w:right w:val="none" w:sz="0" w:space="0" w:color="auto"/>
      </w:divBdr>
    </w:div>
    <w:div w:id="320543369">
      <w:bodyDiv w:val="1"/>
      <w:marLeft w:val="0"/>
      <w:marRight w:val="0"/>
      <w:marTop w:val="0"/>
      <w:marBottom w:val="0"/>
      <w:divBdr>
        <w:top w:val="none" w:sz="0" w:space="0" w:color="auto"/>
        <w:left w:val="none" w:sz="0" w:space="0" w:color="auto"/>
        <w:bottom w:val="none" w:sz="0" w:space="0" w:color="auto"/>
        <w:right w:val="none" w:sz="0" w:space="0" w:color="auto"/>
      </w:divBdr>
    </w:div>
    <w:div w:id="321011043">
      <w:bodyDiv w:val="1"/>
      <w:marLeft w:val="0"/>
      <w:marRight w:val="0"/>
      <w:marTop w:val="0"/>
      <w:marBottom w:val="0"/>
      <w:divBdr>
        <w:top w:val="none" w:sz="0" w:space="0" w:color="auto"/>
        <w:left w:val="none" w:sz="0" w:space="0" w:color="auto"/>
        <w:bottom w:val="none" w:sz="0" w:space="0" w:color="auto"/>
        <w:right w:val="none" w:sz="0" w:space="0" w:color="auto"/>
      </w:divBdr>
    </w:div>
    <w:div w:id="322978577">
      <w:bodyDiv w:val="1"/>
      <w:marLeft w:val="0"/>
      <w:marRight w:val="0"/>
      <w:marTop w:val="0"/>
      <w:marBottom w:val="0"/>
      <w:divBdr>
        <w:top w:val="none" w:sz="0" w:space="0" w:color="auto"/>
        <w:left w:val="none" w:sz="0" w:space="0" w:color="auto"/>
        <w:bottom w:val="none" w:sz="0" w:space="0" w:color="auto"/>
        <w:right w:val="none" w:sz="0" w:space="0" w:color="auto"/>
      </w:divBdr>
    </w:div>
    <w:div w:id="327057033">
      <w:bodyDiv w:val="1"/>
      <w:marLeft w:val="0"/>
      <w:marRight w:val="0"/>
      <w:marTop w:val="0"/>
      <w:marBottom w:val="0"/>
      <w:divBdr>
        <w:top w:val="none" w:sz="0" w:space="0" w:color="auto"/>
        <w:left w:val="none" w:sz="0" w:space="0" w:color="auto"/>
        <w:bottom w:val="none" w:sz="0" w:space="0" w:color="auto"/>
        <w:right w:val="none" w:sz="0" w:space="0" w:color="auto"/>
      </w:divBdr>
    </w:div>
    <w:div w:id="330645975">
      <w:bodyDiv w:val="1"/>
      <w:marLeft w:val="0"/>
      <w:marRight w:val="0"/>
      <w:marTop w:val="0"/>
      <w:marBottom w:val="0"/>
      <w:divBdr>
        <w:top w:val="none" w:sz="0" w:space="0" w:color="auto"/>
        <w:left w:val="none" w:sz="0" w:space="0" w:color="auto"/>
        <w:bottom w:val="none" w:sz="0" w:space="0" w:color="auto"/>
        <w:right w:val="none" w:sz="0" w:space="0" w:color="auto"/>
      </w:divBdr>
    </w:div>
    <w:div w:id="332755962">
      <w:bodyDiv w:val="1"/>
      <w:marLeft w:val="0"/>
      <w:marRight w:val="0"/>
      <w:marTop w:val="0"/>
      <w:marBottom w:val="0"/>
      <w:divBdr>
        <w:top w:val="none" w:sz="0" w:space="0" w:color="auto"/>
        <w:left w:val="none" w:sz="0" w:space="0" w:color="auto"/>
        <w:bottom w:val="none" w:sz="0" w:space="0" w:color="auto"/>
        <w:right w:val="none" w:sz="0" w:space="0" w:color="auto"/>
      </w:divBdr>
    </w:div>
    <w:div w:id="338166874">
      <w:bodyDiv w:val="1"/>
      <w:marLeft w:val="0"/>
      <w:marRight w:val="0"/>
      <w:marTop w:val="0"/>
      <w:marBottom w:val="0"/>
      <w:divBdr>
        <w:top w:val="none" w:sz="0" w:space="0" w:color="auto"/>
        <w:left w:val="none" w:sz="0" w:space="0" w:color="auto"/>
        <w:bottom w:val="none" w:sz="0" w:space="0" w:color="auto"/>
        <w:right w:val="none" w:sz="0" w:space="0" w:color="auto"/>
      </w:divBdr>
    </w:div>
    <w:div w:id="340084105">
      <w:bodyDiv w:val="1"/>
      <w:marLeft w:val="0"/>
      <w:marRight w:val="0"/>
      <w:marTop w:val="0"/>
      <w:marBottom w:val="0"/>
      <w:divBdr>
        <w:top w:val="none" w:sz="0" w:space="0" w:color="auto"/>
        <w:left w:val="none" w:sz="0" w:space="0" w:color="auto"/>
        <w:bottom w:val="none" w:sz="0" w:space="0" w:color="auto"/>
        <w:right w:val="none" w:sz="0" w:space="0" w:color="auto"/>
      </w:divBdr>
    </w:div>
    <w:div w:id="340595387">
      <w:bodyDiv w:val="1"/>
      <w:marLeft w:val="0"/>
      <w:marRight w:val="0"/>
      <w:marTop w:val="0"/>
      <w:marBottom w:val="0"/>
      <w:divBdr>
        <w:top w:val="none" w:sz="0" w:space="0" w:color="auto"/>
        <w:left w:val="none" w:sz="0" w:space="0" w:color="auto"/>
        <w:bottom w:val="none" w:sz="0" w:space="0" w:color="auto"/>
        <w:right w:val="none" w:sz="0" w:space="0" w:color="auto"/>
      </w:divBdr>
    </w:div>
    <w:div w:id="341855191">
      <w:bodyDiv w:val="1"/>
      <w:marLeft w:val="0"/>
      <w:marRight w:val="0"/>
      <w:marTop w:val="0"/>
      <w:marBottom w:val="0"/>
      <w:divBdr>
        <w:top w:val="none" w:sz="0" w:space="0" w:color="auto"/>
        <w:left w:val="none" w:sz="0" w:space="0" w:color="auto"/>
        <w:bottom w:val="none" w:sz="0" w:space="0" w:color="auto"/>
        <w:right w:val="none" w:sz="0" w:space="0" w:color="auto"/>
      </w:divBdr>
    </w:div>
    <w:div w:id="346255153">
      <w:bodyDiv w:val="1"/>
      <w:marLeft w:val="0"/>
      <w:marRight w:val="0"/>
      <w:marTop w:val="0"/>
      <w:marBottom w:val="0"/>
      <w:divBdr>
        <w:top w:val="none" w:sz="0" w:space="0" w:color="auto"/>
        <w:left w:val="none" w:sz="0" w:space="0" w:color="auto"/>
        <w:bottom w:val="none" w:sz="0" w:space="0" w:color="auto"/>
        <w:right w:val="none" w:sz="0" w:space="0" w:color="auto"/>
      </w:divBdr>
    </w:div>
    <w:div w:id="349256315">
      <w:bodyDiv w:val="1"/>
      <w:marLeft w:val="0"/>
      <w:marRight w:val="0"/>
      <w:marTop w:val="0"/>
      <w:marBottom w:val="0"/>
      <w:divBdr>
        <w:top w:val="none" w:sz="0" w:space="0" w:color="auto"/>
        <w:left w:val="none" w:sz="0" w:space="0" w:color="auto"/>
        <w:bottom w:val="none" w:sz="0" w:space="0" w:color="auto"/>
        <w:right w:val="none" w:sz="0" w:space="0" w:color="auto"/>
      </w:divBdr>
    </w:div>
    <w:div w:id="349919265">
      <w:bodyDiv w:val="1"/>
      <w:marLeft w:val="0"/>
      <w:marRight w:val="0"/>
      <w:marTop w:val="0"/>
      <w:marBottom w:val="0"/>
      <w:divBdr>
        <w:top w:val="none" w:sz="0" w:space="0" w:color="auto"/>
        <w:left w:val="none" w:sz="0" w:space="0" w:color="auto"/>
        <w:bottom w:val="none" w:sz="0" w:space="0" w:color="auto"/>
        <w:right w:val="none" w:sz="0" w:space="0" w:color="auto"/>
      </w:divBdr>
    </w:div>
    <w:div w:id="353305219">
      <w:bodyDiv w:val="1"/>
      <w:marLeft w:val="0"/>
      <w:marRight w:val="0"/>
      <w:marTop w:val="0"/>
      <w:marBottom w:val="0"/>
      <w:divBdr>
        <w:top w:val="none" w:sz="0" w:space="0" w:color="auto"/>
        <w:left w:val="none" w:sz="0" w:space="0" w:color="auto"/>
        <w:bottom w:val="none" w:sz="0" w:space="0" w:color="auto"/>
        <w:right w:val="none" w:sz="0" w:space="0" w:color="auto"/>
      </w:divBdr>
    </w:div>
    <w:div w:id="355161283">
      <w:bodyDiv w:val="1"/>
      <w:marLeft w:val="0"/>
      <w:marRight w:val="0"/>
      <w:marTop w:val="0"/>
      <w:marBottom w:val="0"/>
      <w:divBdr>
        <w:top w:val="none" w:sz="0" w:space="0" w:color="auto"/>
        <w:left w:val="none" w:sz="0" w:space="0" w:color="auto"/>
        <w:bottom w:val="none" w:sz="0" w:space="0" w:color="auto"/>
        <w:right w:val="none" w:sz="0" w:space="0" w:color="auto"/>
      </w:divBdr>
    </w:div>
    <w:div w:id="358356249">
      <w:bodyDiv w:val="1"/>
      <w:marLeft w:val="0"/>
      <w:marRight w:val="0"/>
      <w:marTop w:val="0"/>
      <w:marBottom w:val="0"/>
      <w:divBdr>
        <w:top w:val="none" w:sz="0" w:space="0" w:color="auto"/>
        <w:left w:val="none" w:sz="0" w:space="0" w:color="auto"/>
        <w:bottom w:val="none" w:sz="0" w:space="0" w:color="auto"/>
        <w:right w:val="none" w:sz="0" w:space="0" w:color="auto"/>
      </w:divBdr>
    </w:div>
    <w:div w:id="359400120">
      <w:bodyDiv w:val="1"/>
      <w:marLeft w:val="0"/>
      <w:marRight w:val="0"/>
      <w:marTop w:val="0"/>
      <w:marBottom w:val="0"/>
      <w:divBdr>
        <w:top w:val="none" w:sz="0" w:space="0" w:color="auto"/>
        <w:left w:val="none" w:sz="0" w:space="0" w:color="auto"/>
        <w:bottom w:val="none" w:sz="0" w:space="0" w:color="auto"/>
        <w:right w:val="none" w:sz="0" w:space="0" w:color="auto"/>
      </w:divBdr>
    </w:div>
    <w:div w:id="361594685">
      <w:bodyDiv w:val="1"/>
      <w:marLeft w:val="0"/>
      <w:marRight w:val="0"/>
      <w:marTop w:val="0"/>
      <w:marBottom w:val="0"/>
      <w:divBdr>
        <w:top w:val="none" w:sz="0" w:space="0" w:color="auto"/>
        <w:left w:val="none" w:sz="0" w:space="0" w:color="auto"/>
        <w:bottom w:val="none" w:sz="0" w:space="0" w:color="auto"/>
        <w:right w:val="none" w:sz="0" w:space="0" w:color="auto"/>
      </w:divBdr>
    </w:div>
    <w:div w:id="365570502">
      <w:bodyDiv w:val="1"/>
      <w:marLeft w:val="0"/>
      <w:marRight w:val="0"/>
      <w:marTop w:val="0"/>
      <w:marBottom w:val="0"/>
      <w:divBdr>
        <w:top w:val="none" w:sz="0" w:space="0" w:color="auto"/>
        <w:left w:val="none" w:sz="0" w:space="0" w:color="auto"/>
        <w:bottom w:val="none" w:sz="0" w:space="0" w:color="auto"/>
        <w:right w:val="none" w:sz="0" w:space="0" w:color="auto"/>
      </w:divBdr>
    </w:div>
    <w:div w:id="365957973">
      <w:bodyDiv w:val="1"/>
      <w:marLeft w:val="0"/>
      <w:marRight w:val="0"/>
      <w:marTop w:val="0"/>
      <w:marBottom w:val="0"/>
      <w:divBdr>
        <w:top w:val="none" w:sz="0" w:space="0" w:color="auto"/>
        <w:left w:val="none" w:sz="0" w:space="0" w:color="auto"/>
        <w:bottom w:val="none" w:sz="0" w:space="0" w:color="auto"/>
        <w:right w:val="none" w:sz="0" w:space="0" w:color="auto"/>
      </w:divBdr>
    </w:div>
    <w:div w:id="368917147">
      <w:bodyDiv w:val="1"/>
      <w:marLeft w:val="0"/>
      <w:marRight w:val="0"/>
      <w:marTop w:val="0"/>
      <w:marBottom w:val="0"/>
      <w:divBdr>
        <w:top w:val="none" w:sz="0" w:space="0" w:color="auto"/>
        <w:left w:val="none" w:sz="0" w:space="0" w:color="auto"/>
        <w:bottom w:val="none" w:sz="0" w:space="0" w:color="auto"/>
        <w:right w:val="none" w:sz="0" w:space="0" w:color="auto"/>
      </w:divBdr>
    </w:div>
    <w:div w:id="370110269">
      <w:bodyDiv w:val="1"/>
      <w:marLeft w:val="0"/>
      <w:marRight w:val="0"/>
      <w:marTop w:val="0"/>
      <w:marBottom w:val="0"/>
      <w:divBdr>
        <w:top w:val="none" w:sz="0" w:space="0" w:color="auto"/>
        <w:left w:val="none" w:sz="0" w:space="0" w:color="auto"/>
        <w:bottom w:val="none" w:sz="0" w:space="0" w:color="auto"/>
        <w:right w:val="none" w:sz="0" w:space="0" w:color="auto"/>
      </w:divBdr>
    </w:div>
    <w:div w:id="370614224">
      <w:bodyDiv w:val="1"/>
      <w:marLeft w:val="0"/>
      <w:marRight w:val="0"/>
      <w:marTop w:val="0"/>
      <w:marBottom w:val="0"/>
      <w:divBdr>
        <w:top w:val="none" w:sz="0" w:space="0" w:color="auto"/>
        <w:left w:val="none" w:sz="0" w:space="0" w:color="auto"/>
        <w:bottom w:val="none" w:sz="0" w:space="0" w:color="auto"/>
        <w:right w:val="none" w:sz="0" w:space="0" w:color="auto"/>
      </w:divBdr>
    </w:div>
    <w:div w:id="377972172">
      <w:bodyDiv w:val="1"/>
      <w:marLeft w:val="0"/>
      <w:marRight w:val="0"/>
      <w:marTop w:val="0"/>
      <w:marBottom w:val="0"/>
      <w:divBdr>
        <w:top w:val="none" w:sz="0" w:space="0" w:color="auto"/>
        <w:left w:val="none" w:sz="0" w:space="0" w:color="auto"/>
        <w:bottom w:val="none" w:sz="0" w:space="0" w:color="auto"/>
        <w:right w:val="none" w:sz="0" w:space="0" w:color="auto"/>
      </w:divBdr>
    </w:div>
    <w:div w:id="378673241">
      <w:bodyDiv w:val="1"/>
      <w:marLeft w:val="0"/>
      <w:marRight w:val="0"/>
      <w:marTop w:val="0"/>
      <w:marBottom w:val="0"/>
      <w:divBdr>
        <w:top w:val="none" w:sz="0" w:space="0" w:color="auto"/>
        <w:left w:val="none" w:sz="0" w:space="0" w:color="auto"/>
        <w:bottom w:val="none" w:sz="0" w:space="0" w:color="auto"/>
        <w:right w:val="none" w:sz="0" w:space="0" w:color="auto"/>
      </w:divBdr>
    </w:div>
    <w:div w:id="381171053">
      <w:bodyDiv w:val="1"/>
      <w:marLeft w:val="0"/>
      <w:marRight w:val="0"/>
      <w:marTop w:val="0"/>
      <w:marBottom w:val="0"/>
      <w:divBdr>
        <w:top w:val="none" w:sz="0" w:space="0" w:color="auto"/>
        <w:left w:val="none" w:sz="0" w:space="0" w:color="auto"/>
        <w:bottom w:val="none" w:sz="0" w:space="0" w:color="auto"/>
        <w:right w:val="none" w:sz="0" w:space="0" w:color="auto"/>
      </w:divBdr>
    </w:div>
    <w:div w:id="383023366">
      <w:bodyDiv w:val="1"/>
      <w:marLeft w:val="0"/>
      <w:marRight w:val="0"/>
      <w:marTop w:val="0"/>
      <w:marBottom w:val="0"/>
      <w:divBdr>
        <w:top w:val="none" w:sz="0" w:space="0" w:color="auto"/>
        <w:left w:val="none" w:sz="0" w:space="0" w:color="auto"/>
        <w:bottom w:val="none" w:sz="0" w:space="0" w:color="auto"/>
        <w:right w:val="none" w:sz="0" w:space="0" w:color="auto"/>
      </w:divBdr>
    </w:div>
    <w:div w:id="384640429">
      <w:bodyDiv w:val="1"/>
      <w:marLeft w:val="0"/>
      <w:marRight w:val="0"/>
      <w:marTop w:val="0"/>
      <w:marBottom w:val="0"/>
      <w:divBdr>
        <w:top w:val="none" w:sz="0" w:space="0" w:color="auto"/>
        <w:left w:val="none" w:sz="0" w:space="0" w:color="auto"/>
        <w:bottom w:val="none" w:sz="0" w:space="0" w:color="auto"/>
        <w:right w:val="none" w:sz="0" w:space="0" w:color="auto"/>
      </w:divBdr>
    </w:div>
    <w:div w:id="385421682">
      <w:bodyDiv w:val="1"/>
      <w:marLeft w:val="0"/>
      <w:marRight w:val="0"/>
      <w:marTop w:val="0"/>
      <w:marBottom w:val="0"/>
      <w:divBdr>
        <w:top w:val="none" w:sz="0" w:space="0" w:color="auto"/>
        <w:left w:val="none" w:sz="0" w:space="0" w:color="auto"/>
        <w:bottom w:val="none" w:sz="0" w:space="0" w:color="auto"/>
        <w:right w:val="none" w:sz="0" w:space="0" w:color="auto"/>
      </w:divBdr>
    </w:div>
    <w:div w:id="386026220">
      <w:bodyDiv w:val="1"/>
      <w:marLeft w:val="0"/>
      <w:marRight w:val="0"/>
      <w:marTop w:val="0"/>
      <w:marBottom w:val="0"/>
      <w:divBdr>
        <w:top w:val="none" w:sz="0" w:space="0" w:color="auto"/>
        <w:left w:val="none" w:sz="0" w:space="0" w:color="auto"/>
        <w:bottom w:val="none" w:sz="0" w:space="0" w:color="auto"/>
        <w:right w:val="none" w:sz="0" w:space="0" w:color="auto"/>
      </w:divBdr>
    </w:div>
    <w:div w:id="386759774">
      <w:bodyDiv w:val="1"/>
      <w:marLeft w:val="0"/>
      <w:marRight w:val="0"/>
      <w:marTop w:val="0"/>
      <w:marBottom w:val="0"/>
      <w:divBdr>
        <w:top w:val="none" w:sz="0" w:space="0" w:color="auto"/>
        <w:left w:val="none" w:sz="0" w:space="0" w:color="auto"/>
        <w:bottom w:val="none" w:sz="0" w:space="0" w:color="auto"/>
        <w:right w:val="none" w:sz="0" w:space="0" w:color="auto"/>
      </w:divBdr>
    </w:div>
    <w:div w:id="387926063">
      <w:bodyDiv w:val="1"/>
      <w:marLeft w:val="0"/>
      <w:marRight w:val="0"/>
      <w:marTop w:val="0"/>
      <w:marBottom w:val="0"/>
      <w:divBdr>
        <w:top w:val="none" w:sz="0" w:space="0" w:color="auto"/>
        <w:left w:val="none" w:sz="0" w:space="0" w:color="auto"/>
        <w:bottom w:val="none" w:sz="0" w:space="0" w:color="auto"/>
        <w:right w:val="none" w:sz="0" w:space="0" w:color="auto"/>
      </w:divBdr>
    </w:div>
    <w:div w:id="388917556">
      <w:bodyDiv w:val="1"/>
      <w:marLeft w:val="0"/>
      <w:marRight w:val="0"/>
      <w:marTop w:val="0"/>
      <w:marBottom w:val="0"/>
      <w:divBdr>
        <w:top w:val="none" w:sz="0" w:space="0" w:color="auto"/>
        <w:left w:val="none" w:sz="0" w:space="0" w:color="auto"/>
        <w:bottom w:val="none" w:sz="0" w:space="0" w:color="auto"/>
        <w:right w:val="none" w:sz="0" w:space="0" w:color="auto"/>
      </w:divBdr>
    </w:div>
    <w:div w:id="391193402">
      <w:bodyDiv w:val="1"/>
      <w:marLeft w:val="0"/>
      <w:marRight w:val="0"/>
      <w:marTop w:val="0"/>
      <w:marBottom w:val="0"/>
      <w:divBdr>
        <w:top w:val="none" w:sz="0" w:space="0" w:color="auto"/>
        <w:left w:val="none" w:sz="0" w:space="0" w:color="auto"/>
        <w:bottom w:val="none" w:sz="0" w:space="0" w:color="auto"/>
        <w:right w:val="none" w:sz="0" w:space="0" w:color="auto"/>
      </w:divBdr>
    </w:div>
    <w:div w:id="392432624">
      <w:bodyDiv w:val="1"/>
      <w:marLeft w:val="0"/>
      <w:marRight w:val="0"/>
      <w:marTop w:val="0"/>
      <w:marBottom w:val="0"/>
      <w:divBdr>
        <w:top w:val="none" w:sz="0" w:space="0" w:color="auto"/>
        <w:left w:val="none" w:sz="0" w:space="0" w:color="auto"/>
        <w:bottom w:val="none" w:sz="0" w:space="0" w:color="auto"/>
        <w:right w:val="none" w:sz="0" w:space="0" w:color="auto"/>
      </w:divBdr>
    </w:div>
    <w:div w:id="395706371">
      <w:bodyDiv w:val="1"/>
      <w:marLeft w:val="0"/>
      <w:marRight w:val="0"/>
      <w:marTop w:val="0"/>
      <w:marBottom w:val="0"/>
      <w:divBdr>
        <w:top w:val="none" w:sz="0" w:space="0" w:color="auto"/>
        <w:left w:val="none" w:sz="0" w:space="0" w:color="auto"/>
        <w:bottom w:val="none" w:sz="0" w:space="0" w:color="auto"/>
        <w:right w:val="none" w:sz="0" w:space="0" w:color="auto"/>
      </w:divBdr>
    </w:div>
    <w:div w:id="400643200">
      <w:bodyDiv w:val="1"/>
      <w:marLeft w:val="0"/>
      <w:marRight w:val="0"/>
      <w:marTop w:val="0"/>
      <w:marBottom w:val="0"/>
      <w:divBdr>
        <w:top w:val="none" w:sz="0" w:space="0" w:color="auto"/>
        <w:left w:val="none" w:sz="0" w:space="0" w:color="auto"/>
        <w:bottom w:val="none" w:sz="0" w:space="0" w:color="auto"/>
        <w:right w:val="none" w:sz="0" w:space="0" w:color="auto"/>
      </w:divBdr>
    </w:div>
    <w:div w:id="403071860">
      <w:bodyDiv w:val="1"/>
      <w:marLeft w:val="0"/>
      <w:marRight w:val="0"/>
      <w:marTop w:val="0"/>
      <w:marBottom w:val="0"/>
      <w:divBdr>
        <w:top w:val="none" w:sz="0" w:space="0" w:color="auto"/>
        <w:left w:val="none" w:sz="0" w:space="0" w:color="auto"/>
        <w:bottom w:val="none" w:sz="0" w:space="0" w:color="auto"/>
        <w:right w:val="none" w:sz="0" w:space="0" w:color="auto"/>
      </w:divBdr>
    </w:div>
    <w:div w:id="406224558">
      <w:bodyDiv w:val="1"/>
      <w:marLeft w:val="0"/>
      <w:marRight w:val="0"/>
      <w:marTop w:val="0"/>
      <w:marBottom w:val="0"/>
      <w:divBdr>
        <w:top w:val="none" w:sz="0" w:space="0" w:color="auto"/>
        <w:left w:val="none" w:sz="0" w:space="0" w:color="auto"/>
        <w:bottom w:val="none" w:sz="0" w:space="0" w:color="auto"/>
        <w:right w:val="none" w:sz="0" w:space="0" w:color="auto"/>
      </w:divBdr>
    </w:div>
    <w:div w:id="410278890">
      <w:bodyDiv w:val="1"/>
      <w:marLeft w:val="0"/>
      <w:marRight w:val="0"/>
      <w:marTop w:val="0"/>
      <w:marBottom w:val="0"/>
      <w:divBdr>
        <w:top w:val="none" w:sz="0" w:space="0" w:color="auto"/>
        <w:left w:val="none" w:sz="0" w:space="0" w:color="auto"/>
        <w:bottom w:val="none" w:sz="0" w:space="0" w:color="auto"/>
        <w:right w:val="none" w:sz="0" w:space="0" w:color="auto"/>
      </w:divBdr>
    </w:div>
    <w:div w:id="411397561">
      <w:bodyDiv w:val="1"/>
      <w:marLeft w:val="0"/>
      <w:marRight w:val="0"/>
      <w:marTop w:val="0"/>
      <w:marBottom w:val="0"/>
      <w:divBdr>
        <w:top w:val="none" w:sz="0" w:space="0" w:color="auto"/>
        <w:left w:val="none" w:sz="0" w:space="0" w:color="auto"/>
        <w:bottom w:val="none" w:sz="0" w:space="0" w:color="auto"/>
        <w:right w:val="none" w:sz="0" w:space="0" w:color="auto"/>
      </w:divBdr>
    </w:div>
    <w:div w:id="413017822">
      <w:bodyDiv w:val="1"/>
      <w:marLeft w:val="0"/>
      <w:marRight w:val="0"/>
      <w:marTop w:val="0"/>
      <w:marBottom w:val="0"/>
      <w:divBdr>
        <w:top w:val="none" w:sz="0" w:space="0" w:color="auto"/>
        <w:left w:val="none" w:sz="0" w:space="0" w:color="auto"/>
        <w:bottom w:val="none" w:sz="0" w:space="0" w:color="auto"/>
        <w:right w:val="none" w:sz="0" w:space="0" w:color="auto"/>
      </w:divBdr>
    </w:div>
    <w:div w:id="413477638">
      <w:bodyDiv w:val="1"/>
      <w:marLeft w:val="0"/>
      <w:marRight w:val="0"/>
      <w:marTop w:val="0"/>
      <w:marBottom w:val="0"/>
      <w:divBdr>
        <w:top w:val="none" w:sz="0" w:space="0" w:color="auto"/>
        <w:left w:val="none" w:sz="0" w:space="0" w:color="auto"/>
        <w:bottom w:val="none" w:sz="0" w:space="0" w:color="auto"/>
        <w:right w:val="none" w:sz="0" w:space="0" w:color="auto"/>
      </w:divBdr>
    </w:div>
    <w:div w:id="413934674">
      <w:bodyDiv w:val="1"/>
      <w:marLeft w:val="0"/>
      <w:marRight w:val="0"/>
      <w:marTop w:val="0"/>
      <w:marBottom w:val="0"/>
      <w:divBdr>
        <w:top w:val="none" w:sz="0" w:space="0" w:color="auto"/>
        <w:left w:val="none" w:sz="0" w:space="0" w:color="auto"/>
        <w:bottom w:val="none" w:sz="0" w:space="0" w:color="auto"/>
        <w:right w:val="none" w:sz="0" w:space="0" w:color="auto"/>
      </w:divBdr>
    </w:div>
    <w:div w:id="414715919">
      <w:bodyDiv w:val="1"/>
      <w:marLeft w:val="0"/>
      <w:marRight w:val="0"/>
      <w:marTop w:val="0"/>
      <w:marBottom w:val="0"/>
      <w:divBdr>
        <w:top w:val="none" w:sz="0" w:space="0" w:color="auto"/>
        <w:left w:val="none" w:sz="0" w:space="0" w:color="auto"/>
        <w:bottom w:val="none" w:sz="0" w:space="0" w:color="auto"/>
        <w:right w:val="none" w:sz="0" w:space="0" w:color="auto"/>
      </w:divBdr>
    </w:div>
    <w:div w:id="418714770">
      <w:bodyDiv w:val="1"/>
      <w:marLeft w:val="0"/>
      <w:marRight w:val="0"/>
      <w:marTop w:val="0"/>
      <w:marBottom w:val="0"/>
      <w:divBdr>
        <w:top w:val="none" w:sz="0" w:space="0" w:color="auto"/>
        <w:left w:val="none" w:sz="0" w:space="0" w:color="auto"/>
        <w:bottom w:val="none" w:sz="0" w:space="0" w:color="auto"/>
        <w:right w:val="none" w:sz="0" w:space="0" w:color="auto"/>
      </w:divBdr>
    </w:div>
    <w:div w:id="428160573">
      <w:bodyDiv w:val="1"/>
      <w:marLeft w:val="0"/>
      <w:marRight w:val="0"/>
      <w:marTop w:val="0"/>
      <w:marBottom w:val="0"/>
      <w:divBdr>
        <w:top w:val="none" w:sz="0" w:space="0" w:color="auto"/>
        <w:left w:val="none" w:sz="0" w:space="0" w:color="auto"/>
        <w:bottom w:val="none" w:sz="0" w:space="0" w:color="auto"/>
        <w:right w:val="none" w:sz="0" w:space="0" w:color="auto"/>
      </w:divBdr>
    </w:div>
    <w:div w:id="431441064">
      <w:bodyDiv w:val="1"/>
      <w:marLeft w:val="0"/>
      <w:marRight w:val="0"/>
      <w:marTop w:val="0"/>
      <w:marBottom w:val="0"/>
      <w:divBdr>
        <w:top w:val="none" w:sz="0" w:space="0" w:color="auto"/>
        <w:left w:val="none" w:sz="0" w:space="0" w:color="auto"/>
        <w:bottom w:val="none" w:sz="0" w:space="0" w:color="auto"/>
        <w:right w:val="none" w:sz="0" w:space="0" w:color="auto"/>
      </w:divBdr>
    </w:div>
    <w:div w:id="433208357">
      <w:bodyDiv w:val="1"/>
      <w:marLeft w:val="0"/>
      <w:marRight w:val="0"/>
      <w:marTop w:val="0"/>
      <w:marBottom w:val="0"/>
      <w:divBdr>
        <w:top w:val="none" w:sz="0" w:space="0" w:color="auto"/>
        <w:left w:val="none" w:sz="0" w:space="0" w:color="auto"/>
        <w:bottom w:val="none" w:sz="0" w:space="0" w:color="auto"/>
        <w:right w:val="none" w:sz="0" w:space="0" w:color="auto"/>
      </w:divBdr>
    </w:div>
    <w:div w:id="434444348">
      <w:bodyDiv w:val="1"/>
      <w:marLeft w:val="0"/>
      <w:marRight w:val="0"/>
      <w:marTop w:val="0"/>
      <w:marBottom w:val="0"/>
      <w:divBdr>
        <w:top w:val="none" w:sz="0" w:space="0" w:color="auto"/>
        <w:left w:val="none" w:sz="0" w:space="0" w:color="auto"/>
        <w:bottom w:val="none" w:sz="0" w:space="0" w:color="auto"/>
        <w:right w:val="none" w:sz="0" w:space="0" w:color="auto"/>
      </w:divBdr>
    </w:div>
    <w:div w:id="436675217">
      <w:bodyDiv w:val="1"/>
      <w:marLeft w:val="0"/>
      <w:marRight w:val="0"/>
      <w:marTop w:val="0"/>
      <w:marBottom w:val="0"/>
      <w:divBdr>
        <w:top w:val="none" w:sz="0" w:space="0" w:color="auto"/>
        <w:left w:val="none" w:sz="0" w:space="0" w:color="auto"/>
        <w:bottom w:val="none" w:sz="0" w:space="0" w:color="auto"/>
        <w:right w:val="none" w:sz="0" w:space="0" w:color="auto"/>
      </w:divBdr>
    </w:div>
    <w:div w:id="436675678">
      <w:bodyDiv w:val="1"/>
      <w:marLeft w:val="0"/>
      <w:marRight w:val="0"/>
      <w:marTop w:val="0"/>
      <w:marBottom w:val="0"/>
      <w:divBdr>
        <w:top w:val="none" w:sz="0" w:space="0" w:color="auto"/>
        <w:left w:val="none" w:sz="0" w:space="0" w:color="auto"/>
        <w:bottom w:val="none" w:sz="0" w:space="0" w:color="auto"/>
        <w:right w:val="none" w:sz="0" w:space="0" w:color="auto"/>
      </w:divBdr>
    </w:div>
    <w:div w:id="442577794">
      <w:bodyDiv w:val="1"/>
      <w:marLeft w:val="0"/>
      <w:marRight w:val="0"/>
      <w:marTop w:val="0"/>
      <w:marBottom w:val="0"/>
      <w:divBdr>
        <w:top w:val="none" w:sz="0" w:space="0" w:color="auto"/>
        <w:left w:val="none" w:sz="0" w:space="0" w:color="auto"/>
        <w:bottom w:val="none" w:sz="0" w:space="0" w:color="auto"/>
        <w:right w:val="none" w:sz="0" w:space="0" w:color="auto"/>
      </w:divBdr>
    </w:div>
    <w:div w:id="445929712">
      <w:bodyDiv w:val="1"/>
      <w:marLeft w:val="0"/>
      <w:marRight w:val="0"/>
      <w:marTop w:val="0"/>
      <w:marBottom w:val="0"/>
      <w:divBdr>
        <w:top w:val="none" w:sz="0" w:space="0" w:color="auto"/>
        <w:left w:val="none" w:sz="0" w:space="0" w:color="auto"/>
        <w:bottom w:val="none" w:sz="0" w:space="0" w:color="auto"/>
        <w:right w:val="none" w:sz="0" w:space="0" w:color="auto"/>
      </w:divBdr>
    </w:div>
    <w:div w:id="453982167">
      <w:bodyDiv w:val="1"/>
      <w:marLeft w:val="0"/>
      <w:marRight w:val="0"/>
      <w:marTop w:val="0"/>
      <w:marBottom w:val="0"/>
      <w:divBdr>
        <w:top w:val="none" w:sz="0" w:space="0" w:color="auto"/>
        <w:left w:val="none" w:sz="0" w:space="0" w:color="auto"/>
        <w:bottom w:val="none" w:sz="0" w:space="0" w:color="auto"/>
        <w:right w:val="none" w:sz="0" w:space="0" w:color="auto"/>
      </w:divBdr>
    </w:div>
    <w:div w:id="456023214">
      <w:bodyDiv w:val="1"/>
      <w:marLeft w:val="0"/>
      <w:marRight w:val="0"/>
      <w:marTop w:val="0"/>
      <w:marBottom w:val="0"/>
      <w:divBdr>
        <w:top w:val="none" w:sz="0" w:space="0" w:color="auto"/>
        <w:left w:val="none" w:sz="0" w:space="0" w:color="auto"/>
        <w:bottom w:val="none" w:sz="0" w:space="0" w:color="auto"/>
        <w:right w:val="none" w:sz="0" w:space="0" w:color="auto"/>
      </w:divBdr>
    </w:div>
    <w:div w:id="463349573">
      <w:bodyDiv w:val="1"/>
      <w:marLeft w:val="0"/>
      <w:marRight w:val="0"/>
      <w:marTop w:val="0"/>
      <w:marBottom w:val="0"/>
      <w:divBdr>
        <w:top w:val="none" w:sz="0" w:space="0" w:color="auto"/>
        <w:left w:val="none" w:sz="0" w:space="0" w:color="auto"/>
        <w:bottom w:val="none" w:sz="0" w:space="0" w:color="auto"/>
        <w:right w:val="none" w:sz="0" w:space="0" w:color="auto"/>
      </w:divBdr>
    </w:div>
    <w:div w:id="467747919">
      <w:bodyDiv w:val="1"/>
      <w:marLeft w:val="0"/>
      <w:marRight w:val="0"/>
      <w:marTop w:val="0"/>
      <w:marBottom w:val="0"/>
      <w:divBdr>
        <w:top w:val="none" w:sz="0" w:space="0" w:color="auto"/>
        <w:left w:val="none" w:sz="0" w:space="0" w:color="auto"/>
        <w:bottom w:val="none" w:sz="0" w:space="0" w:color="auto"/>
        <w:right w:val="none" w:sz="0" w:space="0" w:color="auto"/>
      </w:divBdr>
    </w:div>
    <w:div w:id="469249427">
      <w:bodyDiv w:val="1"/>
      <w:marLeft w:val="0"/>
      <w:marRight w:val="0"/>
      <w:marTop w:val="0"/>
      <w:marBottom w:val="0"/>
      <w:divBdr>
        <w:top w:val="none" w:sz="0" w:space="0" w:color="auto"/>
        <w:left w:val="none" w:sz="0" w:space="0" w:color="auto"/>
        <w:bottom w:val="none" w:sz="0" w:space="0" w:color="auto"/>
        <w:right w:val="none" w:sz="0" w:space="0" w:color="auto"/>
      </w:divBdr>
    </w:div>
    <w:div w:id="469831049">
      <w:bodyDiv w:val="1"/>
      <w:marLeft w:val="0"/>
      <w:marRight w:val="0"/>
      <w:marTop w:val="0"/>
      <w:marBottom w:val="0"/>
      <w:divBdr>
        <w:top w:val="none" w:sz="0" w:space="0" w:color="auto"/>
        <w:left w:val="none" w:sz="0" w:space="0" w:color="auto"/>
        <w:bottom w:val="none" w:sz="0" w:space="0" w:color="auto"/>
        <w:right w:val="none" w:sz="0" w:space="0" w:color="auto"/>
      </w:divBdr>
    </w:div>
    <w:div w:id="472022472">
      <w:bodyDiv w:val="1"/>
      <w:marLeft w:val="0"/>
      <w:marRight w:val="0"/>
      <w:marTop w:val="0"/>
      <w:marBottom w:val="0"/>
      <w:divBdr>
        <w:top w:val="none" w:sz="0" w:space="0" w:color="auto"/>
        <w:left w:val="none" w:sz="0" w:space="0" w:color="auto"/>
        <w:bottom w:val="none" w:sz="0" w:space="0" w:color="auto"/>
        <w:right w:val="none" w:sz="0" w:space="0" w:color="auto"/>
      </w:divBdr>
    </w:div>
    <w:div w:id="474103337">
      <w:bodyDiv w:val="1"/>
      <w:marLeft w:val="0"/>
      <w:marRight w:val="0"/>
      <w:marTop w:val="0"/>
      <w:marBottom w:val="0"/>
      <w:divBdr>
        <w:top w:val="none" w:sz="0" w:space="0" w:color="auto"/>
        <w:left w:val="none" w:sz="0" w:space="0" w:color="auto"/>
        <w:bottom w:val="none" w:sz="0" w:space="0" w:color="auto"/>
        <w:right w:val="none" w:sz="0" w:space="0" w:color="auto"/>
      </w:divBdr>
    </w:div>
    <w:div w:id="475953190">
      <w:bodyDiv w:val="1"/>
      <w:marLeft w:val="0"/>
      <w:marRight w:val="0"/>
      <w:marTop w:val="0"/>
      <w:marBottom w:val="0"/>
      <w:divBdr>
        <w:top w:val="none" w:sz="0" w:space="0" w:color="auto"/>
        <w:left w:val="none" w:sz="0" w:space="0" w:color="auto"/>
        <w:bottom w:val="none" w:sz="0" w:space="0" w:color="auto"/>
        <w:right w:val="none" w:sz="0" w:space="0" w:color="auto"/>
      </w:divBdr>
    </w:div>
    <w:div w:id="480775319">
      <w:bodyDiv w:val="1"/>
      <w:marLeft w:val="0"/>
      <w:marRight w:val="0"/>
      <w:marTop w:val="0"/>
      <w:marBottom w:val="0"/>
      <w:divBdr>
        <w:top w:val="none" w:sz="0" w:space="0" w:color="auto"/>
        <w:left w:val="none" w:sz="0" w:space="0" w:color="auto"/>
        <w:bottom w:val="none" w:sz="0" w:space="0" w:color="auto"/>
        <w:right w:val="none" w:sz="0" w:space="0" w:color="auto"/>
      </w:divBdr>
    </w:div>
    <w:div w:id="481049444">
      <w:bodyDiv w:val="1"/>
      <w:marLeft w:val="0"/>
      <w:marRight w:val="0"/>
      <w:marTop w:val="0"/>
      <w:marBottom w:val="0"/>
      <w:divBdr>
        <w:top w:val="none" w:sz="0" w:space="0" w:color="auto"/>
        <w:left w:val="none" w:sz="0" w:space="0" w:color="auto"/>
        <w:bottom w:val="none" w:sz="0" w:space="0" w:color="auto"/>
        <w:right w:val="none" w:sz="0" w:space="0" w:color="auto"/>
      </w:divBdr>
    </w:div>
    <w:div w:id="482819803">
      <w:bodyDiv w:val="1"/>
      <w:marLeft w:val="0"/>
      <w:marRight w:val="0"/>
      <w:marTop w:val="0"/>
      <w:marBottom w:val="0"/>
      <w:divBdr>
        <w:top w:val="none" w:sz="0" w:space="0" w:color="auto"/>
        <w:left w:val="none" w:sz="0" w:space="0" w:color="auto"/>
        <w:bottom w:val="none" w:sz="0" w:space="0" w:color="auto"/>
        <w:right w:val="none" w:sz="0" w:space="0" w:color="auto"/>
      </w:divBdr>
    </w:div>
    <w:div w:id="484319012">
      <w:bodyDiv w:val="1"/>
      <w:marLeft w:val="0"/>
      <w:marRight w:val="0"/>
      <w:marTop w:val="0"/>
      <w:marBottom w:val="0"/>
      <w:divBdr>
        <w:top w:val="none" w:sz="0" w:space="0" w:color="auto"/>
        <w:left w:val="none" w:sz="0" w:space="0" w:color="auto"/>
        <w:bottom w:val="none" w:sz="0" w:space="0" w:color="auto"/>
        <w:right w:val="none" w:sz="0" w:space="0" w:color="auto"/>
      </w:divBdr>
    </w:div>
    <w:div w:id="484932265">
      <w:bodyDiv w:val="1"/>
      <w:marLeft w:val="0"/>
      <w:marRight w:val="0"/>
      <w:marTop w:val="0"/>
      <w:marBottom w:val="0"/>
      <w:divBdr>
        <w:top w:val="none" w:sz="0" w:space="0" w:color="auto"/>
        <w:left w:val="none" w:sz="0" w:space="0" w:color="auto"/>
        <w:bottom w:val="none" w:sz="0" w:space="0" w:color="auto"/>
        <w:right w:val="none" w:sz="0" w:space="0" w:color="auto"/>
      </w:divBdr>
    </w:div>
    <w:div w:id="490172136">
      <w:bodyDiv w:val="1"/>
      <w:marLeft w:val="0"/>
      <w:marRight w:val="0"/>
      <w:marTop w:val="0"/>
      <w:marBottom w:val="0"/>
      <w:divBdr>
        <w:top w:val="none" w:sz="0" w:space="0" w:color="auto"/>
        <w:left w:val="none" w:sz="0" w:space="0" w:color="auto"/>
        <w:bottom w:val="none" w:sz="0" w:space="0" w:color="auto"/>
        <w:right w:val="none" w:sz="0" w:space="0" w:color="auto"/>
      </w:divBdr>
      <w:divsChild>
        <w:div w:id="1296839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691075">
      <w:bodyDiv w:val="1"/>
      <w:marLeft w:val="0"/>
      <w:marRight w:val="0"/>
      <w:marTop w:val="0"/>
      <w:marBottom w:val="0"/>
      <w:divBdr>
        <w:top w:val="none" w:sz="0" w:space="0" w:color="auto"/>
        <w:left w:val="none" w:sz="0" w:space="0" w:color="auto"/>
        <w:bottom w:val="none" w:sz="0" w:space="0" w:color="auto"/>
        <w:right w:val="none" w:sz="0" w:space="0" w:color="auto"/>
      </w:divBdr>
    </w:div>
    <w:div w:id="494028093">
      <w:bodyDiv w:val="1"/>
      <w:marLeft w:val="0"/>
      <w:marRight w:val="0"/>
      <w:marTop w:val="0"/>
      <w:marBottom w:val="0"/>
      <w:divBdr>
        <w:top w:val="none" w:sz="0" w:space="0" w:color="auto"/>
        <w:left w:val="none" w:sz="0" w:space="0" w:color="auto"/>
        <w:bottom w:val="none" w:sz="0" w:space="0" w:color="auto"/>
        <w:right w:val="none" w:sz="0" w:space="0" w:color="auto"/>
      </w:divBdr>
    </w:div>
    <w:div w:id="498817289">
      <w:bodyDiv w:val="1"/>
      <w:marLeft w:val="0"/>
      <w:marRight w:val="0"/>
      <w:marTop w:val="0"/>
      <w:marBottom w:val="0"/>
      <w:divBdr>
        <w:top w:val="none" w:sz="0" w:space="0" w:color="auto"/>
        <w:left w:val="none" w:sz="0" w:space="0" w:color="auto"/>
        <w:bottom w:val="none" w:sz="0" w:space="0" w:color="auto"/>
        <w:right w:val="none" w:sz="0" w:space="0" w:color="auto"/>
      </w:divBdr>
    </w:div>
    <w:div w:id="504133275">
      <w:bodyDiv w:val="1"/>
      <w:marLeft w:val="0"/>
      <w:marRight w:val="0"/>
      <w:marTop w:val="0"/>
      <w:marBottom w:val="0"/>
      <w:divBdr>
        <w:top w:val="none" w:sz="0" w:space="0" w:color="auto"/>
        <w:left w:val="none" w:sz="0" w:space="0" w:color="auto"/>
        <w:bottom w:val="none" w:sz="0" w:space="0" w:color="auto"/>
        <w:right w:val="none" w:sz="0" w:space="0" w:color="auto"/>
      </w:divBdr>
    </w:div>
    <w:div w:id="506096146">
      <w:bodyDiv w:val="1"/>
      <w:marLeft w:val="0"/>
      <w:marRight w:val="0"/>
      <w:marTop w:val="0"/>
      <w:marBottom w:val="0"/>
      <w:divBdr>
        <w:top w:val="none" w:sz="0" w:space="0" w:color="auto"/>
        <w:left w:val="none" w:sz="0" w:space="0" w:color="auto"/>
        <w:bottom w:val="none" w:sz="0" w:space="0" w:color="auto"/>
        <w:right w:val="none" w:sz="0" w:space="0" w:color="auto"/>
      </w:divBdr>
    </w:div>
    <w:div w:id="519701482">
      <w:bodyDiv w:val="1"/>
      <w:marLeft w:val="0"/>
      <w:marRight w:val="0"/>
      <w:marTop w:val="0"/>
      <w:marBottom w:val="0"/>
      <w:divBdr>
        <w:top w:val="none" w:sz="0" w:space="0" w:color="auto"/>
        <w:left w:val="none" w:sz="0" w:space="0" w:color="auto"/>
        <w:bottom w:val="none" w:sz="0" w:space="0" w:color="auto"/>
        <w:right w:val="none" w:sz="0" w:space="0" w:color="auto"/>
      </w:divBdr>
    </w:div>
    <w:div w:id="522866163">
      <w:bodyDiv w:val="1"/>
      <w:marLeft w:val="0"/>
      <w:marRight w:val="0"/>
      <w:marTop w:val="0"/>
      <w:marBottom w:val="0"/>
      <w:divBdr>
        <w:top w:val="none" w:sz="0" w:space="0" w:color="auto"/>
        <w:left w:val="none" w:sz="0" w:space="0" w:color="auto"/>
        <w:bottom w:val="none" w:sz="0" w:space="0" w:color="auto"/>
        <w:right w:val="none" w:sz="0" w:space="0" w:color="auto"/>
      </w:divBdr>
    </w:div>
    <w:div w:id="524559736">
      <w:bodyDiv w:val="1"/>
      <w:marLeft w:val="0"/>
      <w:marRight w:val="0"/>
      <w:marTop w:val="0"/>
      <w:marBottom w:val="0"/>
      <w:divBdr>
        <w:top w:val="none" w:sz="0" w:space="0" w:color="auto"/>
        <w:left w:val="none" w:sz="0" w:space="0" w:color="auto"/>
        <w:bottom w:val="none" w:sz="0" w:space="0" w:color="auto"/>
        <w:right w:val="none" w:sz="0" w:space="0" w:color="auto"/>
      </w:divBdr>
    </w:div>
    <w:div w:id="525942627">
      <w:bodyDiv w:val="1"/>
      <w:marLeft w:val="0"/>
      <w:marRight w:val="0"/>
      <w:marTop w:val="0"/>
      <w:marBottom w:val="0"/>
      <w:divBdr>
        <w:top w:val="none" w:sz="0" w:space="0" w:color="auto"/>
        <w:left w:val="none" w:sz="0" w:space="0" w:color="auto"/>
        <w:bottom w:val="none" w:sz="0" w:space="0" w:color="auto"/>
        <w:right w:val="none" w:sz="0" w:space="0" w:color="auto"/>
      </w:divBdr>
    </w:div>
    <w:div w:id="530414152">
      <w:bodyDiv w:val="1"/>
      <w:marLeft w:val="0"/>
      <w:marRight w:val="0"/>
      <w:marTop w:val="0"/>
      <w:marBottom w:val="0"/>
      <w:divBdr>
        <w:top w:val="none" w:sz="0" w:space="0" w:color="auto"/>
        <w:left w:val="none" w:sz="0" w:space="0" w:color="auto"/>
        <w:bottom w:val="none" w:sz="0" w:space="0" w:color="auto"/>
        <w:right w:val="none" w:sz="0" w:space="0" w:color="auto"/>
      </w:divBdr>
    </w:div>
    <w:div w:id="532158500">
      <w:bodyDiv w:val="1"/>
      <w:marLeft w:val="0"/>
      <w:marRight w:val="0"/>
      <w:marTop w:val="0"/>
      <w:marBottom w:val="0"/>
      <w:divBdr>
        <w:top w:val="none" w:sz="0" w:space="0" w:color="auto"/>
        <w:left w:val="none" w:sz="0" w:space="0" w:color="auto"/>
        <w:bottom w:val="none" w:sz="0" w:space="0" w:color="auto"/>
        <w:right w:val="none" w:sz="0" w:space="0" w:color="auto"/>
      </w:divBdr>
    </w:div>
    <w:div w:id="533150649">
      <w:bodyDiv w:val="1"/>
      <w:marLeft w:val="0"/>
      <w:marRight w:val="0"/>
      <w:marTop w:val="0"/>
      <w:marBottom w:val="0"/>
      <w:divBdr>
        <w:top w:val="none" w:sz="0" w:space="0" w:color="auto"/>
        <w:left w:val="none" w:sz="0" w:space="0" w:color="auto"/>
        <w:bottom w:val="none" w:sz="0" w:space="0" w:color="auto"/>
        <w:right w:val="none" w:sz="0" w:space="0" w:color="auto"/>
      </w:divBdr>
    </w:div>
    <w:div w:id="535775647">
      <w:bodyDiv w:val="1"/>
      <w:marLeft w:val="0"/>
      <w:marRight w:val="0"/>
      <w:marTop w:val="0"/>
      <w:marBottom w:val="0"/>
      <w:divBdr>
        <w:top w:val="none" w:sz="0" w:space="0" w:color="auto"/>
        <w:left w:val="none" w:sz="0" w:space="0" w:color="auto"/>
        <w:bottom w:val="none" w:sz="0" w:space="0" w:color="auto"/>
        <w:right w:val="none" w:sz="0" w:space="0" w:color="auto"/>
      </w:divBdr>
    </w:div>
    <w:div w:id="536358127">
      <w:bodyDiv w:val="1"/>
      <w:marLeft w:val="0"/>
      <w:marRight w:val="0"/>
      <w:marTop w:val="0"/>
      <w:marBottom w:val="0"/>
      <w:divBdr>
        <w:top w:val="none" w:sz="0" w:space="0" w:color="auto"/>
        <w:left w:val="none" w:sz="0" w:space="0" w:color="auto"/>
        <w:bottom w:val="none" w:sz="0" w:space="0" w:color="auto"/>
        <w:right w:val="none" w:sz="0" w:space="0" w:color="auto"/>
      </w:divBdr>
    </w:div>
    <w:div w:id="536547463">
      <w:bodyDiv w:val="1"/>
      <w:marLeft w:val="0"/>
      <w:marRight w:val="0"/>
      <w:marTop w:val="0"/>
      <w:marBottom w:val="0"/>
      <w:divBdr>
        <w:top w:val="none" w:sz="0" w:space="0" w:color="auto"/>
        <w:left w:val="none" w:sz="0" w:space="0" w:color="auto"/>
        <w:bottom w:val="none" w:sz="0" w:space="0" w:color="auto"/>
        <w:right w:val="none" w:sz="0" w:space="0" w:color="auto"/>
      </w:divBdr>
    </w:div>
    <w:div w:id="538007370">
      <w:bodyDiv w:val="1"/>
      <w:marLeft w:val="0"/>
      <w:marRight w:val="0"/>
      <w:marTop w:val="0"/>
      <w:marBottom w:val="0"/>
      <w:divBdr>
        <w:top w:val="none" w:sz="0" w:space="0" w:color="auto"/>
        <w:left w:val="none" w:sz="0" w:space="0" w:color="auto"/>
        <w:bottom w:val="none" w:sz="0" w:space="0" w:color="auto"/>
        <w:right w:val="none" w:sz="0" w:space="0" w:color="auto"/>
      </w:divBdr>
    </w:div>
    <w:div w:id="538594887">
      <w:bodyDiv w:val="1"/>
      <w:marLeft w:val="0"/>
      <w:marRight w:val="0"/>
      <w:marTop w:val="0"/>
      <w:marBottom w:val="0"/>
      <w:divBdr>
        <w:top w:val="none" w:sz="0" w:space="0" w:color="auto"/>
        <w:left w:val="none" w:sz="0" w:space="0" w:color="auto"/>
        <w:bottom w:val="none" w:sz="0" w:space="0" w:color="auto"/>
        <w:right w:val="none" w:sz="0" w:space="0" w:color="auto"/>
      </w:divBdr>
    </w:div>
    <w:div w:id="539124788">
      <w:bodyDiv w:val="1"/>
      <w:marLeft w:val="0"/>
      <w:marRight w:val="0"/>
      <w:marTop w:val="0"/>
      <w:marBottom w:val="0"/>
      <w:divBdr>
        <w:top w:val="none" w:sz="0" w:space="0" w:color="auto"/>
        <w:left w:val="none" w:sz="0" w:space="0" w:color="auto"/>
        <w:bottom w:val="none" w:sz="0" w:space="0" w:color="auto"/>
        <w:right w:val="none" w:sz="0" w:space="0" w:color="auto"/>
      </w:divBdr>
    </w:div>
    <w:div w:id="542442393">
      <w:bodyDiv w:val="1"/>
      <w:marLeft w:val="0"/>
      <w:marRight w:val="0"/>
      <w:marTop w:val="0"/>
      <w:marBottom w:val="0"/>
      <w:divBdr>
        <w:top w:val="none" w:sz="0" w:space="0" w:color="auto"/>
        <w:left w:val="none" w:sz="0" w:space="0" w:color="auto"/>
        <w:bottom w:val="none" w:sz="0" w:space="0" w:color="auto"/>
        <w:right w:val="none" w:sz="0" w:space="0" w:color="auto"/>
      </w:divBdr>
    </w:div>
    <w:div w:id="542517588">
      <w:bodyDiv w:val="1"/>
      <w:marLeft w:val="0"/>
      <w:marRight w:val="0"/>
      <w:marTop w:val="0"/>
      <w:marBottom w:val="0"/>
      <w:divBdr>
        <w:top w:val="none" w:sz="0" w:space="0" w:color="auto"/>
        <w:left w:val="none" w:sz="0" w:space="0" w:color="auto"/>
        <w:bottom w:val="none" w:sz="0" w:space="0" w:color="auto"/>
        <w:right w:val="none" w:sz="0" w:space="0" w:color="auto"/>
      </w:divBdr>
    </w:div>
    <w:div w:id="544172670">
      <w:bodyDiv w:val="1"/>
      <w:marLeft w:val="0"/>
      <w:marRight w:val="0"/>
      <w:marTop w:val="0"/>
      <w:marBottom w:val="0"/>
      <w:divBdr>
        <w:top w:val="none" w:sz="0" w:space="0" w:color="auto"/>
        <w:left w:val="none" w:sz="0" w:space="0" w:color="auto"/>
        <w:bottom w:val="none" w:sz="0" w:space="0" w:color="auto"/>
        <w:right w:val="none" w:sz="0" w:space="0" w:color="auto"/>
      </w:divBdr>
    </w:div>
    <w:div w:id="558514175">
      <w:bodyDiv w:val="1"/>
      <w:marLeft w:val="0"/>
      <w:marRight w:val="0"/>
      <w:marTop w:val="0"/>
      <w:marBottom w:val="0"/>
      <w:divBdr>
        <w:top w:val="none" w:sz="0" w:space="0" w:color="auto"/>
        <w:left w:val="none" w:sz="0" w:space="0" w:color="auto"/>
        <w:bottom w:val="none" w:sz="0" w:space="0" w:color="auto"/>
        <w:right w:val="none" w:sz="0" w:space="0" w:color="auto"/>
      </w:divBdr>
    </w:div>
    <w:div w:id="559446053">
      <w:bodyDiv w:val="1"/>
      <w:marLeft w:val="0"/>
      <w:marRight w:val="0"/>
      <w:marTop w:val="0"/>
      <w:marBottom w:val="0"/>
      <w:divBdr>
        <w:top w:val="none" w:sz="0" w:space="0" w:color="auto"/>
        <w:left w:val="none" w:sz="0" w:space="0" w:color="auto"/>
        <w:bottom w:val="none" w:sz="0" w:space="0" w:color="auto"/>
        <w:right w:val="none" w:sz="0" w:space="0" w:color="auto"/>
      </w:divBdr>
    </w:div>
    <w:div w:id="560674363">
      <w:bodyDiv w:val="1"/>
      <w:marLeft w:val="0"/>
      <w:marRight w:val="0"/>
      <w:marTop w:val="0"/>
      <w:marBottom w:val="0"/>
      <w:divBdr>
        <w:top w:val="none" w:sz="0" w:space="0" w:color="auto"/>
        <w:left w:val="none" w:sz="0" w:space="0" w:color="auto"/>
        <w:bottom w:val="none" w:sz="0" w:space="0" w:color="auto"/>
        <w:right w:val="none" w:sz="0" w:space="0" w:color="auto"/>
      </w:divBdr>
    </w:div>
    <w:div w:id="563373347">
      <w:bodyDiv w:val="1"/>
      <w:marLeft w:val="0"/>
      <w:marRight w:val="0"/>
      <w:marTop w:val="0"/>
      <w:marBottom w:val="0"/>
      <w:divBdr>
        <w:top w:val="none" w:sz="0" w:space="0" w:color="auto"/>
        <w:left w:val="none" w:sz="0" w:space="0" w:color="auto"/>
        <w:bottom w:val="none" w:sz="0" w:space="0" w:color="auto"/>
        <w:right w:val="none" w:sz="0" w:space="0" w:color="auto"/>
      </w:divBdr>
    </w:div>
    <w:div w:id="566644832">
      <w:bodyDiv w:val="1"/>
      <w:marLeft w:val="0"/>
      <w:marRight w:val="0"/>
      <w:marTop w:val="0"/>
      <w:marBottom w:val="0"/>
      <w:divBdr>
        <w:top w:val="none" w:sz="0" w:space="0" w:color="auto"/>
        <w:left w:val="none" w:sz="0" w:space="0" w:color="auto"/>
        <w:bottom w:val="none" w:sz="0" w:space="0" w:color="auto"/>
        <w:right w:val="none" w:sz="0" w:space="0" w:color="auto"/>
      </w:divBdr>
    </w:div>
    <w:div w:id="575555915">
      <w:bodyDiv w:val="1"/>
      <w:marLeft w:val="0"/>
      <w:marRight w:val="0"/>
      <w:marTop w:val="0"/>
      <w:marBottom w:val="0"/>
      <w:divBdr>
        <w:top w:val="none" w:sz="0" w:space="0" w:color="auto"/>
        <w:left w:val="none" w:sz="0" w:space="0" w:color="auto"/>
        <w:bottom w:val="none" w:sz="0" w:space="0" w:color="auto"/>
        <w:right w:val="none" w:sz="0" w:space="0" w:color="auto"/>
      </w:divBdr>
    </w:div>
    <w:div w:id="575626243">
      <w:bodyDiv w:val="1"/>
      <w:marLeft w:val="0"/>
      <w:marRight w:val="0"/>
      <w:marTop w:val="0"/>
      <w:marBottom w:val="0"/>
      <w:divBdr>
        <w:top w:val="none" w:sz="0" w:space="0" w:color="auto"/>
        <w:left w:val="none" w:sz="0" w:space="0" w:color="auto"/>
        <w:bottom w:val="none" w:sz="0" w:space="0" w:color="auto"/>
        <w:right w:val="none" w:sz="0" w:space="0" w:color="auto"/>
      </w:divBdr>
    </w:div>
    <w:div w:id="579142062">
      <w:bodyDiv w:val="1"/>
      <w:marLeft w:val="0"/>
      <w:marRight w:val="0"/>
      <w:marTop w:val="0"/>
      <w:marBottom w:val="0"/>
      <w:divBdr>
        <w:top w:val="none" w:sz="0" w:space="0" w:color="auto"/>
        <w:left w:val="none" w:sz="0" w:space="0" w:color="auto"/>
        <w:bottom w:val="none" w:sz="0" w:space="0" w:color="auto"/>
        <w:right w:val="none" w:sz="0" w:space="0" w:color="auto"/>
      </w:divBdr>
    </w:div>
    <w:div w:id="582181355">
      <w:bodyDiv w:val="1"/>
      <w:marLeft w:val="0"/>
      <w:marRight w:val="0"/>
      <w:marTop w:val="0"/>
      <w:marBottom w:val="0"/>
      <w:divBdr>
        <w:top w:val="none" w:sz="0" w:space="0" w:color="auto"/>
        <w:left w:val="none" w:sz="0" w:space="0" w:color="auto"/>
        <w:bottom w:val="none" w:sz="0" w:space="0" w:color="auto"/>
        <w:right w:val="none" w:sz="0" w:space="0" w:color="auto"/>
      </w:divBdr>
    </w:div>
    <w:div w:id="584916568">
      <w:bodyDiv w:val="1"/>
      <w:marLeft w:val="0"/>
      <w:marRight w:val="0"/>
      <w:marTop w:val="0"/>
      <w:marBottom w:val="0"/>
      <w:divBdr>
        <w:top w:val="none" w:sz="0" w:space="0" w:color="auto"/>
        <w:left w:val="none" w:sz="0" w:space="0" w:color="auto"/>
        <w:bottom w:val="none" w:sz="0" w:space="0" w:color="auto"/>
        <w:right w:val="none" w:sz="0" w:space="0" w:color="auto"/>
      </w:divBdr>
    </w:div>
    <w:div w:id="585382067">
      <w:bodyDiv w:val="1"/>
      <w:marLeft w:val="0"/>
      <w:marRight w:val="0"/>
      <w:marTop w:val="0"/>
      <w:marBottom w:val="0"/>
      <w:divBdr>
        <w:top w:val="none" w:sz="0" w:space="0" w:color="auto"/>
        <w:left w:val="none" w:sz="0" w:space="0" w:color="auto"/>
        <w:bottom w:val="none" w:sz="0" w:space="0" w:color="auto"/>
        <w:right w:val="none" w:sz="0" w:space="0" w:color="auto"/>
      </w:divBdr>
    </w:div>
    <w:div w:id="586966137">
      <w:bodyDiv w:val="1"/>
      <w:marLeft w:val="0"/>
      <w:marRight w:val="0"/>
      <w:marTop w:val="0"/>
      <w:marBottom w:val="0"/>
      <w:divBdr>
        <w:top w:val="none" w:sz="0" w:space="0" w:color="auto"/>
        <w:left w:val="none" w:sz="0" w:space="0" w:color="auto"/>
        <w:bottom w:val="none" w:sz="0" w:space="0" w:color="auto"/>
        <w:right w:val="none" w:sz="0" w:space="0" w:color="auto"/>
      </w:divBdr>
    </w:div>
    <w:div w:id="587348574">
      <w:bodyDiv w:val="1"/>
      <w:marLeft w:val="0"/>
      <w:marRight w:val="0"/>
      <w:marTop w:val="0"/>
      <w:marBottom w:val="0"/>
      <w:divBdr>
        <w:top w:val="none" w:sz="0" w:space="0" w:color="auto"/>
        <w:left w:val="none" w:sz="0" w:space="0" w:color="auto"/>
        <w:bottom w:val="none" w:sz="0" w:space="0" w:color="auto"/>
        <w:right w:val="none" w:sz="0" w:space="0" w:color="auto"/>
      </w:divBdr>
    </w:div>
    <w:div w:id="588973818">
      <w:bodyDiv w:val="1"/>
      <w:marLeft w:val="0"/>
      <w:marRight w:val="0"/>
      <w:marTop w:val="0"/>
      <w:marBottom w:val="0"/>
      <w:divBdr>
        <w:top w:val="none" w:sz="0" w:space="0" w:color="auto"/>
        <w:left w:val="none" w:sz="0" w:space="0" w:color="auto"/>
        <w:bottom w:val="none" w:sz="0" w:space="0" w:color="auto"/>
        <w:right w:val="none" w:sz="0" w:space="0" w:color="auto"/>
      </w:divBdr>
    </w:div>
    <w:div w:id="591745996">
      <w:bodyDiv w:val="1"/>
      <w:marLeft w:val="0"/>
      <w:marRight w:val="0"/>
      <w:marTop w:val="0"/>
      <w:marBottom w:val="0"/>
      <w:divBdr>
        <w:top w:val="none" w:sz="0" w:space="0" w:color="auto"/>
        <w:left w:val="none" w:sz="0" w:space="0" w:color="auto"/>
        <w:bottom w:val="none" w:sz="0" w:space="0" w:color="auto"/>
        <w:right w:val="none" w:sz="0" w:space="0" w:color="auto"/>
      </w:divBdr>
    </w:div>
    <w:div w:id="595287997">
      <w:bodyDiv w:val="1"/>
      <w:marLeft w:val="0"/>
      <w:marRight w:val="0"/>
      <w:marTop w:val="0"/>
      <w:marBottom w:val="0"/>
      <w:divBdr>
        <w:top w:val="none" w:sz="0" w:space="0" w:color="auto"/>
        <w:left w:val="none" w:sz="0" w:space="0" w:color="auto"/>
        <w:bottom w:val="none" w:sz="0" w:space="0" w:color="auto"/>
        <w:right w:val="none" w:sz="0" w:space="0" w:color="auto"/>
      </w:divBdr>
    </w:div>
    <w:div w:id="596794008">
      <w:bodyDiv w:val="1"/>
      <w:marLeft w:val="0"/>
      <w:marRight w:val="0"/>
      <w:marTop w:val="0"/>
      <w:marBottom w:val="0"/>
      <w:divBdr>
        <w:top w:val="none" w:sz="0" w:space="0" w:color="auto"/>
        <w:left w:val="none" w:sz="0" w:space="0" w:color="auto"/>
        <w:bottom w:val="none" w:sz="0" w:space="0" w:color="auto"/>
        <w:right w:val="none" w:sz="0" w:space="0" w:color="auto"/>
      </w:divBdr>
    </w:div>
    <w:div w:id="596986073">
      <w:bodyDiv w:val="1"/>
      <w:marLeft w:val="0"/>
      <w:marRight w:val="0"/>
      <w:marTop w:val="0"/>
      <w:marBottom w:val="0"/>
      <w:divBdr>
        <w:top w:val="none" w:sz="0" w:space="0" w:color="auto"/>
        <w:left w:val="none" w:sz="0" w:space="0" w:color="auto"/>
        <w:bottom w:val="none" w:sz="0" w:space="0" w:color="auto"/>
        <w:right w:val="none" w:sz="0" w:space="0" w:color="auto"/>
      </w:divBdr>
    </w:div>
    <w:div w:id="598297686">
      <w:bodyDiv w:val="1"/>
      <w:marLeft w:val="0"/>
      <w:marRight w:val="0"/>
      <w:marTop w:val="0"/>
      <w:marBottom w:val="0"/>
      <w:divBdr>
        <w:top w:val="none" w:sz="0" w:space="0" w:color="auto"/>
        <w:left w:val="none" w:sz="0" w:space="0" w:color="auto"/>
        <w:bottom w:val="none" w:sz="0" w:space="0" w:color="auto"/>
        <w:right w:val="none" w:sz="0" w:space="0" w:color="auto"/>
      </w:divBdr>
    </w:div>
    <w:div w:id="598681558">
      <w:bodyDiv w:val="1"/>
      <w:marLeft w:val="0"/>
      <w:marRight w:val="0"/>
      <w:marTop w:val="0"/>
      <w:marBottom w:val="0"/>
      <w:divBdr>
        <w:top w:val="none" w:sz="0" w:space="0" w:color="auto"/>
        <w:left w:val="none" w:sz="0" w:space="0" w:color="auto"/>
        <w:bottom w:val="none" w:sz="0" w:space="0" w:color="auto"/>
        <w:right w:val="none" w:sz="0" w:space="0" w:color="auto"/>
      </w:divBdr>
    </w:div>
    <w:div w:id="600259922">
      <w:bodyDiv w:val="1"/>
      <w:marLeft w:val="0"/>
      <w:marRight w:val="0"/>
      <w:marTop w:val="0"/>
      <w:marBottom w:val="0"/>
      <w:divBdr>
        <w:top w:val="none" w:sz="0" w:space="0" w:color="auto"/>
        <w:left w:val="none" w:sz="0" w:space="0" w:color="auto"/>
        <w:bottom w:val="none" w:sz="0" w:space="0" w:color="auto"/>
        <w:right w:val="none" w:sz="0" w:space="0" w:color="auto"/>
      </w:divBdr>
    </w:div>
    <w:div w:id="606816905">
      <w:bodyDiv w:val="1"/>
      <w:marLeft w:val="0"/>
      <w:marRight w:val="0"/>
      <w:marTop w:val="0"/>
      <w:marBottom w:val="0"/>
      <w:divBdr>
        <w:top w:val="none" w:sz="0" w:space="0" w:color="auto"/>
        <w:left w:val="none" w:sz="0" w:space="0" w:color="auto"/>
        <w:bottom w:val="none" w:sz="0" w:space="0" w:color="auto"/>
        <w:right w:val="none" w:sz="0" w:space="0" w:color="auto"/>
      </w:divBdr>
    </w:div>
    <w:div w:id="608129099">
      <w:bodyDiv w:val="1"/>
      <w:marLeft w:val="0"/>
      <w:marRight w:val="0"/>
      <w:marTop w:val="0"/>
      <w:marBottom w:val="0"/>
      <w:divBdr>
        <w:top w:val="none" w:sz="0" w:space="0" w:color="auto"/>
        <w:left w:val="none" w:sz="0" w:space="0" w:color="auto"/>
        <w:bottom w:val="none" w:sz="0" w:space="0" w:color="auto"/>
        <w:right w:val="none" w:sz="0" w:space="0" w:color="auto"/>
      </w:divBdr>
    </w:div>
    <w:div w:id="608511599">
      <w:bodyDiv w:val="1"/>
      <w:marLeft w:val="0"/>
      <w:marRight w:val="0"/>
      <w:marTop w:val="0"/>
      <w:marBottom w:val="0"/>
      <w:divBdr>
        <w:top w:val="none" w:sz="0" w:space="0" w:color="auto"/>
        <w:left w:val="none" w:sz="0" w:space="0" w:color="auto"/>
        <w:bottom w:val="none" w:sz="0" w:space="0" w:color="auto"/>
        <w:right w:val="none" w:sz="0" w:space="0" w:color="auto"/>
      </w:divBdr>
    </w:div>
    <w:div w:id="616184541">
      <w:bodyDiv w:val="1"/>
      <w:marLeft w:val="0"/>
      <w:marRight w:val="0"/>
      <w:marTop w:val="0"/>
      <w:marBottom w:val="0"/>
      <w:divBdr>
        <w:top w:val="none" w:sz="0" w:space="0" w:color="auto"/>
        <w:left w:val="none" w:sz="0" w:space="0" w:color="auto"/>
        <w:bottom w:val="none" w:sz="0" w:space="0" w:color="auto"/>
        <w:right w:val="none" w:sz="0" w:space="0" w:color="auto"/>
      </w:divBdr>
    </w:div>
    <w:div w:id="616645882">
      <w:bodyDiv w:val="1"/>
      <w:marLeft w:val="0"/>
      <w:marRight w:val="0"/>
      <w:marTop w:val="0"/>
      <w:marBottom w:val="0"/>
      <w:divBdr>
        <w:top w:val="none" w:sz="0" w:space="0" w:color="auto"/>
        <w:left w:val="none" w:sz="0" w:space="0" w:color="auto"/>
        <w:bottom w:val="none" w:sz="0" w:space="0" w:color="auto"/>
        <w:right w:val="none" w:sz="0" w:space="0" w:color="auto"/>
      </w:divBdr>
    </w:div>
    <w:div w:id="621377823">
      <w:bodyDiv w:val="1"/>
      <w:marLeft w:val="0"/>
      <w:marRight w:val="0"/>
      <w:marTop w:val="0"/>
      <w:marBottom w:val="0"/>
      <w:divBdr>
        <w:top w:val="none" w:sz="0" w:space="0" w:color="auto"/>
        <w:left w:val="none" w:sz="0" w:space="0" w:color="auto"/>
        <w:bottom w:val="none" w:sz="0" w:space="0" w:color="auto"/>
        <w:right w:val="none" w:sz="0" w:space="0" w:color="auto"/>
      </w:divBdr>
    </w:div>
    <w:div w:id="622346868">
      <w:bodyDiv w:val="1"/>
      <w:marLeft w:val="0"/>
      <w:marRight w:val="0"/>
      <w:marTop w:val="0"/>
      <w:marBottom w:val="0"/>
      <w:divBdr>
        <w:top w:val="none" w:sz="0" w:space="0" w:color="auto"/>
        <w:left w:val="none" w:sz="0" w:space="0" w:color="auto"/>
        <w:bottom w:val="none" w:sz="0" w:space="0" w:color="auto"/>
        <w:right w:val="none" w:sz="0" w:space="0" w:color="auto"/>
      </w:divBdr>
    </w:div>
    <w:div w:id="623194432">
      <w:bodyDiv w:val="1"/>
      <w:marLeft w:val="0"/>
      <w:marRight w:val="0"/>
      <w:marTop w:val="0"/>
      <w:marBottom w:val="0"/>
      <w:divBdr>
        <w:top w:val="none" w:sz="0" w:space="0" w:color="auto"/>
        <w:left w:val="none" w:sz="0" w:space="0" w:color="auto"/>
        <w:bottom w:val="none" w:sz="0" w:space="0" w:color="auto"/>
        <w:right w:val="none" w:sz="0" w:space="0" w:color="auto"/>
      </w:divBdr>
    </w:div>
    <w:div w:id="640817262">
      <w:bodyDiv w:val="1"/>
      <w:marLeft w:val="0"/>
      <w:marRight w:val="0"/>
      <w:marTop w:val="0"/>
      <w:marBottom w:val="0"/>
      <w:divBdr>
        <w:top w:val="none" w:sz="0" w:space="0" w:color="auto"/>
        <w:left w:val="none" w:sz="0" w:space="0" w:color="auto"/>
        <w:bottom w:val="none" w:sz="0" w:space="0" w:color="auto"/>
        <w:right w:val="none" w:sz="0" w:space="0" w:color="auto"/>
      </w:divBdr>
    </w:div>
    <w:div w:id="640886018">
      <w:bodyDiv w:val="1"/>
      <w:marLeft w:val="0"/>
      <w:marRight w:val="0"/>
      <w:marTop w:val="0"/>
      <w:marBottom w:val="0"/>
      <w:divBdr>
        <w:top w:val="none" w:sz="0" w:space="0" w:color="auto"/>
        <w:left w:val="none" w:sz="0" w:space="0" w:color="auto"/>
        <w:bottom w:val="none" w:sz="0" w:space="0" w:color="auto"/>
        <w:right w:val="none" w:sz="0" w:space="0" w:color="auto"/>
      </w:divBdr>
    </w:div>
    <w:div w:id="643044754">
      <w:bodyDiv w:val="1"/>
      <w:marLeft w:val="0"/>
      <w:marRight w:val="0"/>
      <w:marTop w:val="0"/>
      <w:marBottom w:val="0"/>
      <w:divBdr>
        <w:top w:val="none" w:sz="0" w:space="0" w:color="auto"/>
        <w:left w:val="none" w:sz="0" w:space="0" w:color="auto"/>
        <w:bottom w:val="none" w:sz="0" w:space="0" w:color="auto"/>
        <w:right w:val="none" w:sz="0" w:space="0" w:color="auto"/>
      </w:divBdr>
    </w:div>
    <w:div w:id="644746706">
      <w:bodyDiv w:val="1"/>
      <w:marLeft w:val="0"/>
      <w:marRight w:val="0"/>
      <w:marTop w:val="0"/>
      <w:marBottom w:val="0"/>
      <w:divBdr>
        <w:top w:val="none" w:sz="0" w:space="0" w:color="auto"/>
        <w:left w:val="none" w:sz="0" w:space="0" w:color="auto"/>
        <w:bottom w:val="none" w:sz="0" w:space="0" w:color="auto"/>
        <w:right w:val="none" w:sz="0" w:space="0" w:color="auto"/>
      </w:divBdr>
    </w:div>
    <w:div w:id="647393540">
      <w:bodyDiv w:val="1"/>
      <w:marLeft w:val="0"/>
      <w:marRight w:val="0"/>
      <w:marTop w:val="0"/>
      <w:marBottom w:val="0"/>
      <w:divBdr>
        <w:top w:val="none" w:sz="0" w:space="0" w:color="auto"/>
        <w:left w:val="none" w:sz="0" w:space="0" w:color="auto"/>
        <w:bottom w:val="none" w:sz="0" w:space="0" w:color="auto"/>
        <w:right w:val="none" w:sz="0" w:space="0" w:color="auto"/>
      </w:divBdr>
    </w:div>
    <w:div w:id="647829091">
      <w:bodyDiv w:val="1"/>
      <w:marLeft w:val="0"/>
      <w:marRight w:val="0"/>
      <w:marTop w:val="0"/>
      <w:marBottom w:val="0"/>
      <w:divBdr>
        <w:top w:val="none" w:sz="0" w:space="0" w:color="auto"/>
        <w:left w:val="none" w:sz="0" w:space="0" w:color="auto"/>
        <w:bottom w:val="none" w:sz="0" w:space="0" w:color="auto"/>
        <w:right w:val="none" w:sz="0" w:space="0" w:color="auto"/>
      </w:divBdr>
    </w:div>
    <w:div w:id="653414479">
      <w:bodyDiv w:val="1"/>
      <w:marLeft w:val="0"/>
      <w:marRight w:val="0"/>
      <w:marTop w:val="0"/>
      <w:marBottom w:val="0"/>
      <w:divBdr>
        <w:top w:val="none" w:sz="0" w:space="0" w:color="auto"/>
        <w:left w:val="none" w:sz="0" w:space="0" w:color="auto"/>
        <w:bottom w:val="none" w:sz="0" w:space="0" w:color="auto"/>
        <w:right w:val="none" w:sz="0" w:space="0" w:color="auto"/>
      </w:divBdr>
    </w:div>
    <w:div w:id="655763039">
      <w:bodyDiv w:val="1"/>
      <w:marLeft w:val="0"/>
      <w:marRight w:val="0"/>
      <w:marTop w:val="0"/>
      <w:marBottom w:val="0"/>
      <w:divBdr>
        <w:top w:val="none" w:sz="0" w:space="0" w:color="auto"/>
        <w:left w:val="none" w:sz="0" w:space="0" w:color="auto"/>
        <w:bottom w:val="none" w:sz="0" w:space="0" w:color="auto"/>
        <w:right w:val="none" w:sz="0" w:space="0" w:color="auto"/>
      </w:divBdr>
    </w:div>
    <w:div w:id="657266703">
      <w:bodyDiv w:val="1"/>
      <w:marLeft w:val="0"/>
      <w:marRight w:val="0"/>
      <w:marTop w:val="0"/>
      <w:marBottom w:val="0"/>
      <w:divBdr>
        <w:top w:val="none" w:sz="0" w:space="0" w:color="auto"/>
        <w:left w:val="none" w:sz="0" w:space="0" w:color="auto"/>
        <w:bottom w:val="none" w:sz="0" w:space="0" w:color="auto"/>
        <w:right w:val="none" w:sz="0" w:space="0" w:color="auto"/>
      </w:divBdr>
    </w:div>
    <w:div w:id="664020186">
      <w:bodyDiv w:val="1"/>
      <w:marLeft w:val="0"/>
      <w:marRight w:val="0"/>
      <w:marTop w:val="0"/>
      <w:marBottom w:val="0"/>
      <w:divBdr>
        <w:top w:val="none" w:sz="0" w:space="0" w:color="auto"/>
        <w:left w:val="none" w:sz="0" w:space="0" w:color="auto"/>
        <w:bottom w:val="none" w:sz="0" w:space="0" w:color="auto"/>
        <w:right w:val="none" w:sz="0" w:space="0" w:color="auto"/>
      </w:divBdr>
    </w:div>
    <w:div w:id="664824882">
      <w:bodyDiv w:val="1"/>
      <w:marLeft w:val="0"/>
      <w:marRight w:val="0"/>
      <w:marTop w:val="0"/>
      <w:marBottom w:val="0"/>
      <w:divBdr>
        <w:top w:val="none" w:sz="0" w:space="0" w:color="auto"/>
        <w:left w:val="none" w:sz="0" w:space="0" w:color="auto"/>
        <w:bottom w:val="none" w:sz="0" w:space="0" w:color="auto"/>
        <w:right w:val="none" w:sz="0" w:space="0" w:color="auto"/>
      </w:divBdr>
    </w:div>
    <w:div w:id="671373251">
      <w:bodyDiv w:val="1"/>
      <w:marLeft w:val="0"/>
      <w:marRight w:val="0"/>
      <w:marTop w:val="0"/>
      <w:marBottom w:val="0"/>
      <w:divBdr>
        <w:top w:val="none" w:sz="0" w:space="0" w:color="auto"/>
        <w:left w:val="none" w:sz="0" w:space="0" w:color="auto"/>
        <w:bottom w:val="none" w:sz="0" w:space="0" w:color="auto"/>
        <w:right w:val="none" w:sz="0" w:space="0" w:color="auto"/>
      </w:divBdr>
    </w:div>
    <w:div w:id="672875290">
      <w:bodyDiv w:val="1"/>
      <w:marLeft w:val="0"/>
      <w:marRight w:val="0"/>
      <w:marTop w:val="0"/>
      <w:marBottom w:val="0"/>
      <w:divBdr>
        <w:top w:val="none" w:sz="0" w:space="0" w:color="auto"/>
        <w:left w:val="none" w:sz="0" w:space="0" w:color="auto"/>
        <w:bottom w:val="none" w:sz="0" w:space="0" w:color="auto"/>
        <w:right w:val="none" w:sz="0" w:space="0" w:color="auto"/>
      </w:divBdr>
    </w:div>
    <w:div w:id="673725700">
      <w:bodyDiv w:val="1"/>
      <w:marLeft w:val="0"/>
      <w:marRight w:val="0"/>
      <w:marTop w:val="0"/>
      <w:marBottom w:val="0"/>
      <w:divBdr>
        <w:top w:val="none" w:sz="0" w:space="0" w:color="auto"/>
        <w:left w:val="none" w:sz="0" w:space="0" w:color="auto"/>
        <w:bottom w:val="none" w:sz="0" w:space="0" w:color="auto"/>
        <w:right w:val="none" w:sz="0" w:space="0" w:color="auto"/>
      </w:divBdr>
    </w:div>
    <w:div w:id="675881498">
      <w:bodyDiv w:val="1"/>
      <w:marLeft w:val="0"/>
      <w:marRight w:val="0"/>
      <w:marTop w:val="0"/>
      <w:marBottom w:val="0"/>
      <w:divBdr>
        <w:top w:val="none" w:sz="0" w:space="0" w:color="auto"/>
        <w:left w:val="none" w:sz="0" w:space="0" w:color="auto"/>
        <w:bottom w:val="none" w:sz="0" w:space="0" w:color="auto"/>
        <w:right w:val="none" w:sz="0" w:space="0" w:color="auto"/>
      </w:divBdr>
    </w:div>
    <w:div w:id="678194730">
      <w:bodyDiv w:val="1"/>
      <w:marLeft w:val="0"/>
      <w:marRight w:val="0"/>
      <w:marTop w:val="0"/>
      <w:marBottom w:val="0"/>
      <w:divBdr>
        <w:top w:val="none" w:sz="0" w:space="0" w:color="auto"/>
        <w:left w:val="none" w:sz="0" w:space="0" w:color="auto"/>
        <w:bottom w:val="none" w:sz="0" w:space="0" w:color="auto"/>
        <w:right w:val="none" w:sz="0" w:space="0" w:color="auto"/>
      </w:divBdr>
    </w:div>
    <w:div w:id="682705460">
      <w:bodyDiv w:val="1"/>
      <w:marLeft w:val="0"/>
      <w:marRight w:val="0"/>
      <w:marTop w:val="0"/>
      <w:marBottom w:val="0"/>
      <w:divBdr>
        <w:top w:val="none" w:sz="0" w:space="0" w:color="auto"/>
        <w:left w:val="none" w:sz="0" w:space="0" w:color="auto"/>
        <w:bottom w:val="none" w:sz="0" w:space="0" w:color="auto"/>
        <w:right w:val="none" w:sz="0" w:space="0" w:color="auto"/>
      </w:divBdr>
    </w:div>
    <w:div w:id="682825754">
      <w:bodyDiv w:val="1"/>
      <w:marLeft w:val="0"/>
      <w:marRight w:val="0"/>
      <w:marTop w:val="0"/>
      <w:marBottom w:val="0"/>
      <w:divBdr>
        <w:top w:val="none" w:sz="0" w:space="0" w:color="auto"/>
        <w:left w:val="none" w:sz="0" w:space="0" w:color="auto"/>
        <w:bottom w:val="none" w:sz="0" w:space="0" w:color="auto"/>
        <w:right w:val="none" w:sz="0" w:space="0" w:color="auto"/>
      </w:divBdr>
    </w:div>
    <w:div w:id="686061499">
      <w:bodyDiv w:val="1"/>
      <w:marLeft w:val="0"/>
      <w:marRight w:val="0"/>
      <w:marTop w:val="0"/>
      <w:marBottom w:val="0"/>
      <w:divBdr>
        <w:top w:val="none" w:sz="0" w:space="0" w:color="auto"/>
        <w:left w:val="none" w:sz="0" w:space="0" w:color="auto"/>
        <w:bottom w:val="none" w:sz="0" w:space="0" w:color="auto"/>
        <w:right w:val="none" w:sz="0" w:space="0" w:color="auto"/>
      </w:divBdr>
    </w:div>
    <w:div w:id="686173141">
      <w:bodyDiv w:val="1"/>
      <w:marLeft w:val="0"/>
      <w:marRight w:val="0"/>
      <w:marTop w:val="0"/>
      <w:marBottom w:val="0"/>
      <w:divBdr>
        <w:top w:val="none" w:sz="0" w:space="0" w:color="auto"/>
        <w:left w:val="none" w:sz="0" w:space="0" w:color="auto"/>
        <w:bottom w:val="none" w:sz="0" w:space="0" w:color="auto"/>
        <w:right w:val="none" w:sz="0" w:space="0" w:color="auto"/>
      </w:divBdr>
    </w:div>
    <w:div w:id="689913124">
      <w:bodyDiv w:val="1"/>
      <w:marLeft w:val="0"/>
      <w:marRight w:val="0"/>
      <w:marTop w:val="0"/>
      <w:marBottom w:val="0"/>
      <w:divBdr>
        <w:top w:val="none" w:sz="0" w:space="0" w:color="auto"/>
        <w:left w:val="none" w:sz="0" w:space="0" w:color="auto"/>
        <w:bottom w:val="none" w:sz="0" w:space="0" w:color="auto"/>
        <w:right w:val="none" w:sz="0" w:space="0" w:color="auto"/>
      </w:divBdr>
    </w:div>
    <w:div w:id="691221846">
      <w:bodyDiv w:val="1"/>
      <w:marLeft w:val="0"/>
      <w:marRight w:val="0"/>
      <w:marTop w:val="0"/>
      <w:marBottom w:val="0"/>
      <w:divBdr>
        <w:top w:val="none" w:sz="0" w:space="0" w:color="auto"/>
        <w:left w:val="none" w:sz="0" w:space="0" w:color="auto"/>
        <w:bottom w:val="none" w:sz="0" w:space="0" w:color="auto"/>
        <w:right w:val="none" w:sz="0" w:space="0" w:color="auto"/>
      </w:divBdr>
    </w:div>
    <w:div w:id="693723859">
      <w:bodyDiv w:val="1"/>
      <w:marLeft w:val="0"/>
      <w:marRight w:val="0"/>
      <w:marTop w:val="0"/>
      <w:marBottom w:val="0"/>
      <w:divBdr>
        <w:top w:val="none" w:sz="0" w:space="0" w:color="auto"/>
        <w:left w:val="none" w:sz="0" w:space="0" w:color="auto"/>
        <w:bottom w:val="none" w:sz="0" w:space="0" w:color="auto"/>
        <w:right w:val="none" w:sz="0" w:space="0" w:color="auto"/>
      </w:divBdr>
    </w:div>
    <w:div w:id="700010208">
      <w:bodyDiv w:val="1"/>
      <w:marLeft w:val="0"/>
      <w:marRight w:val="0"/>
      <w:marTop w:val="0"/>
      <w:marBottom w:val="0"/>
      <w:divBdr>
        <w:top w:val="none" w:sz="0" w:space="0" w:color="auto"/>
        <w:left w:val="none" w:sz="0" w:space="0" w:color="auto"/>
        <w:bottom w:val="none" w:sz="0" w:space="0" w:color="auto"/>
        <w:right w:val="none" w:sz="0" w:space="0" w:color="auto"/>
      </w:divBdr>
    </w:div>
    <w:div w:id="702248928">
      <w:bodyDiv w:val="1"/>
      <w:marLeft w:val="0"/>
      <w:marRight w:val="0"/>
      <w:marTop w:val="0"/>
      <w:marBottom w:val="0"/>
      <w:divBdr>
        <w:top w:val="none" w:sz="0" w:space="0" w:color="auto"/>
        <w:left w:val="none" w:sz="0" w:space="0" w:color="auto"/>
        <w:bottom w:val="none" w:sz="0" w:space="0" w:color="auto"/>
        <w:right w:val="none" w:sz="0" w:space="0" w:color="auto"/>
      </w:divBdr>
    </w:div>
    <w:div w:id="702828279">
      <w:bodyDiv w:val="1"/>
      <w:marLeft w:val="0"/>
      <w:marRight w:val="0"/>
      <w:marTop w:val="0"/>
      <w:marBottom w:val="0"/>
      <w:divBdr>
        <w:top w:val="none" w:sz="0" w:space="0" w:color="auto"/>
        <w:left w:val="none" w:sz="0" w:space="0" w:color="auto"/>
        <w:bottom w:val="none" w:sz="0" w:space="0" w:color="auto"/>
        <w:right w:val="none" w:sz="0" w:space="0" w:color="auto"/>
      </w:divBdr>
    </w:div>
    <w:div w:id="703402722">
      <w:bodyDiv w:val="1"/>
      <w:marLeft w:val="0"/>
      <w:marRight w:val="0"/>
      <w:marTop w:val="0"/>
      <w:marBottom w:val="0"/>
      <w:divBdr>
        <w:top w:val="none" w:sz="0" w:space="0" w:color="auto"/>
        <w:left w:val="none" w:sz="0" w:space="0" w:color="auto"/>
        <w:bottom w:val="none" w:sz="0" w:space="0" w:color="auto"/>
        <w:right w:val="none" w:sz="0" w:space="0" w:color="auto"/>
      </w:divBdr>
    </w:div>
    <w:div w:id="704596831">
      <w:bodyDiv w:val="1"/>
      <w:marLeft w:val="0"/>
      <w:marRight w:val="0"/>
      <w:marTop w:val="0"/>
      <w:marBottom w:val="0"/>
      <w:divBdr>
        <w:top w:val="none" w:sz="0" w:space="0" w:color="auto"/>
        <w:left w:val="none" w:sz="0" w:space="0" w:color="auto"/>
        <w:bottom w:val="none" w:sz="0" w:space="0" w:color="auto"/>
        <w:right w:val="none" w:sz="0" w:space="0" w:color="auto"/>
      </w:divBdr>
      <w:divsChild>
        <w:div w:id="745608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4600871">
      <w:bodyDiv w:val="1"/>
      <w:marLeft w:val="0"/>
      <w:marRight w:val="0"/>
      <w:marTop w:val="0"/>
      <w:marBottom w:val="0"/>
      <w:divBdr>
        <w:top w:val="none" w:sz="0" w:space="0" w:color="auto"/>
        <w:left w:val="none" w:sz="0" w:space="0" w:color="auto"/>
        <w:bottom w:val="none" w:sz="0" w:space="0" w:color="auto"/>
        <w:right w:val="none" w:sz="0" w:space="0" w:color="auto"/>
      </w:divBdr>
    </w:div>
    <w:div w:id="709065211">
      <w:bodyDiv w:val="1"/>
      <w:marLeft w:val="0"/>
      <w:marRight w:val="0"/>
      <w:marTop w:val="0"/>
      <w:marBottom w:val="0"/>
      <w:divBdr>
        <w:top w:val="none" w:sz="0" w:space="0" w:color="auto"/>
        <w:left w:val="none" w:sz="0" w:space="0" w:color="auto"/>
        <w:bottom w:val="none" w:sz="0" w:space="0" w:color="auto"/>
        <w:right w:val="none" w:sz="0" w:space="0" w:color="auto"/>
      </w:divBdr>
    </w:div>
    <w:div w:id="712312869">
      <w:bodyDiv w:val="1"/>
      <w:marLeft w:val="0"/>
      <w:marRight w:val="0"/>
      <w:marTop w:val="0"/>
      <w:marBottom w:val="0"/>
      <w:divBdr>
        <w:top w:val="none" w:sz="0" w:space="0" w:color="auto"/>
        <w:left w:val="none" w:sz="0" w:space="0" w:color="auto"/>
        <w:bottom w:val="none" w:sz="0" w:space="0" w:color="auto"/>
        <w:right w:val="none" w:sz="0" w:space="0" w:color="auto"/>
      </w:divBdr>
    </w:div>
    <w:div w:id="713778280">
      <w:bodyDiv w:val="1"/>
      <w:marLeft w:val="0"/>
      <w:marRight w:val="0"/>
      <w:marTop w:val="0"/>
      <w:marBottom w:val="0"/>
      <w:divBdr>
        <w:top w:val="none" w:sz="0" w:space="0" w:color="auto"/>
        <w:left w:val="none" w:sz="0" w:space="0" w:color="auto"/>
        <w:bottom w:val="none" w:sz="0" w:space="0" w:color="auto"/>
        <w:right w:val="none" w:sz="0" w:space="0" w:color="auto"/>
      </w:divBdr>
    </w:div>
    <w:div w:id="713967594">
      <w:bodyDiv w:val="1"/>
      <w:marLeft w:val="0"/>
      <w:marRight w:val="0"/>
      <w:marTop w:val="0"/>
      <w:marBottom w:val="0"/>
      <w:divBdr>
        <w:top w:val="none" w:sz="0" w:space="0" w:color="auto"/>
        <w:left w:val="none" w:sz="0" w:space="0" w:color="auto"/>
        <w:bottom w:val="none" w:sz="0" w:space="0" w:color="auto"/>
        <w:right w:val="none" w:sz="0" w:space="0" w:color="auto"/>
      </w:divBdr>
    </w:div>
    <w:div w:id="720784295">
      <w:bodyDiv w:val="1"/>
      <w:marLeft w:val="0"/>
      <w:marRight w:val="0"/>
      <w:marTop w:val="0"/>
      <w:marBottom w:val="0"/>
      <w:divBdr>
        <w:top w:val="none" w:sz="0" w:space="0" w:color="auto"/>
        <w:left w:val="none" w:sz="0" w:space="0" w:color="auto"/>
        <w:bottom w:val="none" w:sz="0" w:space="0" w:color="auto"/>
        <w:right w:val="none" w:sz="0" w:space="0" w:color="auto"/>
      </w:divBdr>
    </w:div>
    <w:div w:id="722797857">
      <w:bodyDiv w:val="1"/>
      <w:marLeft w:val="0"/>
      <w:marRight w:val="0"/>
      <w:marTop w:val="0"/>
      <w:marBottom w:val="0"/>
      <w:divBdr>
        <w:top w:val="none" w:sz="0" w:space="0" w:color="auto"/>
        <w:left w:val="none" w:sz="0" w:space="0" w:color="auto"/>
        <w:bottom w:val="none" w:sz="0" w:space="0" w:color="auto"/>
        <w:right w:val="none" w:sz="0" w:space="0" w:color="auto"/>
      </w:divBdr>
    </w:div>
    <w:div w:id="723019028">
      <w:bodyDiv w:val="1"/>
      <w:marLeft w:val="0"/>
      <w:marRight w:val="0"/>
      <w:marTop w:val="0"/>
      <w:marBottom w:val="0"/>
      <w:divBdr>
        <w:top w:val="none" w:sz="0" w:space="0" w:color="auto"/>
        <w:left w:val="none" w:sz="0" w:space="0" w:color="auto"/>
        <w:bottom w:val="none" w:sz="0" w:space="0" w:color="auto"/>
        <w:right w:val="none" w:sz="0" w:space="0" w:color="auto"/>
      </w:divBdr>
    </w:div>
    <w:div w:id="726807815">
      <w:bodyDiv w:val="1"/>
      <w:marLeft w:val="0"/>
      <w:marRight w:val="0"/>
      <w:marTop w:val="0"/>
      <w:marBottom w:val="0"/>
      <w:divBdr>
        <w:top w:val="none" w:sz="0" w:space="0" w:color="auto"/>
        <w:left w:val="none" w:sz="0" w:space="0" w:color="auto"/>
        <w:bottom w:val="none" w:sz="0" w:space="0" w:color="auto"/>
        <w:right w:val="none" w:sz="0" w:space="0" w:color="auto"/>
      </w:divBdr>
    </w:div>
    <w:div w:id="728840011">
      <w:bodyDiv w:val="1"/>
      <w:marLeft w:val="0"/>
      <w:marRight w:val="0"/>
      <w:marTop w:val="0"/>
      <w:marBottom w:val="0"/>
      <w:divBdr>
        <w:top w:val="none" w:sz="0" w:space="0" w:color="auto"/>
        <w:left w:val="none" w:sz="0" w:space="0" w:color="auto"/>
        <w:bottom w:val="none" w:sz="0" w:space="0" w:color="auto"/>
        <w:right w:val="none" w:sz="0" w:space="0" w:color="auto"/>
      </w:divBdr>
    </w:div>
    <w:div w:id="735788671">
      <w:bodyDiv w:val="1"/>
      <w:marLeft w:val="0"/>
      <w:marRight w:val="0"/>
      <w:marTop w:val="0"/>
      <w:marBottom w:val="0"/>
      <w:divBdr>
        <w:top w:val="none" w:sz="0" w:space="0" w:color="auto"/>
        <w:left w:val="none" w:sz="0" w:space="0" w:color="auto"/>
        <w:bottom w:val="none" w:sz="0" w:space="0" w:color="auto"/>
        <w:right w:val="none" w:sz="0" w:space="0" w:color="auto"/>
      </w:divBdr>
    </w:div>
    <w:div w:id="736560241">
      <w:bodyDiv w:val="1"/>
      <w:marLeft w:val="0"/>
      <w:marRight w:val="0"/>
      <w:marTop w:val="0"/>
      <w:marBottom w:val="0"/>
      <w:divBdr>
        <w:top w:val="none" w:sz="0" w:space="0" w:color="auto"/>
        <w:left w:val="none" w:sz="0" w:space="0" w:color="auto"/>
        <w:bottom w:val="none" w:sz="0" w:space="0" w:color="auto"/>
        <w:right w:val="none" w:sz="0" w:space="0" w:color="auto"/>
      </w:divBdr>
    </w:div>
    <w:div w:id="744450609">
      <w:bodyDiv w:val="1"/>
      <w:marLeft w:val="0"/>
      <w:marRight w:val="0"/>
      <w:marTop w:val="0"/>
      <w:marBottom w:val="0"/>
      <w:divBdr>
        <w:top w:val="none" w:sz="0" w:space="0" w:color="auto"/>
        <w:left w:val="none" w:sz="0" w:space="0" w:color="auto"/>
        <w:bottom w:val="none" w:sz="0" w:space="0" w:color="auto"/>
        <w:right w:val="none" w:sz="0" w:space="0" w:color="auto"/>
      </w:divBdr>
    </w:div>
    <w:div w:id="747532815">
      <w:bodyDiv w:val="1"/>
      <w:marLeft w:val="0"/>
      <w:marRight w:val="0"/>
      <w:marTop w:val="0"/>
      <w:marBottom w:val="0"/>
      <w:divBdr>
        <w:top w:val="none" w:sz="0" w:space="0" w:color="auto"/>
        <w:left w:val="none" w:sz="0" w:space="0" w:color="auto"/>
        <w:bottom w:val="none" w:sz="0" w:space="0" w:color="auto"/>
        <w:right w:val="none" w:sz="0" w:space="0" w:color="auto"/>
      </w:divBdr>
    </w:div>
    <w:div w:id="748699776">
      <w:bodyDiv w:val="1"/>
      <w:marLeft w:val="0"/>
      <w:marRight w:val="0"/>
      <w:marTop w:val="0"/>
      <w:marBottom w:val="0"/>
      <w:divBdr>
        <w:top w:val="none" w:sz="0" w:space="0" w:color="auto"/>
        <w:left w:val="none" w:sz="0" w:space="0" w:color="auto"/>
        <w:bottom w:val="none" w:sz="0" w:space="0" w:color="auto"/>
        <w:right w:val="none" w:sz="0" w:space="0" w:color="auto"/>
      </w:divBdr>
    </w:div>
    <w:div w:id="749276941">
      <w:bodyDiv w:val="1"/>
      <w:marLeft w:val="0"/>
      <w:marRight w:val="0"/>
      <w:marTop w:val="0"/>
      <w:marBottom w:val="0"/>
      <w:divBdr>
        <w:top w:val="none" w:sz="0" w:space="0" w:color="auto"/>
        <w:left w:val="none" w:sz="0" w:space="0" w:color="auto"/>
        <w:bottom w:val="none" w:sz="0" w:space="0" w:color="auto"/>
        <w:right w:val="none" w:sz="0" w:space="0" w:color="auto"/>
      </w:divBdr>
    </w:div>
    <w:div w:id="752699342">
      <w:bodyDiv w:val="1"/>
      <w:marLeft w:val="0"/>
      <w:marRight w:val="0"/>
      <w:marTop w:val="0"/>
      <w:marBottom w:val="0"/>
      <w:divBdr>
        <w:top w:val="none" w:sz="0" w:space="0" w:color="auto"/>
        <w:left w:val="none" w:sz="0" w:space="0" w:color="auto"/>
        <w:bottom w:val="none" w:sz="0" w:space="0" w:color="auto"/>
        <w:right w:val="none" w:sz="0" w:space="0" w:color="auto"/>
      </w:divBdr>
    </w:div>
    <w:div w:id="754864485">
      <w:bodyDiv w:val="1"/>
      <w:marLeft w:val="0"/>
      <w:marRight w:val="0"/>
      <w:marTop w:val="0"/>
      <w:marBottom w:val="0"/>
      <w:divBdr>
        <w:top w:val="none" w:sz="0" w:space="0" w:color="auto"/>
        <w:left w:val="none" w:sz="0" w:space="0" w:color="auto"/>
        <w:bottom w:val="none" w:sz="0" w:space="0" w:color="auto"/>
        <w:right w:val="none" w:sz="0" w:space="0" w:color="auto"/>
      </w:divBdr>
    </w:div>
    <w:div w:id="755596745">
      <w:bodyDiv w:val="1"/>
      <w:marLeft w:val="0"/>
      <w:marRight w:val="0"/>
      <w:marTop w:val="0"/>
      <w:marBottom w:val="0"/>
      <w:divBdr>
        <w:top w:val="none" w:sz="0" w:space="0" w:color="auto"/>
        <w:left w:val="none" w:sz="0" w:space="0" w:color="auto"/>
        <w:bottom w:val="none" w:sz="0" w:space="0" w:color="auto"/>
        <w:right w:val="none" w:sz="0" w:space="0" w:color="auto"/>
      </w:divBdr>
    </w:div>
    <w:div w:id="756293042">
      <w:bodyDiv w:val="1"/>
      <w:marLeft w:val="0"/>
      <w:marRight w:val="0"/>
      <w:marTop w:val="0"/>
      <w:marBottom w:val="0"/>
      <w:divBdr>
        <w:top w:val="none" w:sz="0" w:space="0" w:color="auto"/>
        <w:left w:val="none" w:sz="0" w:space="0" w:color="auto"/>
        <w:bottom w:val="none" w:sz="0" w:space="0" w:color="auto"/>
        <w:right w:val="none" w:sz="0" w:space="0" w:color="auto"/>
      </w:divBdr>
    </w:div>
    <w:div w:id="756941153">
      <w:bodyDiv w:val="1"/>
      <w:marLeft w:val="0"/>
      <w:marRight w:val="0"/>
      <w:marTop w:val="0"/>
      <w:marBottom w:val="0"/>
      <w:divBdr>
        <w:top w:val="none" w:sz="0" w:space="0" w:color="auto"/>
        <w:left w:val="none" w:sz="0" w:space="0" w:color="auto"/>
        <w:bottom w:val="none" w:sz="0" w:space="0" w:color="auto"/>
        <w:right w:val="none" w:sz="0" w:space="0" w:color="auto"/>
      </w:divBdr>
    </w:div>
    <w:div w:id="757335728">
      <w:bodyDiv w:val="1"/>
      <w:marLeft w:val="0"/>
      <w:marRight w:val="0"/>
      <w:marTop w:val="0"/>
      <w:marBottom w:val="0"/>
      <w:divBdr>
        <w:top w:val="none" w:sz="0" w:space="0" w:color="auto"/>
        <w:left w:val="none" w:sz="0" w:space="0" w:color="auto"/>
        <w:bottom w:val="none" w:sz="0" w:space="0" w:color="auto"/>
        <w:right w:val="none" w:sz="0" w:space="0" w:color="auto"/>
      </w:divBdr>
    </w:div>
    <w:div w:id="757946015">
      <w:bodyDiv w:val="1"/>
      <w:marLeft w:val="0"/>
      <w:marRight w:val="0"/>
      <w:marTop w:val="0"/>
      <w:marBottom w:val="0"/>
      <w:divBdr>
        <w:top w:val="none" w:sz="0" w:space="0" w:color="auto"/>
        <w:left w:val="none" w:sz="0" w:space="0" w:color="auto"/>
        <w:bottom w:val="none" w:sz="0" w:space="0" w:color="auto"/>
        <w:right w:val="none" w:sz="0" w:space="0" w:color="auto"/>
      </w:divBdr>
    </w:div>
    <w:div w:id="760293548">
      <w:bodyDiv w:val="1"/>
      <w:marLeft w:val="0"/>
      <w:marRight w:val="0"/>
      <w:marTop w:val="0"/>
      <w:marBottom w:val="0"/>
      <w:divBdr>
        <w:top w:val="none" w:sz="0" w:space="0" w:color="auto"/>
        <w:left w:val="none" w:sz="0" w:space="0" w:color="auto"/>
        <w:bottom w:val="none" w:sz="0" w:space="0" w:color="auto"/>
        <w:right w:val="none" w:sz="0" w:space="0" w:color="auto"/>
      </w:divBdr>
    </w:div>
    <w:div w:id="762729903">
      <w:bodyDiv w:val="1"/>
      <w:marLeft w:val="0"/>
      <w:marRight w:val="0"/>
      <w:marTop w:val="0"/>
      <w:marBottom w:val="0"/>
      <w:divBdr>
        <w:top w:val="none" w:sz="0" w:space="0" w:color="auto"/>
        <w:left w:val="none" w:sz="0" w:space="0" w:color="auto"/>
        <w:bottom w:val="none" w:sz="0" w:space="0" w:color="auto"/>
        <w:right w:val="none" w:sz="0" w:space="0" w:color="auto"/>
      </w:divBdr>
    </w:div>
    <w:div w:id="765612197">
      <w:bodyDiv w:val="1"/>
      <w:marLeft w:val="0"/>
      <w:marRight w:val="0"/>
      <w:marTop w:val="0"/>
      <w:marBottom w:val="0"/>
      <w:divBdr>
        <w:top w:val="none" w:sz="0" w:space="0" w:color="auto"/>
        <w:left w:val="none" w:sz="0" w:space="0" w:color="auto"/>
        <w:bottom w:val="none" w:sz="0" w:space="0" w:color="auto"/>
        <w:right w:val="none" w:sz="0" w:space="0" w:color="auto"/>
      </w:divBdr>
    </w:div>
    <w:div w:id="768159431">
      <w:bodyDiv w:val="1"/>
      <w:marLeft w:val="0"/>
      <w:marRight w:val="0"/>
      <w:marTop w:val="0"/>
      <w:marBottom w:val="0"/>
      <w:divBdr>
        <w:top w:val="none" w:sz="0" w:space="0" w:color="auto"/>
        <w:left w:val="none" w:sz="0" w:space="0" w:color="auto"/>
        <w:bottom w:val="none" w:sz="0" w:space="0" w:color="auto"/>
        <w:right w:val="none" w:sz="0" w:space="0" w:color="auto"/>
      </w:divBdr>
    </w:div>
    <w:div w:id="772743001">
      <w:bodyDiv w:val="1"/>
      <w:marLeft w:val="0"/>
      <w:marRight w:val="0"/>
      <w:marTop w:val="0"/>
      <w:marBottom w:val="0"/>
      <w:divBdr>
        <w:top w:val="none" w:sz="0" w:space="0" w:color="auto"/>
        <w:left w:val="none" w:sz="0" w:space="0" w:color="auto"/>
        <w:bottom w:val="none" w:sz="0" w:space="0" w:color="auto"/>
        <w:right w:val="none" w:sz="0" w:space="0" w:color="auto"/>
      </w:divBdr>
    </w:div>
    <w:div w:id="773136059">
      <w:bodyDiv w:val="1"/>
      <w:marLeft w:val="0"/>
      <w:marRight w:val="0"/>
      <w:marTop w:val="0"/>
      <w:marBottom w:val="0"/>
      <w:divBdr>
        <w:top w:val="none" w:sz="0" w:space="0" w:color="auto"/>
        <w:left w:val="none" w:sz="0" w:space="0" w:color="auto"/>
        <w:bottom w:val="none" w:sz="0" w:space="0" w:color="auto"/>
        <w:right w:val="none" w:sz="0" w:space="0" w:color="auto"/>
      </w:divBdr>
    </w:div>
    <w:div w:id="773787269">
      <w:bodyDiv w:val="1"/>
      <w:marLeft w:val="0"/>
      <w:marRight w:val="0"/>
      <w:marTop w:val="0"/>
      <w:marBottom w:val="0"/>
      <w:divBdr>
        <w:top w:val="none" w:sz="0" w:space="0" w:color="auto"/>
        <w:left w:val="none" w:sz="0" w:space="0" w:color="auto"/>
        <w:bottom w:val="none" w:sz="0" w:space="0" w:color="auto"/>
        <w:right w:val="none" w:sz="0" w:space="0" w:color="auto"/>
      </w:divBdr>
    </w:div>
    <w:div w:id="778842679">
      <w:bodyDiv w:val="1"/>
      <w:marLeft w:val="0"/>
      <w:marRight w:val="0"/>
      <w:marTop w:val="0"/>
      <w:marBottom w:val="0"/>
      <w:divBdr>
        <w:top w:val="none" w:sz="0" w:space="0" w:color="auto"/>
        <w:left w:val="none" w:sz="0" w:space="0" w:color="auto"/>
        <w:bottom w:val="none" w:sz="0" w:space="0" w:color="auto"/>
        <w:right w:val="none" w:sz="0" w:space="0" w:color="auto"/>
      </w:divBdr>
    </w:div>
    <w:div w:id="781921501">
      <w:bodyDiv w:val="1"/>
      <w:marLeft w:val="0"/>
      <w:marRight w:val="0"/>
      <w:marTop w:val="0"/>
      <w:marBottom w:val="0"/>
      <w:divBdr>
        <w:top w:val="none" w:sz="0" w:space="0" w:color="auto"/>
        <w:left w:val="none" w:sz="0" w:space="0" w:color="auto"/>
        <w:bottom w:val="none" w:sz="0" w:space="0" w:color="auto"/>
        <w:right w:val="none" w:sz="0" w:space="0" w:color="auto"/>
      </w:divBdr>
    </w:div>
    <w:div w:id="782043535">
      <w:bodyDiv w:val="1"/>
      <w:marLeft w:val="0"/>
      <w:marRight w:val="0"/>
      <w:marTop w:val="0"/>
      <w:marBottom w:val="0"/>
      <w:divBdr>
        <w:top w:val="none" w:sz="0" w:space="0" w:color="auto"/>
        <w:left w:val="none" w:sz="0" w:space="0" w:color="auto"/>
        <w:bottom w:val="none" w:sz="0" w:space="0" w:color="auto"/>
        <w:right w:val="none" w:sz="0" w:space="0" w:color="auto"/>
      </w:divBdr>
    </w:div>
    <w:div w:id="784735116">
      <w:bodyDiv w:val="1"/>
      <w:marLeft w:val="0"/>
      <w:marRight w:val="0"/>
      <w:marTop w:val="0"/>
      <w:marBottom w:val="0"/>
      <w:divBdr>
        <w:top w:val="none" w:sz="0" w:space="0" w:color="auto"/>
        <w:left w:val="none" w:sz="0" w:space="0" w:color="auto"/>
        <w:bottom w:val="none" w:sz="0" w:space="0" w:color="auto"/>
        <w:right w:val="none" w:sz="0" w:space="0" w:color="auto"/>
      </w:divBdr>
    </w:div>
    <w:div w:id="785462284">
      <w:bodyDiv w:val="1"/>
      <w:marLeft w:val="0"/>
      <w:marRight w:val="0"/>
      <w:marTop w:val="0"/>
      <w:marBottom w:val="0"/>
      <w:divBdr>
        <w:top w:val="none" w:sz="0" w:space="0" w:color="auto"/>
        <w:left w:val="none" w:sz="0" w:space="0" w:color="auto"/>
        <w:bottom w:val="none" w:sz="0" w:space="0" w:color="auto"/>
        <w:right w:val="none" w:sz="0" w:space="0" w:color="auto"/>
      </w:divBdr>
    </w:div>
    <w:div w:id="791752195">
      <w:bodyDiv w:val="1"/>
      <w:marLeft w:val="0"/>
      <w:marRight w:val="0"/>
      <w:marTop w:val="0"/>
      <w:marBottom w:val="0"/>
      <w:divBdr>
        <w:top w:val="none" w:sz="0" w:space="0" w:color="auto"/>
        <w:left w:val="none" w:sz="0" w:space="0" w:color="auto"/>
        <w:bottom w:val="none" w:sz="0" w:space="0" w:color="auto"/>
        <w:right w:val="none" w:sz="0" w:space="0" w:color="auto"/>
      </w:divBdr>
    </w:div>
    <w:div w:id="793594251">
      <w:bodyDiv w:val="1"/>
      <w:marLeft w:val="0"/>
      <w:marRight w:val="0"/>
      <w:marTop w:val="0"/>
      <w:marBottom w:val="0"/>
      <w:divBdr>
        <w:top w:val="none" w:sz="0" w:space="0" w:color="auto"/>
        <w:left w:val="none" w:sz="0" w:space="0" w:color="auto"/>
        <w:bottom w:val="none" w:sz="0" w:space="0" w:color="auto"/>
        <w:right w:val="none" w:sz="0" w:space="0" w:color="auto"/>
      </w:divBdr>
    </w:div>
    <w:div w:id="796409869">
      <w:bodyDiv w:val="1"/>
      <w:marLeft w:val="0"/>
      <w:marRight w:val="0"/>
      <w:marTop w:val="0"/>
      <w:marBottom w:val="0"/>
      <w:divBdr>
        <w:top w:val="none" w:sz="0" w:space="0" w:color="auto"/>
        <w:left w:val="none" w:sz="0" w:space="0" w:color="auto"/>
        <w:bottom w:val="none" w:sz="0" w:space="0" w:color="auto"/>
        <w:right w:val="none" w:sz="0" w:space="0" w:color="auto"/>
      </w:divBdr>
    </w:div>
    <w:div w:id="798032442">
      <w:bodyDiv w:val="1"/>
      <w:marLeft w:val="0"/>
      <w:marRight w:val="0"/>
      <w:marTop w:val="0"/>
      <w:marBottom w:val="0"/>
      <w:divBdr>
        <w:top w:val="none" w:sz="0" w:space="0" w:color="auto"/>
        <w:left w:val="none" w:sz="0" w:space="0" w:color="auto"/>
        <w:bottom w:val="none" w:sz="0" w:space="0" w:color="auto"/>
        <w:right w:val="none" w:sz="0" w:space="0" w:color="auto"/>
      </w:divBdr>
    </w:div>
    <w:div w:id="798184750">
      <w:bodyDiv w:val="1"/>
      <w:marLeft w:val="0"/>
      <w:marRight w:val="0"/>
      <w:marTop w:val="0"/>
      <w:marBottom w:val="0"/>
      <w:divBdr>
        <w:top w:val="none" w:sz="0" w:space="0" w:color="auto"/>
        <w:left w:val="none" w:sz="0" w:space="0" w:color="auto"/>
        <w:bottom w:val="none" w:sz="0" w:space="0" w:color="auto"/>
        <w:right w:val="none" w:sz="0" w:space="0" w:color="auto"/>
      </w:divBdr>
    </w:div>
    <w:div w:id="801465642">
      <w:bodyDiv w:val="1"/>
      <w:marLeft w:val="0"/>
      <w:marRight w:val="0"/>
      <w:marTop w:val="0"/>
      <w:marBottom w:val="0"/>
      <w:divBdr>
        <w:top w:val="none" w:sz="0" w:space="0" w:color="auto"/>
        <w:left w:val="none" w:sz="0" w:space="0" w:color="auto"/>
        <w:bottom w:val="none" w:sz="0" w:space="0" w:color="auto"/>
        <w:right w:val="none" w:sz="0" w:space="0" w:color="auto"/>
      </w:divBdr>
    </w:div>
    <w:div w:id="801533766">
      <w:bodyDiv w:val="1"/>
      <w:marLeft w:val="0"/>
      <w:marRight w:val="0"/>
      <w:marTop w:val="0"/>
      <w:marBottom w:val="0"/>
      <w:divBdr>
        <w:top w:val="none" w:sz="0" w:space="0" w:color="auto"/>
        <w:left w:val="none" w:sz="0" w:space="0" w:color="auto"/>
        <w:bottom w:val="none" w:sz="0" w:space="0" w:color="auto"/>
        <w:right w:val="none" w:sz="0" w:space="0" w:color="auto"/>
      </w:divBdr>
    </w:div>
    <w:div w:id="802307443">
      <w:bodyDiv w:val="1"/>
      <w:marLeft w:val="0"/>
      <w:marRight w:val="0"/>
      <w:marTop w:val="0"/>
      <w:marBottom w:val="0"/>
      <w:divBdr>
        <w:top w:val="none" w:sz="0" w:space="0" w:color="auto"/>
        <w:left w:val="none" w:sz="0" w:space="0" w:color="auto"/>
        <w:bottom w:val="none" w:sz="0" w:space="0" w:color="auto"/>
        <w:right w:val="none" w:sz="0" w:space="0" w:color="auto"/>
      </w:divBdr>
    </w:div>
    <w:div w:id="805857089">
      <w:bodyDiv w:val="1"/>
      <w:marLeft w:val="0"/>
      <w:marRight w:val="0"/>
      <w:marTop w:val="0"/>
      <w:marBottom w:val="0"/>
      <w:divBdr>
        <w:top w:val="none" w:sz="0" w:space="0" w:color="auto"/>
        <w:left w:val="none" w:sz="0" w:space="0" w:color="auto"/>
        <w:bottom w:val="none" w:sz="0" w:space="0" w:color="auto"/>
        <w:right w:val="none" w:sz="0" w:space="0" w:color="auto"/>
      </w:divBdr>
    </w:div>
    <w:div w:id="812795300">
      <w:bodyDiv w:val="1"/>
      <w:marLeft w:val="0"/>
      <w:marRight w:val="0"/>
      <w:marTop w:val="0"/>
      <w:marBottom w:val="0"/>
      <w:divBdr>
        <w:top w:val="none" w:sz="0" w:space="0" w:color="auto"/>
        <w:left w:val="none" w:sz="0" w:space="0" w:color="auto"/>
        <w:bottom w:val="none" w:sz="0" w:space="0" w:color="auto"/>
        <w:right w:val="none" w:sz="0" w:space="0" w:color="auto"/>
      </w:divBdr>
    </w:div>
    <w:div w:id="815296642">
      <w:bodyDiv w:val="1"/>
      <w:marLeft w:val="0"/>
      <w:marRight w:val="0"/>
      <w:marTop w:val="0"/>
      <w:marBottom w:val="0"/>
      <w:divBdr>
        <w:top w:val="none" w:sz="0" w:space="0" w:color="auto"/>
        <w:left w:val="none" w:sz="0" w:space="0" w:color="auto"/>
        <w:bottom w:val="none" w:sz="0" w:space="0" w:color="auto"/>
        <w:right w:val="none" w:sz="0" w:space="0" w:color="auto"/>
      </w:divBdr>
    </w:div>
    <w:div w:id="815494833">
      <w:bodyDiv w:val="1"/>
      <w:marLeft w:val="0"/>
      <w:marRight w:val="0"/>
      <w:marTop w:val="0"/>
      <w:marBottom w:val="0"/>
      <w:divBdr>
        <w:top w:val="none" w:sz="0" w:space="0" w:color="auto"/>
        <w:left w:val="none" w:sz="0" w:space="0" w:color="auto"/>
        <w:bottom w:val="none" w:sz="0" w:space="0" w:color="auto"/>
        <w:right w:val="none" w:sz="0" w:space="0" w:color="auto"/>
      </w:divBdr>
    </w:div>
    <w:div w:id="816651388">
      <w:bodyDiv w:val="1"/>
      <w:marLeft w:val="0"/>
      <w:marRight w:val="0"/>
      <w:marTop w:val="0"/>
      <w:marBottom w:val="0"/>
      <w:divBdr>
        <w:top w:val="none" w:sz="0" w:space="0" w:color="auto"/>
        <w:left w:val="none" w:sz="0" w:space="0" w:color="auto"/>
        <w:bottom w:val="none" w:sz="0" w:space="0" w:color="auto"/>
        <w:right w:val="none" w:sz="0" w:space="0" w:color="auto"/>
      </w:divBdr>
    </w:div>
    <w:div w:id="817383102">
      <w:bodyDiv w:val="1"/>
      <w:marLeft w:val="0"/>
      <w:marRight w:val="0"/>
      <w:marTop w:val="0"/>
      <w:marBottom w:val="0"/>
      <w:divBdr>
        <w:top w:val="none" w:sz="0" w:space="0" w:color="auto"/>
        <w:left w:val="none" w:sz="0" w:space="0" w:color="auto"/>
        <w:bottom w:val="none" w:sz="0" w:space="0" w:color="auto"/>
        <w:right w:val="none" w:sz="0" w:space="0" w:color="auto"/>
      </w:divBdr>
    </w:div>
    <w:div w:id="817456750">
      <w:bodyDiv w:val="1"/>
      <w:marLeft w:val="0"/>
      <w:marRight w:val="0"/>
      <w:marTop w:val="0"/>
      <w:marBottom w:val="0"/>
      <w:divBdr>
        <w:top w:val="none" w:sz="0" w:space="0" w:color="auto"/>
        <w:left w:val="none" w:sz="0" w:space="0" w:color="auto"/>
        <w:bottom w:val="none" w:sz="0" w:space="0" w:color="auto"/>
        <w:right w:val="none" w:sz="0" w:space="0" w:color="auto"/>
      </w:divBdr>
    </w:div>
    <w:div w:id="821581406">
      <w:bodyDiv w:val="1"/>
      <w:marLeft w:val="0"/>
      <w:marRight w:val="0"/>
      <w:marTop w:val="0"/>
      <w:marBottom w:val="0"/>
      <w:divBdr>
        <w:top w:val="none" w:sz="0" w:space="0" w:color="auto"/>
        <w:left w:val="none" w:sz="0" w:space="0" w:color="auto"/>
        <w:bottom w:val="none" w:sz="0" w:space="0" w:color="auto"/>
        <w:right w:val="none" w:sz="0" w:space="0" w:color="auto"/>
      </w:divBdr>
    </w:div>
    <w:div w:id="822888330">
      <w:bodyDiv w:val="1"/>
      <w:marLeft w:val="0"/>
      <w:marRight w:val="0"/>
      <w:marTop w:val="0"/>
      <w:marBottom w:val="0"/>
      <w:divBdr>
        <w:top w:val="none" w:sz="0" w:space="0" w:color="auto"/>
        <w:left w:val="none" w:sz="0" w:space="0" w:color="auto"/>
        <w:bottom w:val="none" w:sz="0" w:space="0" w:color="auto"/>
        <w:right w:val="none" w:sz="0" w:space="0" w:color="auto"/>
      </w:divBdr>
    </w:div>
    <w:div w:id="825391834">
      <w:bodyDiv w:val="1"/>
      <w:marLeft w:val="0"/>
      <w:marRight w:val="0"/>
      <w:marTop w:val="0"/>
      <w:marBottom w:val="0"/>
      <w:divBdr>
        <w:top w:val="none" w:sz="0" w:space="0" w:color="auto"/>
        <w:left w:val="none" w:sz="0" w:space="0" w:color="auto"/>
        <w:bottom w:val="none" w:sz="0" w:space="0" w:color="auto"/>
        <w:right w:val="none" w:sz="0" w:space="0" w:color="auto"/>
      </w:divBdr>
    </w:div>
    <w:div w:id="826241584">
      <w:bodyDiv w:val="1"/>
      <w:marLeft w:val="0"/>
      <w:marRight w:val="0"/>
      <w:marTop w:val="0"/>
      <w:marBottom w:val="0"/>
      <w:divBdr>
        <w:top w:val="none" w:sz="0" w:space="0" w:color="auto"/>
        <w:left w:val="none" w:sz="0" w:space="0" w:color="auto"/>
        <w:bottom w:val="none" w:sz="0" w:space="0" w:color="auto"/>
        <w:right w:val="none" w:sz="0" w:space="0" w:color="auto"/>
      </w:divBdr>
    </w:div>
    <w:div w:id="828525017">
      <w:bodyDiv w:val="1"/>
      <w:marLeft w:val="0"/>
      <w:marRight w:val="0"/>
      <w:marTop w:val="0"/>
      <w:marBottom w:val="0"/>
      <w:divBdr>
        <w:top w:val="none" w:sz="0" w:space="0" w:color="auto"/>
        <w:left w:val="none" w:sz="0" w:space="0" w:color="auto"/>
        <w:bottom w:val="none" w:sz="0" w:space="0" w:color="auto"/>
        <w:right w:val="none" w:sz="0" w:space="0" w:color="auto"/>
      </w:divBdr>
    </w:div>
    <w:div w:id="835650563">
      <w:bodyDiv w:val="1"/>
      <w:marLeft w:val="0"/>
      <w:marRight w:val="0"/>
      <w:marTop w:val="0"/>
      <w:marBottom w:val="0"/>
      <w:divBdr>
        <w:top w:val="none" w:sz="0" w:space="0" w:color="auto"/>
        <w:left w:val="none" w:sz="0" w:space="0" w:color="auto"/>
        <w:bottom w:val="none" w:sz="0" w:space="0" w:color="auto"/>
        <w:right w:val="none" w:sz="0" w:space="0" w:color="auto"/>
      </w:divBdr>
    </w:div>
    <w:div w:id="837572633">
      <w:bodyDiv w:val="1"/>
      <w:marLeft w:val="0"/>
      <w:marRight w:val="0"/>
      <w:marTop w:val="0"/>
      <w:marBottom w:val="0"/>
      <w:divBdr>
        <w:top w:val="none" w:sz="0" w:space="0" w:color="auto"/>
        <w:left w:val="none" w:sz="0" w:space="0" w:color="auto"/>
        <w:bottom w:val="none" w:sz="0" w:space="0" w:color="auto"/>
        <w:right w:val="none" w:sz="0" w:space="0" w:color="auto"/>
      </w:divBdr>
    </w:div>
    <w:div w:id="837964758">
      <w:bodyDiv w:val="1"/>
      <w:marLeft w:val="0"/>
      <w:marRight w:val="0"/>
      <w:marTop w:val="0"/>
      <w:marBottom w:val="0"/>
      <w:divBdr>
        <w:top w:val="none" w:sz="0" w:space="0" w:color="auto"/>
        <w:left w:val="none" w:sz="0" w:space="0" w:color="auto"/>
        <w:bottom w:val="none" w:sz="0" w:space="0" w:color="auto"/>
        <w:right w:val="none" w:sz="0" w:space="0" w:color="auto"/>
      </w:divBdr>
    </w:div>
    <w:div w:id="842672443">
      <w:bodyDiv w:val="1"/>
      <w:marLeft w:val="0"/>
      <w:marRight w:val="0"/>
      <w:marTop w:val="0"/>
      <w:marBottom w:val="0"/>
      <w:divBdr>
        <w:top w:val="none" w:sz="0" w:space="0" w:color="auto"/>
        <w:left w:val="none" w:sz="0" w:space="0" w:color="auto"/>
        <w:bottom w:val="none" w:sz="0" w:space="0" w:color="auto"/>
        <w:right w:val="none" w:sz="0" w:space="0" w:color="auto"/>
      </w:divBdr>
    </w:div>
    <w:div w:id="843325289">
      <w:bodyDiv w:val="1"/>
      <w:marLeft w:val="0"/>
      <w:marRight w:val="0"/>
      <w:marTop w:val="0"/>
      <w:marBottom w:val="0"/>
      <w:divBdr>
        <w:top w:val="none" w:sz="0" w:space="0" w:color="auto"/>
        <w:left w:val="none" w:sz="0" w:space="0" w:color="auto"/>
        <w:bottom w:val="none" w:sz="0" w:space="0" w:color="auto"/>
        <w:right w:val="none" w:sz="0" w:space="0" w:color="auto"/>
      </w:divBdr>
    </w:div>
    <w:div w:id="845873804">
      <w:bodyDiv w:val="1"/>
      <w:marLeft w:val="0"/>
      <w:marRight w:val="0"/>
      <w:marTop w:val="0"/>
      <w:marBottom w:val="0"/>
      <w:divBdr>
        <w:top w:val="none" w:sz="0" w:space="0" w:color="auto"/>
        <w:left w:val="none" w:sz="0" w:space="0" w:color="auto"/>
        <w:bottom w:val="none" w:sz="0" w:space="0" w:color="auto"/>
        <w:right w:val="none" w:sz="0" w:space="0" w:color="auto"/>
      </w:divBdr>
    </w:div>
    <w:div w:id="848107225">
      <w:bodyDiv w:val="1"/>
      <w:marLeft w:val="0"/>
      <w:marRight w:val="0"/>
      <w:marTop w:val="0"/>
      <w:marBottom w:val="0"/>
      <w:divBdr>
        <w:top w:val="none" w:sz="0" w:space="0" w:color="auto"/>
        <w:left w:val="none" w:sz="0" w:space="0" w:color="auto"/>
        <w:bottom w:val="none" w:sz="0" w:space="0" w:color="auto"/>
        <w:right w:val="none" w:sz="0" w:space="0" w:color="auto"/>
      </w:divBdr>
    </w:div>
    <w:div w:id="850069207">
      <w:bodyDiv w:val="1"/>
      <w:marLeft w:val="0"/>
      <w:marRight w:val="0"/>
      <w:marTop w:val="0"/>
      <w:marBottom w:val="0"/>
      <w:divBdr>
        <w:top w:val="none" w:sz="0" w:space="0" w:color="auto"/>
        <w:left w:val="none" w:sz="0" w:space="0" w:color="auto"/>
        <w:bottom w:val="none" w:sz="0" w:space="0" w:color="auto"/>
        <w:right w:val="none" w:sz="0" w:space="0" w:color="auto"/>
      </w:divBdr>
    </w:div>
    <w:div w:id="850217178">
      <w:bodyDiv w:val="1"/>
      <w:marLeft w:val="0"/>
      <w:marRight w:val="0"/>
      <w:marTop w:val="0"/>
      <w:marBottom w:val="0"/>
      <w:divBdr>
        <w:top w:val="none" w:sz="0" w:space="0" w:color="auto"/>
        <w:left w:val="none" w:sz="0" w:space="0" w:color="auto"/>
        <w:bottom w:val="none" w:sz="0" w:space="0" w:color="auto"/>
        <w:right w:val="none" w:sz="0" w:space="0" w:color="auto"/>
      </w:divBdr>
    </w:div>
    <w:div w:id="851384456">
      <w:bodyDiv w:val="1"/>
      <w:marLeft w:val="0"/>
      <w:marRight w:val="0"/>
      <w:marTop w:val="0"/>
      <w:marBottom w:val="0"/>
      <w:divBdr>
        <w:top w:val="none" w:sz="0" w:space="0" w:color="auto"/>
        <w:left w:val="none" w:sz="0" w:space="0" w:color="auto"/>
        <w:bottom w:val="none" w:sz="0" w:space="0" w:color="auto"/>
        <w:right w:val="none" w:sz="0" w:space="0" w:color="auto"/>
      </w:divBdr>
    </w:div>
    <w:div w:id="852189729">
      <w:bodyDiv w:val="1"/>
      <w:marLeft w:val="0"/>
      <w:marRight w:val="0"/>
      <w:marTop w:val="0"/>
      <w:marBottom w:val="0"/>
      <w:divBdr>
        <w:top w:val="none" w:sz="0" w:space="0" w:color="auto"/>
        <w:left w:val="none" w:sz="0" w:space="0" w:color="auto"/>
        <w:bottom w:val="none" w:sz="0" w:space="0" w:color="auto"/>
        <w:right w:val="none" w:sz="0" w:space="0" w:color="auto"/>
      </w:divBdr>
    </w:div>
    <w:div w:id="862784414">
      <w:bodyDiv w:val="1"/>
      <w:marLeft w:val="0"/>
      <w:marRight w:val="0"/>
      <w:marTop w:val="0"/>
      <w:marBottom w:val="0"/>
      <w:divBdr>
        <w:top w:val="none" w:sz="0" w:space="0" w:color="auto"/>
        <w:left w:val="none" w:sz="0" w:space="0" w:color="auto"/>
        <w:bottom w:val="none" w:sz="0" w:space="0" w:color="auto"/>
        <w:right w:val="none" w:sz="0" w:space="0" w:color="auto"/>
      </w:divBdr>
    </w:div>
    <w:div w:id="866259945">
      <w:bodyDiv w:val="1"/>
      <w:marLeft w:val="0"/>
      <w:marRight w:val="0"/>
      <w:marTop w:val="0"/>
      <w:marBottom w:val="0"/>
      <w:divBdr>
        <w:top w:val="none" w:sz="0" w:space="0" w:color="auto"/>
        <w:left w:val="none" w:sz="0" w:space="0" w:color="auto"/>
        <w:bottom w:val="none" w:sz="0" w:space="0" w:color="auto"/>
        <w:right w:val="none" w:sz="0" w:space="0" w:color="auto"/>
      </w:divBdr>
    </w:div>
    <w:div w:id="870146624">
      <w:bodyDiv w:val="1"/>
      <w:marLeft w:val="0"/>
      <w:marRight w:val="0"/>
      <w:marTop w:val="0"/>
      <w:marBottom w:val="0"/>
      <w:divBdr>
        <w:top w:val="none" w:sz="0" w:space="0" w:color="auto"/>
        <w:left w:val="none" w:sz="0" w:space="0" w:color="auto"/>
        <w:bottom w:val="none" w:sz="0" w:space="0" w:color="auto"/>
        <w:right w:val="none" w:sz="0" w:space="0" w:color="auto"/>
      </w:divBdr>
    </w:div>
    <w:div w:id="873739260">
      <w:bodyDiv w:val="1"/>
      <w:marLeft w:val="0"/>
      <w:marRight w:val="0"/>
      <w:marTop w:val="0"/>
      <w:marBottom w:val="0"/>
      <w:divBdr>
        <w:top w:val="none" w:sz="0" w:space="0" w:color="auto"/>
        <w:left w:val="none" w:sz="0" w:space="0" w:color="auto"/>
        <w:bottom w:val="none" w:sz="0" w:space="0" w:color="auto"/>
        <w:right w:val="none" w:sz="0" w:space="0" w:color="auto"/>
      </w:divBdr>
    </w:div>
    <w:div w:id="874315839">
      <w:bodyDiv w:val="1"/>
      <w:marLeft w:val="0"/>
      <w:marRight w:val="0"/>
      <w:marTop w:val="0"/>
      <w:marBottom w:val="0"/>
      <w:divBdr>
        <w:top w:val="none" w:sz="0" w:space="0" w:color="auto"/>
        <w:left w:val="none" w:sz="0" w:space="0" w:color="auto"/>
        <w:bottom w:val="none" w:sz="0" w:space="0" w:color="auto"/>
        <w:right w:val="none" w:sz="0" w:space="0" w:color="auto"/>
      </w:divBdr>
    </w:div>
    <w:div w:id="876504010">
      <w:bodyDiv w:val="1"/>
      <w:marLeft w:val="0"/>
      <w:marRight w:val="0"/>
      <w:marTop w:val="0"/>
      <w:marBottom w:val="0"/>
      <w:divBdr>
        <w:top w:val="none" w:sz="0" w:space="0" w:color="auto"/>
        <w:left w:val="none" w:sz="0" w:space="0" w:color="auto"/>
        <w:bottom w:val="none" w:sz="0" w:space="0" w:color="auto"/>
        <w:right w:val="none" w:sz="0" w:space="0" w:color="auto"/>
      </w:divBdr>
    </w:div>
    <w:div w:id="878205028">
      <w:bodyDiv w:val="1"/>
      <w:marLeft w:val="0"/>
      <w:marRight w:val="0"/>
      <w:marTop w:val="0"/>
      <w:marBottom w:val="0"/>
      <w:divBdr>
        <w:top w:val="none" w:sz="0" w:space="0" w:color="auto"/>
        <w:left w:val="none" w:sz="0" w:space="0" w:color="auto"/>
        <w:bottom w:val="none" w:sz="0" w:space="0" w:color="auto"/>
        <w:right w:val="none" w:sz="0" w:space="0" w:color="auto"/>
      </w:divBdr>
    </w:div>
    <w:div w:id="880899370">
      <w:bodyDiv w:val="1"/>
      <w:marLeft w:val="0"/>
      <w:marRight w:val="0"/>
      <w:marTop w:val="0"/>
      <w:marBottom w:val="0"/>
      <w:divBdr>
        <w:top w:val="none" w:sz="0" w:space="0" w:color="auto"/>
        <w:left w:val="none" w:sz="0" w:space="0" w:color="auto"/>
        <w:bottom w:val="none" w:sz="0" w:space="0" w:color="auto"/>
        <w:right w:val="none" w:sz="0" w:space="0" w:color="auto"/>
      </w:divBdr>
    </w:div>
    <w:div w:id="882988439">
      <w:bodyDiv w:val="1"/>
      <w:marLeft w:val="0"/>
      <w:marRight w:val="0"/>
      <w:marTop w:val="0"/>
      <w:marBottom w:val="0"/>
      <w:divBdr>
        <w:top w:val="none" w:sz="0" w:space="0" w:color="auto"/>
        <w:left w:val="none" w:sz="0" w:space="0" w:color="auto"/>
        <w:bottom w:val="none" w:sz="0" w:space="0" w:color="auto"/>
        <w:right w:val="none" w:sz="0" w:space="0" w:color="auto"/>
      </w:divBdr>
    </w:div>
    <w:div w:id="891578144">
      <w:bodyDiv w:val="1"/>
      <w:marLeft w:val="0"/>
      <w:marRight w:val="0"/>
      <w:marTop w:val="0"/>
      <w:marBottom w:val="0"/>
      <w:divBdr>
        <w:top w:val="none" w:sz="0" w:space="0" w:color="auto"/>
        <w:left w:val="none" w:sz="0" w:space="0" w:color="auto"/>
        <w:bottom w:val="none" w:sz="0" w:space="0" w:color="auto"/>
        <w:right w:val="none" w:sz="0" w:space="0" w:color="auto"/>
      </w:divBdr>
    </w:div>
    <w:div w:id="894241238">
      <w:bodyDiv w:val="1"/>
      <w:marLeft w:val="0"/>
      <w:marRight w:val="0"/>
      <w:marTop w:val="0"/>
      <w:marBottom w:val="0"/>
      <w:divBdr>
        <w:top w:val="none" w:sz="0" w:space="0" w:color="auto"/>
        <w:left w:val="none" w:sz="0" w:space="0" w:color="auto"/>
        <w:bottom w:val="none" w:sz="0" w:space="0" w:color="auto"/>
        <w:right w:val="none" w:sz="0" w:space="0" w:color="auto"/>
      </w:divBdr>
    </w:div>
    <w:div w:id="894925855">
      <w:bodyDiv w:val="1"/>
      <w:marLeft w:val="0"/>
      <w:marRight w:val="0"/>
      <w:marTop w:val="0"/>
      <w:marBottom w:val="0"/>
      <w:divBdr>
        <w:top w:val="none" w:sz="0" w:space="0" w:color="auto"/>
        <w:left w:val="none" w:sz="0" w:space="0" w:color="auto"/>
        <w:bottom w:val="none" w:sz="0" w:space="0" w:color="auto"/>
        <w:right w:val="none" w:sz="0" w:space="0" w:color="auto"/>
      </w:divBdr>
    </w:div>
    <w:div w:id="895434125">
      <w:bodyDiv w:val="1"/>
      <w:marLeft w:val="0"/>
      <w:marRight w:val="0"/>
      <w:marTop w:val="0"/>
      <w:marBottom w:val="0"/>
      <w:divBdr>
        <w:top w:val="none" w:sz="0" w:space="0" w:color="auto"/>
        <w:left w:val="none" w:sz="0" w:space="0" w:color="auto"/>
        <w:bottom w:val="none" w:sz="0" w:space="0" w:color="auto"/>
        <w:right w:val="none" w:sz="0" w:space="0" w:color="auto"/>
      </w:divBdr>
    </w:div>
    <w:div w:id="896748958">
      <w:bodyDiv w:val="1"/>
      <w:marLeft w:val="0"/>
      <w:marRight w:val="0"/>
      <w:marTop w:val="0"/>
      <w:marBottom w:val="0"/>
      <w:divBdr>
        <w:top w:val="none" w:sz="0" w:space="0" w:color="auto"/>
        <w:left w:val="none" w:sz="0" w:space="0" w:color="auto"/>
        <w:bottom w:val="none" w:sz="0" w:space="0" w:color="auto"/>
        <w:right w:val="none" w:sz="0" w:space="0" w:color="auto"/>
      </w:divBdr>
    </w:div>
    <w:div w:id="900095831">
      <w:bodyDiv w:val="1"/>
      <w:marLeft w:val="0"/>
      <w:marRight w:val="0"/>
      <w:marTop w:val="0"/>
      <w:marBottom w:val="0"/>
      <w:divBdr>
        <w:top w:val="none" w:sz="0" w:space="0" w:color="auto"/>
        <w:left w:val="none" w:sz="0" w:space="0" w:color="auto"/>
        <w:bottom w:val="none" w:sz="0" w:space="0" w:color="auto"/>
        <w:right w:val="none" w:sz="0" w:space="0" w:color="auto"/>
      </w:divBdr>
    </w:div>
    <w:div w:id="901062587">
      <w:bodyDiv w:val="1"/>
      <w:marLeft w:val="0"/>
      <w:marRight w:val="0"/>
      <w:marTop w:val="0"/>
      <w:marBottom w:val="0"/>
      <w:divBdr>
        <w:top w:val="none" w:sz="0" w:space="0" w:color="auto"/>
        <w:left w:val="none" w:sz="0" w:space="0" w:color="auto"/>
        <w:bottom w:val="none" w:sz="0" w:space="0" w:color="auto"/>
        <w:right w:val="none" w:sz="0" w:space="0" w:color="auto"/>
      </w:divBdr>
    </w:div>
    <w:div w:id="903838177">
      <w:bodyDiv w:val="1"/>
      <w:marLeft w:val="0"/>
      <w:marRight w:val="0"/>
      <w:marTop w:val="0"/>
      <w:marBottom w:val="0"/>
      <w:divBdr>
        <w:top w:val="none" w:sz="0" w:space="0" w:color="auto"/>
        <w:left w:val="none" w:sz="0" w:space="0" w:color="auto"/>
        <w:bottom w:val="none" w:sz="0" w:space="0" w:color="auto"/>
        <w:right w:val="none" w:sz="0" w:space="0" w:color="auto"/>
      </w:divBdr>
    </w:div>
    <w:div w:id="904872484">
      <w:bodyDiv w:val="1"/>
      <w:marLeft w:val="0"/>
      <w:marRight w:val="0"/>
      <w:marTop w:val="0"/>
      <w:marBottom w:val="0"/>
      <w:divBdr>
        <w:top w:val="none" w:sz="0" w:space="0" w:color="auto"/>
        <w:left w:val="none" w:sz="0" w:space="0" w:color="auto"/>
        <w:bottom w:val="none" w:sz="0" w:space="0" w:color="auto"/>
        <w:right w:val="none" w:sz="0" w:space="0" w:color="auto"/>
      </w:divBdr>
    </w:div>
    <w:div w:id="907963928">
      <w:bodyDiv w:val="1"/>
      <w:marLeft w:val="0"/>
      <w:marRight w:val="0"/>
      <w:marTop w:val="0"/>
      <w:marBottom w:val="0"/>
      <w:divBdr>
        <w:top w:val="none" w:sz="0" w:space="0" w:color="auto"/>
        <w:left w:val="none" w:sz="0" w:space="0" w:color="auto"/>
        <w:bottom w:val="none" w:sz="0" w:space="0" w:color="auto"/>
        <w:right w:val="none" w:sz="0" w:space="0" w:color="auto"/>
      </w:divBdr>
    </w:div>
    <w:div w:id="908275158">
      <w:bodyDiv w:val="1"/>
      <w:marLeft w:val="0"/>
      <w:marRight w:val="0"/>
      <w:marTop w:val="0"/>
      <w:marBottom w:val="0"/>
      <w:divBdr>
        <w:top w:val="none" w:sz="0" w:space="0" w:color="auto"/>
        <w:left w:val="none" w:sz="0" w:space="0" w:color="auto"/>
        <w:bottom w:val="none" w:sz="0" w:space="0" w:color="auto"/>
        <w:right w:val="none" w:sz="0" w:space="0" w:color="auto"/>
      </w:divBdr>
    </w:div>
    <w:div w:id="908468444">
      <w:bodyDiv w:val="1"/>
      <w:marLeft w:val="0"/>
      <w:marRight w:val="0"/>
      <w:marTop w:val="0"/>
      <w:marBottom w:val="0"/>
      <w:divBdr>
        <w:top w:val="none" w:sz="0" w:space="0" w:color="auto"/>
        <w:left w:val="none" w:sz="0" w:space="0" w:color="auto"/>
        <w:bottom w:val="none" w:sz="0" w:space="0" w:color="auto"/>
        <w:right w:val="none" w:sz="0" w:space="0" w:color="auto"/>
      </w:divBdr>
    </w:div>
    <w:div w:id="913323797">
      <w:bodyDiv w:val="1"/>
      <w:marLeft w:val="0"/>
      <w:marRight w:val="0"/>
      <w:marTop w:val="0"/>
      <w:marBottom w:val="0"/>
      <w:divBdr>
        <w:top w:val="none" w:sz="0" w:space="0" w:color="auto"/>
        <w:left w:val="none" w:sz="0" w:space="0" w:color="auto"/>
        <w:bottom w:val="none" w:sz="0" w:space="0" w:color="auto"/>
        <w:right w:val="none" w:sz="0" w:space="0" w:color="auto"/>
      </w:divBdr>
    </w:div>
    <w:div w:id="919873881">
      <w:bodyDiv w:val="1"/>
      <w:marLeft w:val="0"/>
      <w:marRight w:val="0"/>
      <w:marTop w:val="0"/>
      <w:marBottom w:val="0"/>
      <w:divBdr>
        <w:top w:val="none" w:sz="0" w:space="0" w:color="auto"/>
        <w:left w:val="none" w:sz="0" w:space="0" w:color="auto"/>
        <w:bottom w:val="none" w:sz="0" w:space="0" w:color="auto"/>
        <w:right w:val="none" w:sz="0" w:space="0" w:color="auto"/>
      </w:divBdr>
    </w:div>
    <w:div w:id="927811831">
      <w:bodyDiv w:val="1"/>
      <w:marLeft w:val="0"/>
      <w:marRight w:val="0"/>
      <w:marTop w:val="0"/>
      <w:marBottom w:val="0"/>
      <w:divBdr>
        <w:top w:val="none" w:sz="0" w:space="0" w:color="auto"/>
        <w:left w:val="none" w:sz="0" w:space="0" w:color="auto"/>
        <w:bottom w:val="none" w:sz="0" w:space="0" w:color="auto"/>
        <w:right w:val="none" w:sz="0" w:space="0" w:color="auto"/>
      </w:divBdr>
    </w:div>
    <w:div w:id="930627674">
      <w:bodyDiv w:val="1"/>
      <w:marLeft w:val="0"/>
      <w:marRight w:val="0"/>
      <w:marTop w:val="0"/>
      <w:marBottom w:val="0"/>
      <w:divBdr>
        <w:top w:val="none" w:sz="0" w:space="0" w:color="auto"/>
        <w:left w:val="none" w:sz="0" w:space="0" w:color="auto"/>
        <w:bottom w:val="none" w:sz="0" w:space="0" w:color="auto"/>
        <w:right w:val="none" w:sz="0" w:space="0" w:color="auto"/>
      </w:divBdr>
    </w:div>
    <w:div w:id="931354882">
      <w:bodyDiv w:val="1"/>
      <w:marLeft w:val="0"/>
      <w:marRight w:val="0"/>
      <w:marTop w:val="0"/>
      <w:marBottom w:val="0"/>
      <w:divBdr>
        <w:top w:val="none" w:sz="0" w:space="0" w:color="auto"/>
        <w:left w:val="none" w:sz="0" w:space="0" w:color="auto"/>
        <w:bottom w:val="none" w:sz="0" w:space="0" w:color="auto"/>
        <w:right w:val="none" w:sz="0" w:space="0" w:color="auto"/>
      </w:divBdr>
    </w:div>
    <w:div w:id="935791783">
      <w:bodyDiv w:val="1"/>
      <w:marLeft w:val="0"/>
      <w:marRight w:val="0"/>
      <w:marTop w:val="0"/>
      <w:marBottom w:val="0"/>
      <w:divBdr>
        <w:top w:val="none" w:sz="0" w:space="0" w:color="auto"/>
        <w:left w:val="none" w:sz="0" w:space="0" w:color="auto"/>
        <w:bottom w:val="none" w:sz="0" w:space="0" w:color="auto"/>
        <w:right w:val="none" w:sz="0" w:space="0" w:color="auto"/>
      </w:divBdr>
    </w:div>
    <w:div w:id="938876632">
      <w:bodyDiv w:val="1"/>
      <w:marLeft w:val="0"/>
      <w:marRight w:val="0"/>
      <w:marTop w:val="0"/>
      <w:marBottom w:val="0"/>
      <w:divBdr>
        <w:top w:val="none" w:sz="0" w:space="0" w:color="auto"/>
        <w:left w:val="none" w:sz="0" w:space="0" w:color="auto"/>
        <w:bottom w:val="none" w:sz="0" w:space="0" w:color="auto"/>
        <w:right w:val="none" w:sz="0" w:space="0" w:color="auto"/>
      </w:divBdr>
    </w:div>
    <w:div w:id="939533706">
      <w:bodyDiv w:val="1"/>
      <w:marLeft w:val="0"/>
      <w:marRight w:val="0"/>
      <w:marTop w:val="0"/>
      <w:marBottom w:val="0"/>
      <w:divBdr>
        <w:top w:val="none" w:sz="0" w:space="0" w:color="auto"/>
        <w:left w:val="none" w:sz="0" w:space="0" w:color="auto"/>
        <w:bottom w:val="none" w:sz="0" w:space="0" w:color="auto"/>
        <w:right w:val="none" w:sz="0" w:space="0" w:color="auto"/>
      </w:divBdr>
    </w:div>
    <w:div w:id="940533727">
      <w:bodyDiv w:val="1"/>
      <w:marLeft w:val="0"/>
      <w:marRight w:val="0"/>
      <w:marTop w:val="0"/>
      <w:marBottom w:val="0"/>
      <w:divBdr>
        <w:top w:val="none" w:sz="0" w:space="0" w:color="auto"/>
        <w:left w:val="none" w:sz="0" w:space="0" w:color="auto"/>
        <w:bottom w:val="none" w:sz="0" w:space="0" w:color="auto"/>
        <w:right w:val="none" w:sz="0" w:space="0" w:color="auto"/>
      </w:divBdr>
    </w:div>
    <w:div w:id="940842048">
      <w:bodyDiv w:val="1"/>
      <w:marLeft w:val="0"/>
      <w:marRight w:val="0"/>
      <w:marTop w:val="0"/>
      <w:marBottom w:val="0"/>
      <w:divBdr>
        <w:top w:val="none" w:sz="0" w:space="0" w:color="auto"/>
        <w:left w:val="none" w:sz="0" w:space="0" w:color="auto"/>
        <w:bottom w:val="none" w:sz="0" w:space="0" w:color="auto"/>
        <w:right w:val="none" w:sz="0" w:space="0" w:color="auto"/>
      </w:divBdr>
    </w:div>
    <w:div w:id="942496945">
      <w:bodyDiv w:val="1"/>
      <w:marLeft w:val="0"/>
      <w:marRight w:val="0"/>
      <w:marTop w:val="0"/>
      <w:marBottom w:val="0"/>
      <w:divBdr>
        <w:top w:val="none" w:sz="0" w:space="0" w:color="auto"/>
        <w:left w:val="none" w:sz="0" w:space="0" w:color="auto"/>
        <w:bottom w:val="none" w:sz="0" w:space="0" w:color="auto"/>
        <w:right w:val="none" w:sz="0" w:space="0" w:color="auto"/>
      </w:divBdr>
    </w:div>
    <w:div w:id="942877507">
      <w:bodyDiv w:val="1"/>
      <w:marLeft w:val="0"/>
      <w:marRight w:val="0"/>
      <w:marTop w:val="0"/>
      <w:marBottom w:val="0"/>
      <w:divBdr>
        <w:top w:val="none" w:sz="0" w:space="0" w:color="auto"/>
        <w:left w:val="none" w:sz="0" w:space="0" w:color="auto"/>
        <w:bottom w:val="none" w:sz="0" w:space="0" w:color="auto"/>
        <w:right w:val="none" w:sz="0" w:space="0" w:color="auto"/>
      </w:divBdr>
    </w:div>
    <w:div w:id="943878830">
      <w:bodyDiv w:val="1"/>
      <w:marLeft w:val="0"/>
      <w:marRight w:val="0"/>
      <w:marTop w:val="0"/>
      <w:marBottom w:val="0"/>
      <w:divBdr>
        <w:top w:val="none" w:sz="0" w:space="0" w:color="auto"/>
        <w:left w:val="none" w:sz="0" w:space="0" w:color="auto"/>
        <w:bottom w:val="none" w:sz="0" w:space="0" w:color="auto"/>
        <w:right w:val="none" w:sz="0" w:space="0" w:color="auto"/>
      </w:divBdr>
    </w:div>
    <w:div w:id="946429693">
      <w:bodyDiv w:val="1"/>
      <w:marLeft w:val="0"/>
      <w:marRight w:val="0"/>
      <w:marTop w:val="0"/>
      <w:marBottom w:val="0"/>
      <w:divBdr>
        <w:top w:val="none" w:sz="0" w:space="0" w:color="auto"/>
        <w:left w:val="none" w:sz="0" w:space="0" w:color="auto"/>
        <w:bottom w:val="none" w:sz="0" w:space="0" w:color="auto"/>
        <w:right w:val="none" w:sz="0" w:space="0" w:color="auto"/>
      </w:divBdr>
    </w:div>
    <w:div w:id="946929892">
      <w:bodyDiv w:val="1"/>
      <w:marLeft w:val="0"/>
      <w:marRight w:val="0"/>
      <w:marTop w:val="0"/>
      <w:marBottom w:val="0"/>
      <w:divBdr>
        <w:top w:val="none" w:sz="0" w:space="0" w:color="auto"/>
        <w:left w:val="none" w:sz="0" w:space="0" w:color="auto"/>
        <w:bottom w:val="none" w:sz="0" w:space="0" w:color="auto"/>
        <w:right w:val="none" w:sz="0" w:space="0" w:color="auto"/>
      </w:divBdr>
    </w:div>
    <w:div w:id="949624273">
      <w:bodyDiv w:val="1"/>
      <w:marLeft w:val="0"/>
      <w:marRight w:val="0"/>
      <w:marTop w:val="0"/>
      <w:marBottom w:val="0"/>
      <w:divBdr>
        <w:top w:val="none" w:sz="0" w:space="0" w:color="auto"/>
        <w:left w:val="none" w:sz="0" w:space="0" w:color="auto"/>
        <w:bottom w:val="none" w:sz="0" w:space="0" w:color="auto"/>
        <w:right w:val="none" w:sz="0" w:space="0" w:color="auto"/>
      </w:divBdr>
    </w:div>
    <w:div w:id="953749362">
      <w:bodyDiv w:val="1"/>
      <w:marLeft w:val="0"/>
      <w:marRight w:val="0"/>
      <w:marTop w:val="0"/>
      <w:marBottom w:val="0"/>
      <w:divBdr>
        <w:top w:val="none" w:sz="0" w:space="0" w:color="auto"/>
        <w:left w:val="none" w:sz="0" w:space="0" w:color="auto"/>
        <w:bottom w:val="none" w:sz="0" w:space="0" w:color="auto"/>
        <w:right w:val="none" w:sz="0" w:space="0" w:color="auto"/>
      </w:divBdr>
    </w:div>
    <w:div w:id="964584857">
      <w:bodyDiv w:val="1"/>
      <w:marLeft w:val="0"/>
      <w:marRight w:val="0"/>
      <w:marTop w:val="0"/>
      <w:marBottom w:val="0"/>
      <w:divBdr>
        <w:top w:val="none" w:sz="0" w:space="0" w:color="auto"/>
        <w:left w:val="none" w:sz="0" w:space="0" w:color="auto"/>
        <w:bottom w:val="none" w:sz="0" w:space="0" w:color="auto"/>
        <w:right w:val="none" w:sz="0" w:space="0" w:color="auto"/>
      </w:divBdr>
    </w:div>
    <w:div w:id="966930300">
      <w:bodyDiv w:val="1"/>
      <w:marLeft w:val="0"/>
      <w:marRight w:val="0"/>
      <w:marTop w:val="0"/>
      <w:marBottom w:val="0"/>
      <w:divBdr>
        <w:top w:val="none" w:sz="0" w:space="0" w:color="auto"/>
        <w:left w:val="none" w:sz="0" w:space="0" w:color="auto"/>
        <w:bottom w:val="none" w:sz="0" w:space="0" w:color="auto"/>
        <w:right w:val="none" w:sz="0" w:space="0" w:color="auto"/>
      </w:divBdr>
    </w:div>
    <w:div w:id="967206076">
      <w:bodyDiv w:val="1"/>
      <w:marLeft w:val="0"/>
      <w:marRight w:val="0"/>
      <w:marTop w:val="0"/>
      <w:marBottom w:val="0"/>
      <w:divBdr>
        <w:top w:val="none" w:sz="0" w:space="0" w:color="auto"/>
        <w:left w:val="none" w:sz="0" w:space="0" w:color="auto"/>
        <w:bottom w:val="none" w:sz="0" w:space="0" w:color="auto"/>
        <w:right w:val="none" w:sz="0" w:space="0" w:color="auto"/>
      </w:divBdr>
    </w:div>
    <w:div w:id="971447806">
      <w:bodyDiv w:val="1"/>
      <w:marLeft w:val="0"/>
      <w:marRight w:val="0"/>
      <w:marTop w:val="0"/>
      <w:marBottom w:val="0"/>
      <w:divBdr>
        <w:top w:val="none" w:sz="0" w:space="0" w:color="auto"/>
        <w:left w:val="none" w:sz="0" w:space="0" w:color="auto"/>
        <w:bottom w:val="none" w:sz="0" w:space="0" w:color="auto"/>
        <w:right w:val="none" w:sz="0" w:space="0" w:color="auto"/>
      </w:divBdr>
    </w:div>
    <w:div w:id="972247240">
      <w:bodyDiv w:val="1"/>
      <w:marLeft w:val="0"/>
      <w:marRight w:val="0"/>
      <w:marTop w:val="0"/>
      <w:marBottom w:val="0"/>
      <w:divBdr>
        <w:top w:val="none" w:sz="0" w:space="0" w:color="auto"/>
        <w:left w:val="none" w:sz="0" w:space="0" w:color="auto"/>
        <w:bottom w:val="none" w:sz="0" w:space="0" w:color="auto"/>
        <w:right w:val="none" w:sz="0" w:space="0" w:color="auto"/>
      </w:divBdr>
    </w:div>
    <w:div w:id="975721894">
      <w:bodyDiv w:val="1"/>
      <w:marLeft w:val="0"/>
      <w:marRight w:val="0"/>
      <w:marTop w:val="0"/>
      <w:marBottom w:val="0"/>
      <w:divBdr>
        <w:top w:val="none" w:sz="0" w:space="0" w:color="auto"/>
        <w:left w:val="none" w:sz="0" w:space="0" w:color="auto"/>
        <w:bottom w:val="none" w:sz="0" w:space="0" w:color="auto"/>
        <w:right w:val="none" w:sz="0" w:space="0" w:color="auto"/>
      </w:divBdr>
    </w:div>
    <w:div w:id="978151084">
      <w:bodyDiv w:val="1"/>
      <w:marLeft w:val="0"/>
      <w:marRight w:val="0"/>
      <w:marTop w:val="0"/>
      <w:marBottom w:val="0"/>
      <w:divBdr>
        <w:top w:val="none" w:sz="0" w:space="0" w:color="auto"/>
        <w:left w:val="none" w:sz="0" w:space="0" w:color="auto"/>
        <w:bottom w:val="none" w:sz="0" w:space="0" w:color="auto"/>
        <w:right w:val="none" w:sz="0" w:space="0" w:color="auto"/>
      </w:divBdr>
    </w:div>
    <w:div w:id="982008678">
      <w:bodyDiv w:val="1"/>
      <w:marLeft w:val="0"/>
      <w:marRight w:val="0"/>
      <w:marTop w:val="0"/>
      <w:marBottom w:val="0"/>
      <w:divBdr>
        <w:top w:val="none" w:sz="0" w:space="0" w:color="auto"/>
        <w:left w:val="none" w:sz="0" w:space="0" w:color="auto"/>
        <w:bottom w:val="none" w:sz="0" w:space="0" w:color="auto"/>
        <w:right w:val="none" w:sz="0" w:space="0" w:color="auto"/>
      </w:divBdr>
    </w:div>
    <w:div w:id="983974145">
      <w:bodyDiv w:val="1"/>
      <w:marLeft w:val="0"/>
      <w:marRight w:val="0"/>
      <w:marTop w:val="0"/>
      <w:marBottom w:val="0"/>
      <w:divBdr>
        <w:top w:val="none" w:sz="0" w:space="0" w:color="auto"/>
        <w:left w:val="none" w:sz="0" w:space="0" w:color="auto"/>
        <w:bottom w:val="none" w:sz="0" w:space="0" w:color="auto"/>
        <w:right w:val="none" w:sz="0" w:space="0" w:color="auto"/>
      </w:divBdr>
    </w:div>
    <w:div w:id="986977122">
      <w:bodyDiv w:val="1"/>
      <w:marLeft w:val="0"/>
      <w:marRight w:val="0"/>
      <w:marTop w:val="0"/>
      <w:marBottom w:val="0"/>
      <w:divBdr>
        <w:top w:val="none" w:sz="0" w:space="0" w:color="auto"/>
        <w:left w:val="none" w:sz="0" w:space="0" w:color="auto"/>
        <w:bottom w:val="none" w:sz="0" w:space="0" w:color="auto"/>
        <w:right w:val="none" w:sz="0" w:space="0" w:color="auto"/>
      </w:divBdr>
    </w:div>
    <w:div w:id="987510459">
      <w:bodyDiv w:val="1"/>
      <w:marLeft w:val="0"/>
      <w:marRight w:val="0"/>
      <w:marTop w:val="0"/>
      <w:marBottom w:val="0"/>
      <w:divBdr>
        <w:top w:val="none" w:sz="0" w:space="0" w:color="auto"/>
        <w:left w:val="none" w:sz="0" w:space="0" w:color="auto"/>
        <w:bottom w:val="none" w:sz="0" w:space="0" w:color="auto"/>
        <w:right w:val="none" w:sz="0" w:space="0" w:color="auto"/>
      </w:divBdr>
    </w:div>
    <w:div w:id="991980262">
      <w:bodyDiv w:val="1"/>
      <w:marLeft w:val="0"/>
      <w:marRight w:val="0"/>
      <w:marTop w:val="0"/>
      <w:marBottom w:val="0"/>
      <w:divBdr>
        <w:top w:val="none" w:sz="0" w:space="0" w:color="auto"/>
        <w:left w:val="none" w:sz="0" w:space="0" w:color="auto"/>
        <w:bottom w:val="none" w:sz="0" w:space="0" w:color="auto"/>
        <w:right w:val="none" w:sz="0" w:space="0" w:color="auto"/>
      </w:divBdr>
    </w:div>
    <w:div w:id="992097908">
      <w:bodyDiv w:val="1"/>
      <w:marLeft w:val="0"/>
      <w:marRight w:val="0"/>
      <w:marTop w:val="0"/>
      <w:marBottom w:val="0"/>
      <w:divBdr>
        <w:top w:val="none" w:sz="0" w:space="0" w:color="auto"/>
        <w:left w:val="none" w:sz="0" w:space="0" w:color="auto"/>
        <w:bottom w:val="none" w:sz="0" w:space="0" w:color="auto"/>
        <w:right w:val="none" w:sz="0" w:space="0" w:color="auto"/>
      </w:divBdr>
    </w:div>
    <w:div w:id="992372873">
      <w:bodyDiv w:val="1"/>
      <w:marLeft w:val="0"/>
      <w:marRight w:val="0"/>
      <w:marTop w:val="0"/>
      <w:marBottom w:val="0"/>
      <w:divBdr>
        <w:top w:val="none" w:sz="0" w:space="0" w:color="auto"/>
        <w:left w:val="none" w:sz="0" w:space="0" w:color="auto"/>
        <w:bottom w:val="none" w:sz="0" w:space="0" w:color="auto"/>
        <w:right w:val="none" w:sz="0" w:space="0" w:color="auto"/>
      </w:divBdr>
    </w:div>
    <w:div w:id="995110815">
      <w:bodyDiv w:val="1"/>
      <w:marLeft w:val="0"/>
      <w:marRight w:val="0"/>
      <w:marTop w:val="0"/>
      <w:marBottom w:val="0"/>
      <w:divBdr>
        <w:top w:val="none" w:sz="0" w:space="0" w:color="auto"/>
        <w:left w:val="none" w:sz="0" w:space="0" w:color="auto"/>
        <w:bottom w:val="none" w:sz="0" w:space="0" w:color="auto"/>
        <w:right w:val="none" w:sz="0" w:space="0" w:color="auto"/>
      </w:divBdr>
    </w:div>
    <w:div w:id="998775872">
      <w:bodyDiv w:val="1"/>
      <w:marLeft w:val="0"/>
      <w:marRight w:val="0"/>
      <w:marTop w:val="0"/>
      <w:marBottom w:val="0"/>
      <w:divBdr>
        <w:top w:val="none" w:sz="0" w:space="0" w:color="auto"/>
        <w:left w:val="none" w:sz="0" w:space="0" w:color="auto"/>
        <w:bottom w:val="none" w:sz="0" w:space="0" w:color="auto"/>
        <w:right w:val="none" w:sz="0" w:space="0" w:color="auto"/>
      </w:divBdr>
    </w:div>
    <w:div w:id="1002973397">
      <w:bodyDiv w:val="1"/>
      <w:marLeft w:val="0"/>
      <w:marRight w:val="0"/>
      <w:marTop w:val="0"/>
      <w:marBottom w:val="0"/>
      <w:divBdr>
        <w:top w:val="none" w:sz="0" w:space="0" w:color="auto"/>
        <w:left w:val="none" w:sz="0" w:space="0" w:color="auto"/>
        <w:bottom w:val="none" w:sz="0" w:space="0" w:color="auto"/>
        <w:right w:val="none" w:sz="0" w:space="0" w:color="auto"/>
      </w:divBdr>
    </w:div>
    <w:div w:id="1009256865">
      <w:bodyDiv w:val="1"/>
      <w:marLeft w:val="0"/>
      <w:marRight w:val="0"/>
      <w:marTop w:val="0"/>
      <w:marBottom w:val="0"/>
      <w:divBdr>
        <w:top w:val="none" w:sz="0" w:space="0" w:color="auto"/>
        <w:left w:val="none" w:sz="0" w:space="0" w:color="auto"/>
        <w:bottom w:val="none" w:sz="0" w:space="0" w:color="auto"/>
        <w:right w:val="none" w:sz="0" w:space="0" w:color="auto"/>
      </w:divBdr>
    </w:div>
    <w:div w:id="1011102425">
      <w:bodyDiv w:val="1"/>
      <w:marLeft w:val="0"/>
      <w:marRight w:val="0"/>
      <w:marTop w:val="0"/>
      <w:marBottom w:val="0"/>
      <w:divBdr>
        <w:top w:val="none" w:sz="0" w:space="0" w:color="auto"/>
        <w:left w:val="none" w:sz="0" w:space="0" w:color="auto"/>
        <w:bottom w:val="none" w:sz="0" w:space="0" w:color="auto"/>
        <w:right w:val="none" w:sz="0" w:space="0" w:color="auto"/>
      </w:divBdr>
    </w:div>
    <w:div w:id="1012340474">
      <w:bodyDiv w:val="1"/>
      <w:marLeft w:val="0"/>
      <w:marRight w:val="0"/>
      <w:marTop w:val="0"/>
      <w:marBottom w:val="0"/>
      <w:divBdr>
        <w:top w:val="none" w:sz="0" w:space="0" w:color="auto"/>
        <w:left w:val="none" w:sz="0" w:space="0" w:color="auto"/>
        <w:bottom w:val="none" w:sz="0" w:space="0" w:color="auto"/>
        <w:right w:val="none" w:sz="0" w:space="0" w:color="auto"/>
      </w:divBdr>
    </w:div>
    <w:div w:id="1012417464">
      <w:bodyDiv w:val="1"/>
      <w:marLeft w:val="0"/>
      <w:marRight w:val="0"/>
      <w:marTop w:val="0"/>
      <w:marBottom w:val="0"/>
      <w:divBdr>
        <w:top w:val="none" w:sz="0" w:space="0" w:color="auto"/>
        <w:left w:val="none" w:sz="0" w:space="0" w:color="auto"/>
        <w:bottom w:val="none" w:sz="0" w:space="0" w:color="auto"/>
        <w:right w:val="none" w:sz="0" w:space="0" w:color="auto"/>
      </w:divBdr>
    </w:div>
    <w:div w:id="1012535458">
      <w:bodyDiv w:val="1"/>
      <w:marLeft w:val="0"/>
      <w:marRight w:val="0"/>
      <w:marTop w:val="0"/>
      <w:marBottom w:val="0"/>
      <w:divBdr>
        <w:top w:val="none" w:sz="0" w:space="0" w:color="auto"/>
        <w:left w:val="none" w:sz="0" w:space="0" w:color="auto"/>
        <w:bottom w:val="none" w:sz="0" w:space="0" w:color="auto"/>
        <w:right w:val="none" w:sz="0" w:space="0" w:color="auto"/>
      </w:divBdr>
    </w:div>
    <w:div w:id="1014385460">
      <w:bodyDiv w:val="1"/>
      <w:marLeft w:val="0"/>
      <w:marRight w:val="0"/>
      <w:marTop w:val="0"/>
      <w:marBottom w:val="0"/>
      <w:divBdr>
        <w:top w:val="none" w:sz="0" w:space="0" w:color="auto"/>
        <w:left w:val="none" w:sz="0" w:space="0" w:color="auto"/>
        <w:bottom w:val="none" w:sz="0" w:space="0" w:color="auto"/>
        <w:right w:val="none" w:sz="0" w:space="0" w:color="auto"/>
      </w:divBdr>
    </w:div>
    <w:div w:id="1017388400">
      <w:bodyDiv w:val="1"/>
      <w:marLeft w:val="0"/>
      <w:marRight w:val="0"/>
      <w:marTop w:val="0"/>
      <w:marBottom w:val="0"/>
      <w:divBdr>
        <w:top w:val="none" w:sz="0" w:space="0" w:color="auto"/>
        <w:left w:val="none" w:sz="0" w:space="0" w:color="auto"/>
        <w:bottom w:val="none" w:sz="0" w:space="0" w:color="auto"/>
        <w:right w:val="none" w:sz="0" w:space="0" w:color="auto"/>
      </w:divBdr>
    </w:div>
    <w:div w:id="1017804859">
      <w:bodyDiv w:val="1"/>
      <w:marLeft w:val="0"/>
      <w:marRight w:val="0"/>
      <w:marTop w:val="0"/>
      <w:marBottom w:val="0"/>
      <w:divBdr>
        <w:top w:val="none" w:sz="0" w:space="0" w:color="auto"/>
        <w:left w:val="none" w:sz="0" w:space="0" w:color="auto"/>
        <w:bottom w:val="none" w:sz="0" w:space="0" w:color="auto"/>
        <w:right w:val="none" w:sz="0" w:space="0" w:color="auto"/>
      </w:divBdr>
    </w:div>
    <w:div w:id="1019891971">
      <w:bodyDiv w:val="1"/>
      <w:marLeft w:val="0"/>
      <w:marRight w:val="0"/>
      <w:marTop w:val="0"/>
      <w:marBottom w:val="0"/>
      <w:divBdr>
        <w:top w:val="none" w:sz="0" w:space="0" w:color="auto"/>
        <w:left w:val="none" w:sz="0" w:space="0" w:color="auto"/>
        <w:bottom w:val="none" w:sz="0" w:space="0" w:color="auto"/>
        <w:right w:val="none" w:sz="0" w:space="0" w:color="auto"/>
      </w:divBdr>
    </w:div>
    <w:div w:id="1021518052">
      <w:bodyDiv w:val="1"/>
      <w:marLeft w:val="0"/>
      <w:marRight w:val="0"/>
      <w:marTop w:val="0"/>
      <w:marBottom w:val="0"/>
      <w:divBdr>
        <w:top w:val="none" w:sz="0" w:space="0" w:color="auto"/>
        <w:left w:val="none" w:sz="0" w:space="0" w:color="auto"/>
        <w:bottom w:val="none" w:sz="0" w:space="0" w:color="auto"/>
        <w:right w:val="none" w:sz="0" w:space="0" w:color="auto"/>
      </w:divBdr>
    </w:div>
    <w:div w:id="1026252819">
      <w:bodyDiv w:val="1"/>
      <w:marLeft w:val="0"/>
      <w:marRight w:val="0"/>
      <w:marTop w:val="0"/>
      <w:marBottom w:val="0"/>
      <w:divBdr>
        <w:top w:val="none" w:sz="0" w:space="0" w:color="auto"/>
        <w:left w:val="none" w:sz="0" w:space="0" w:color="auto"/>
        <w:bottom w:val="none" w:sz="0" w:space="0" w:color="auto"/>
        <w:right w:val="none" w:sz="0" w:space="0" w:color="auto"/>
      </w:divBdr>
    </w:div>
    <w:div w:id="1026558307">
      <w:bodyDiv w:val="1"/>
      <w:marLeft w:val="0"/>
      <w:marRight w:val="0"/>
      <w:marTop w:val="0"/>
      <w:marBottom w:val="0"/>
      <w:divBdr>
        <w:top w:val="none" w:sz="0" w:space="0" w:color="auto"/>
        <w:left w:val="none" w:sz="0" w:space="0" w:color="auto"/>
        <w:bottom w:val="none" w:sz="0" w:space="0" w:color="auto"/>
        <w:right w:val="none" w:sz="0" w:space="0" w:color="auto"/>
      </w:divBdr>
    </w:div>
    <w:div w:id="1026710755">
      <w:bodyDiv w:val="1"/>
      <w:marLeft w:val="0"/>
      <w:marRight w:val="0"/>
      <w:marTop w:val="0"/>
      <w:marBottom w:val="0"/>
      <w:divBdr>
        <w:top w:val="none" w:sz="0" w:space="0" w:color="auto"/>
        <w:left w:val="none" w:sz="0" w:space="0" w:color="auto"/>
        <w:bottom w:val="none" w:sz="0" w:space="0" w:color="auto"/>
        <w:right w:val="none" w:sz="0" w:space="0" w:color="auto"/>
      </w:divBdr>
    </w:div>
    <w:div w:id="1027296562">
      <w:bodyDiv w:val="1"/>
      <w:marLeft w:val="0"/>
      <w:marRight w:val="0"/>
      <w:marTop w:val="0"/>
      <w:marBottom w:val="0"/>
      <w:divBdr>
        <w:top w:val="none" w:sz="0" w:space="0" w:color="auto"/>
        <w:left w:val="none" w:sz="0" w:space="0" w:color="auto"/>
        <w:bottom w:val="none" w:sz="0" w:space="0" w:color="auto"/>
        <w:right w:val="none" w:sz="0" w:space="0" w:color="auto"/>
      </w:divBdr>
    </w:div>
    <w:div w:id="1037318887">
      <w:bodyDiv w:val="1"/>
      <w:marLeft w:val="0"/>
      <w:marRight w:val="0"/>
      <w:marTop w:val="0"/>
      <w:marBottom w:val="0"/>
      <w:divBdr>
        <w:top w:val="none" w:sz="0" w:space="0" w:color="auto"/>
        <w:left w:val="none" w:sz="0" w:space="0" w:color="auto"/>
        <w:bottom w:val="none" w:sz="0" w:space="0" w:color="auto"/>
        <w:right w:val="none" w:sz="0" w:space="0" w:color="auto"/>
      </w:divBdr>
    </w:div>
    <w:div w:id="1037437723">
      <w:bodyDiv w:val="1"/>
      <w:marLeft w:val="0"/>
      <w:marRight w:val="0"/>
      <w:marTop w:val="0"/>
      <w:marBottom w:val="0"/>
      <w:divBdr>
        <w:top w:val="none" w:sz="0" w:space="0" w:color="auto"/>
        <w:left w:val="none" w:sz="0" w:space="0" w:color="auto"/>
        <w:bottom w:val="none" w:sz="0" w:space="0" w:color="auto"/>
        <w:right w:val="none" w:sz="0" w:space="0" w:color="auto"/>
      </w:divBdr>
    </w:div>
    <w:div w:id="1038166150">
      <w:bodyDiv w:val="1"/>
      <w:marLeft w:val="0"/>
      <w:marRight w:val="0"/>
      <w:marTop w:val="0"/>
      <w:marBottom w:val="0"/>
      <w:divBdr>
        <w:top w:val="none" w:sz="0" w:space="0" w:color="auto"/>
        <w:left w:val="none" w:sz="0" w:space="0" w:color="auto"/>
        <w:bottom w:val="none" w:sz="0" w:space="0" w:color="auto"/>
        <w:right w:val="none" w:sz="0" w:space="0" w:color="auto"/>
      </w:divBdr>
    </w:div>
    <w:div w:id="1038698908">
      <w:bodyDiv w:val="1"/>
      <w:marLeft w:val="0"/>
      <w:marRight w:val="0"/>
      <w:marTop w:val="0"/>
      <w:marBottom w:val="0"/>
      <w:divBdr>
        <w:top w:val="none" w:sz="0" w:space="0" w:color="auto"/>
        <w:left w:val="none" w:sz="0" w:space="0" w:color="auto"/>
        <w:bottom w:val="none" w:sz="0" w:space="0" w:color="auto"/>
        <w:right w:val="none" w:sz="0" w:space="0" w:color="auto"/>
      </w:divBdr>
    </w:div>
    <w:div w:id="1039235186">
      <w:bodyDiv w:val="1"/>
      <w:marLeft w:val="0"/>
      <w:marRight w:val="0"/>
      <w:marTop w:val="0"/>
      <w:marBottom w:val="0"/>
      <w:divBdr>
        <w:top w:val="none" w:sz="0" w:space="0" w:color="auto"/>
        <w:left w:val="none" w:sz="0" w:space="0" w:color="auto"/>
        <w:bottom w:val="none" w:sz="0" w:space="0" w:color="auto"/>
        <w:right w:val="none" w:sz="0" w:space="0" w:color="auto"/>
      </w:divBdr>
    </w:div>
    <w:div w:id="1042485814">
      <w:bodyDiv w:val="1"/>
      <w:marLeft w:val="0"/>
      <w:marRight w:val="0"/>
      <w:marTop w:val="0"/>
      <w:marBottom w:val="0"/>
      <w:divBdr>
        <w:top w:val="none" w:sz="0" w:space="0" w:color="auto"/>
        <w:left w:val="none" w:sz="0" w:space="0" w:color="auto"/>
        <w:bottom w:val="none" w:sz="0" w:space="0" w:color="auto"/>
        <w:right w:val="none" w:sz="0" w:space="0" w:color="auto"/>
      </w:divBdr>
    </w:div>
    <w:div w:id="1052772599">
      <w:bodyDiv w:val="1"/>
      <w:marLeft w:val="0"/>
      <w:marRight w:val="0"/>
      <w:marTop w:val="0"/>
      <w:marBottom w:val="0"/>
      <w:divBdr>
        <w:top w:val="none" w:sz="0" w:space="0" w:color="auto"/>
        <w:left w:val="none" w:sz="0" w:space="0" w:color="auto"/>
        <w:bottom w:val="none" w:sz="0" w:space="0" w:color="auto"/>
        <w:right w:val="none" w:sz="0" w:space="0" w:color="auto"/>
      </w:divBdr>
    </w:div>
    <w:div w:id="1054817738">
      <w:bodyDiv w:val="1"/>
      <w:marLeft w:val="0"/>
      <w:marRight w:val="0"/>
      <w:marTop w:val="0"/>
      <w:marBottom w:val="0"/>
      <w:divBdr>
        <w:top w:val="none" w:sz="0" w:space="0" w:color="auto"/>
        <w:left w:val="none" w:sz="0" w:space="0" w:color="auto"/>
        <w:bottom w:val="none" w:sz="0" w:space="0" w:color="auto"/>
        <w:right w:val="none" w:sz="0" w:space="0" w:color="auto"/>
      </w:divBdr>
    </w:div>
    <w:div w:id="1057314969">
      <w:bodyDiv w:val="1"/>
      <w:marLeft w:val="0"/>
      <w:marRight w:val="0"/>
      <w:marTop w:val="0"/>
      <w:marBottom w:val="0"/>
      <w:divBdr>
        <w:top w:val="none" w:sz="0" w:space="0" w:color="auto"/>
        <w:left w:val="none" w:sz="0" w:space="0" w:color="auto"/>
        <w:bottom w:val="none" w:sz="0" w:space="0" w:color="auto"/>
        <w:right w:val="none" w:sz="0" w:space="0" w:color="auto"/>
      </w:divBdr>
    </w:div>
    <w:div w:id="1057512097">
      <w:bodyDiv w:val="1"/>
      <w:marLeft w:val="0"/>
      <w:marRight w:val="0"/>
      <w:marTop w:val="0"/>
      <w:marBottom w:val="0"/>
      <w:divBdr>
        <w:top w:val="none" w:sz="0" w:space="0" w:color="auto"/>
        <w:left w:val="none" w:sz="0" w:space="0" w:color="auto"/>
        <w:bottom w:val="none" w:sz="0" w:space="0" w:color="auto"/>
        <w:right w:val="none" w:sz="0" w:space="0" w:color="auto"/>
      </w:divBdr>
    </w:div>
    <w:div w:id="1057627873">
      <w:bodyDiv w:val="1"/>
      <w:marLeft w:val="0"/>
      <w:marRight w:val="0"/>
      <w:marTop w:val="0"/>
      <w:marBottom w:val="0"/>
      <w:divBdr>
        <w:top w:val="none" w:sz="0" w:space="0" w:color="auto"/>
        <w:left w:val="none" w:sz="0" w:space="0" w:color="auto"/>
        <w:bottom w:val="none" w:sz="0" w:space="0" w:color="auto"/>
        <w:right w:val="none" w:sz="0" w:space="0" w:color="auto"/>
      </w:divBdr>
    </w:div>
    <w:div w:id="1057706945">
      <w:bodyDiv w:val="1"/>
      <w:marLeft w:val="0"/>
      <w:marRight w:val="0"/>
      <w:marTop w:val="0"/>
      <w:marBottom w:val="0"/>
      <w:divBdr>
        <w:top w:val="none" w:sz="0" w:space="0" w:color="auto"/>
        <w:left w:val="none" w:sz="0" w:space="0" w:color="auto"/>
        <w:bottom w:val="none" w:sz="0" w:space="0" w:color="auto"/>
        <w:right w:val="none" w:sz="0" w:space="0" w:color="auto"/>
      </w:divBdr>
    </w:div>
    <w:div w:id="1063288586">
      <w:bodyDiv w:val="1"/>
      <w:marLeft w:val="0"/>
      <w:marRight w:val="0"/>
      <w:marTop w:val="0"/>
      <w:marBottom w:val="0"/>
      <w:divBdr>
        <w:top w:val="none" w:sz="0" w:space="0" w:color="auto"/>
        <w:left w:val="none" w:sz="0" w:space="0" w:color="auto"/>
        <w:bottom w:val="none" w:sz="0" w:space="0" w:color="auto"/>
        <w:right w:val="none" w:sz="0" w:space="0" w:color="auto"/>
      </w:divBdr>
    </w:div>
    <w:div w:id="1063917063">
      <w:bodyDiv w:val="1"/>
      <w:marLeft w:val="0"/>
      <w:marRight w:val="0"/>
      <w:marTop w:val="0"/>
      <w:marBottom w:val="0"/>
      <w:divBdr>
        <w:top w:val="none" w:sz="0" w:space="0" w:color="auto"/>
        <w:left w:val="none" w:sz="0" w:space="0" w:color="auto"/>
        <w:bottom w:val="none" w:sz="0" w:space="0" w:color="auto"/>
        <w:right w:val="none" w:sz="0" w:space="0" w:color="auto"/>
      </w:divBdr>
    </w:div>
    <w:div w:id="1065689938">
      <w:bodyDiv w:val="1"/>
      <w:marLeft w:val="0"/>
      <w:marRight w:val="0"/>
      <w:marTop w:val="0"/>
      <w:marBottom w:val="0"/>
      <w:divBdr>
        <w:top w:val="none" w:sz="0" w:space="0" w:color="auto"/>
        <w:left w:val="none" w:sz="0" w:space="0" w:color="auto"/>
        <w:bottom w:val="none" w:sz="0" w:space="0" w:color="auto"/>
        <w:right w:val="none" w:sz="0" w:space="0" w:color="auto"/>
      </w:divBdr>
    </w:div>
    <w:div w:id="1066344831">
      <w:bodyDiv w:val="1"/>
      <w:marLeft w:val="0"/>
      <w:marRight w:val="0"/>
      <w:marTop w:val="0"/>
      <w:marBottom w:val="0"/>
      <w:divBdr>
        <w:top w:val="none" w:sz="0" w:space="0" w:color="auto"/>
        <w:left w:val="none" w:sz="0" w:space="0" w:color="auto"/>
        <w:bottom w:val="none" w:sz="0" w:space="0" w:color="auto"/>
        <w:right w:val="none" w:sz="0" w:space="0" w:color="auto"/>
      </w:divBdr>
    </w:div>
    <w:div w:id="1068117829">
      <w:bodyDiv w:val="1"/>
      <w:marLeft w:val="0"/>
      <w:marRight w:val="0"/>
      <w:marTop w:val="0"/>
      <w:marBottom w:val="0"/>
      <w:divBdr>
        <w:top w:val="none" w:sz="0" w:space="0" w:color="auto"/>
        <w:left w:val="none" w:sz="0" w:space="0" w:color="auto"/>
        <w:bottom w:val="none" w:sz="0" w:space="0" w:color="auto"/>
        <w:right w:val="none" w:sz="0" w:space="0" w:color="auto"/>
      </w:divBdr>
    </w:div>
    <w:div w:id="1070157421">
      <w:bodyDiv w:val="1"/>
      <w:marLeft w:val="0"/>
      <w:marRight w:val="0"/>
      <w:marTop w:val="0"/>
      <w:marBottom w:val="0"/>
      <w:divBdr>
        <w:top w:val="none" w:sz="0" w:space="0" w:color="auto"/>
        <w:left w:val="none" w:sz="0" w:space="0" w:color="auto"/>
        <w:bottom w:val="none" w:sz="0" w:space="0" w:color="auto"/>
        <w:right w:val="none" w:sz="0" w:space="0" w:color="auto"/>
      </w:divBdr>
    </w:div>
    <w:div w:id="1071081831">
      <w:bodyDiv w:val="1"/>
      <w:marLeft w:val="0"/>
      <w:marRight w:val="0"/>
      <w:marTop w:val="0"/>
      <w:marBottom w:val="0"/>
      <w:divBdr>
        <w:top w:val="none" w:sz="0" w:space="0" w:color="auto"/>
        <w:left w:val="none" w:sz="0" w:space="0" w:color="auto"/>
        <w:bottom w:val="none" w:sz="0" w:space="0" w:color="auto"/>
        <w:right w:val="none" w:sz="0" w:space="0" w:color="auto"/>
      </w:divBdr>
    </w:div>
    <w:div w:id="1077435264">
      <w:bodyDiv w:val="1"/>
      <w:marLeft w:val="0"/>
      <w:marRight w:val="0"/>
      <w:marTop w:val="0"/>
      <w:marBottom w:val="0"/>
      <w:divBdr>
        <w:top w:val="none" w:sz="0" w:space="0" w:color="auto"/>
        <w:left w:val="none" w:sz="0" w:space="0" w:color="auto"/>
        <w:bottom w:val="none" w:sz="0" w:space="0" w:color="auto"/>
        <w:right w:val="none" w:sz="0" w:space="0" w:color="auto"/>
      </w:divBdr>
    </w:div>
    <w:div w:id="1082339608">
      <w:bodyDiv w:val="1"/>
      <w:marLeft w:val="0"/>
      <w:marRight w:val="0"/>
      <w:marTop w:val="0"/>
      <w:marBottom w:val="0"/>
      <w:divBdr>
        <w:top w:val="none" w:sz="0" w:space="0" w:color="auto"/>
        <w:left w:val="none" w:sz="0" w:space="0" w:color="auto"/>
        <w:bottom w:val="none" w:sz="0" w:space="0" w:color="auto"/>
        <w:right w:val="none" w:sz="0" w:space="0" w:color="auto"/>
      </w:divBdr>
    </w:div>
    <w:div w:id="1083138613">
      <w:bodyDiv w:val="1"/>
      <w:marLeft w:val="0"/>
      <w:marRight w:val="0"/>
      <w:marTop w:val="0"/>
      <w:marBottom w:val="0"/>
      <w:divBdr>
        <w:top w:val="none" w:sz="0" w:space="0" w:color="auto"/>
        <w:left w:val="none" w:sz="0" w:space="0" w:color="auto"/>
        <w:bottom w:val="none" w:sz="0" w:space="0" w:color="auto"/>
        <w:right w:val="none" w:sz="0" w:space="0" w:color="auto"/>
      </w:divBdr>
    </w:div>
    <w:div w:id="1089430228">
      <w:bodyDiv w:val="1"/>
      <w:marLeft w:val="0"/>
      <w:marRight w:val="0"/>
      <w:marTop w:val="0"/>
      <w:marBottom w:val="0"/>
      <w:divBdr>
        <w:top w:val="none" w:sz="0" w:space="0" w:color="auto"/>
        <w:left w:val="none" w:sz="0" w:space="0" w:color="auto"/>
        <w:bottom w:val="none" w:sz="0" w:space="0" w:color="auto"/>
        <w:right w:val="none" w:sz="0" w:space="0" w:color="auto"/>
      </w:divBdr>
    </w:div>
    <w:div w:id="1091706452">
      <w:bodyDiv w:val="1"/>
      <w:marLeft w:val="0"/>
      <w:marRight w:val="0"/>
      <w:marTop w:val="0"/>
      <w:marBottom w:val="0"/>
      <w:divBdr>
        <w:top w:val="none" w:sz="0" w:space="0" w:color="auto"/>
        <w:left w:val="none" w:sz="0" w:space="0" w:color="auto"/>
        <w:bottom w:val="none" w:sz="0" w:space="0" w:color="auto"/>
        <w:right w:val="none" w:sz="0" w:space="0" w:color="auto"/>
      </w:divBdr>
    </w:div>
    <w:div w:id="1095714860">
      <w:bodyDiv w:val="1"/>
      <w:marLeft w:val="0"/>
      <w:marRight w:val="0"/>
      <w:marTop w:val="0"/>
      <w:marBottom w:val="0"/>
      <w:divBdr>
        <w:top w:val="none" w:sz="0" w:space="0" w:color="auto"/>
        <w:left w:val="none" w:sz="0" w:space="0" w:color="auto"/>
        <w:bottom w:val="none" w:sz="0" w:space="0" w:color="auto"/>
        <w:right w:val="none" w:sz="0" w:space="0" w:color="auto"/>
      </w:divBdr>
    </w:div>
    <w:div w:id="1097754640">
      <w:bodyDiv w:val="1"/>
      <w:marLeft w:val="0"/>
      <w:marRight w:val="0"/>
      <w:marTop w:val="0"/>
      <w:marBottom w:val="0"/>
      <w:divBdr>
        <w:top w:val="none" w:sz="0" w:space="0" w:color="auto"/>
        <w:left w:val="none" w:sz="0" w:space="0" w:color="auto"/>
        <w:bottom w:val="none" w:sz="0" w:space="0" w:color="auto"/>
        <w:right w:val="none" w:sz="0" w:space="0" w:color="auto"/>
      </w:divBdr>
    </w:div>
    <w:div w:id="1098450309">
      <w:bodyDiv w:val="1"/>
      <w:marLeft w:val="0"/>
      <w:marRight w:val="0"/>
      <w:marTop w:val="0"/>
      <w:marBottom w:val="0"/>
      <w:divBdr>
        <w:top w:val="none" w:sz="0" w:space="0" w:color="auto"/>
        <w:left w:val="none" w:sz="0" w:space="0" w:color="auto"/>
        <w:bottom w:val="none" w:sz="0" w:space="0" w:color="auto"/>
        <w:right w:val="none" w:sz="0" w:space="0" w:color="auto"/>
      </w:divBdr>
    </w:div>
    <w:div w:id="1105149470">
      <w:bodyDiv w:val="1"/>
      <w:marLeft w:val="0"/>
      <w:marRight w:val="0"/>
      <w:marTop w:val="0"/>
      <w:marBottom w:val="0"/>
      <w:divBdr>
        <w:top w:val="none" w:sz="0" w:space="0" w:color="auto"/>
        <w:left w:val="none" w:sz="0" w:space="0" w:color="auto"/>
        <w:bottom w:val="none" w:sz="0" w:space="0" w:color="auto"/>
        <w:right w:val="none" w:sz="0" w:space="0" w:color="auto"/>
      </w:divBdr>
    </w:div>
    <w:div w:id="1106080264">
      <w:bodyDiv w:val="1"/>
      <w:marLeft w:val="0"/>
      <w:marRight w:val="0"/>
      <w:marTop w:val="0"/>
      <w:marBottom w:val="0"/>
      <w:divBdr>
        <w:top w:val="none" w:sz="0" w:space="0" w:color="auto"/>
        <w:left w:val="none" w:sz="0" w:space="0" w:color="auto"/>
        <w:bottom w:val="none" w:sz="0" w:space="0" w:color="auto"/>
        <w:right w:val="none" w:sz="0" w:space="0" w:color="auto"/>
      </w:divBdr>
    </w:div>
    <w:div w:id="1106730052">
      <w:bodyDiv w:val="1"/>
      <w:marLeft w:val="0"/>
      <w:marRight w:val="0"/>
      <w:marTop w:val="0"/>
      <w:marBottom w:val="0"/>
      <w:divBdr>
        <w:top w:val="none" w:sz="0" w:space="0" w:color="auto"/>
        <w:left w:val="none" w:sz="0" w:space="0" w:color="auto"/>
        <w:bottom w:val="none" w:sz="0" w:space="0" w:color="auto"/>
        <w:right w:val="none" w:sz="0" w:space="0" w:color="auto"/>
      </w:divBdr>
    </w:div>
    <w:div w:id="1107192047">
      <w:bodyDiv w:val="1"/>
      <w:marLeft w:val="0"/>
      <w:marRight w:val="0"/>
      <w:marTop w:val="0"/>
      <w:marBottom w:val="0"/>
      <w:divBdr>
        <w:top w:val="none" w:sz="0" w:space="0" w:color="auto"/>
        <w:left w:val="none" w:sz="0" w:space="0" w:color="auto"/>
        <w:bottom w:val="none" w:sz="0" w:space="0" w:color="auto"/>
        <w:right w:val="none" w:sz="0" w:space="0" w:color="auto"/>
      </w:divBdr>
    </w:div>
    <w:div w:id="1115445054">
      <w:bodyDiv w:val="1"/>
      <w:marLeft w:val="0"/>
      <w:marRight w:val="0"/>
      <w:marTop w:val="0"/>
      <w:marBottom w:val="0"/>
      <w:divBdr>
        <w:top w:val="none" w:sz="0" w:space="0" w:color="auto"/>
        <w:left w:val="none" w:sz="0" w:space="0" w:color="auto"/>
        <w:bottom w:val="none" w:sz="0" w:space="0" w:color="auto"/>
        <w:right w:val="none" w:sz="0" w:space="0" w:color="auto"/>
      </w:divBdr>
    </w:div>
    <w:div w:id="1120032142">
      <w:bodyDiv w:val="1"/>
      <w:marLeft w:val="0"/>
      <w:marRight w:val="0"/>
      <w:marTop w:val="0"/>
      <w:marBottom w:val="0"/>
      <w:divBdr>
        <w:top w:val="none" w:sz="0" w:space="0" w:color="auto"/>
        <w:left w:val="none" w:sz="0" w:space="0" w:color="auto"/>
        <w:bottom w:val="none" w:sz="0" w:space="0" w:color="auto"/>
        <w:right w:val="none" w:sz="0" w:space="0" w:color="auto"/>
      </w:divBdr>
    </w:div>
    <w:div w:id="1120611694">
      <w:bodyDiv w:val="1"/>
      <w:marLeft w:val="0"/>
      <w:marRight w:val="0"/>
      <w:marTop w:val="0"/>
      <w:marBottom w:val="0"/>
      <w:divBdr>
        <w:top w:val="none" w:sz="0" w:space="0" w:color="auto"/>
        <w:left w:val="none" w:sz="0" w:space="0" w:color="auto"/>
        <w:bottom w:val="none" w:sz="0" w:space="0" w:color="auto"/>
        <w:right w:val="none" w:sz="0" w:space="0" w:color="auto"/>
      </w:divBdr>
    </w:div>
    <w:div w:id="1126504871">
      <w:bodyDiv w:val="1"/>
      <w:marLeft w:val="0"/>
      <w:marRight w:val="0"/>
      <w:marTop w:val="0"/>
      <w:marBottom w:val="0"/>
      <w:divBdr>
        <w:top w:val="none" w:sz="0" w:space="0" w:color="auto"/>
        <w:left w:val="none" w:sz="0" w:space="0" w:color="auto"/>
        <w:bottom w:val="none" w:sz="0" w:space="0" w:color="auto"/>
        <w:right w:val="none" w:sz="0" w:space="0" w:color="auto"/>
      </w:divBdr>
    </w:div>
    <w:div w:id="1126658175">
      <w:bodyDiv w:val="1"/>
      <w:marLeft w:val="0"/>
      <w:marRight w:val="0"/>
      <w:marTop w:val="0"/>
      <w:marBottom w:val="0"/>
      <w:divBdr>
        <w:top w:val="none" w:sz="0" w:space="0" w:color="auto"/>
        <w:left w:val="none" w:sz="0" w:space="0" w:color="auto"/>
        <w:bottom w:val="none" w:sz="0" w:space="0" w:color="auto"/>
        <w:right w:val="none" w:sz="0" w:space="0" w:color="auto"/>
      </w:divBdr>
    </w:div>
    <w:div w:id="1129125768">
      <w:bodyDiv w:val="1"/>
      <w:marLeft w:val="0"/>
      <w:marRight w:val="0"/>
      <w:marTop w:val="0"/>
      <w:marBottom w:val="0"/>
      <w:divBdr>
        <w:top w:val="none" w:sz="0" w:space="0" w:color="auto"/>
        <w:left w:val="none" w:sz="0" w:space="0" w:color="auto"/>
        <w:bottom w:val="none" w:sz="0" w:space="0" w:color="auto"/>
        <w:right w:val="none" w:sz="0" w:space="0" w:color="auto"/>
      </w:divBdr>
    </w:div>
    <w:div w:id="1129326338">
      <w:bodyDiv w:val="1"/>
      <w:marLeft w:val="0"/>
      <w:marRight w:val="0"/>
      <w:marTop w:val="0"/>
      <w:marBottom w:val="0"/>
      <w:divBdr>
        <w:top w:val="none" w:sz="0" w:space="0" w:color="auto"/>
        <w:left w:val="none" w:sz="0" w:space="0" w:color="auto"/>
        <w:bottom w:val="none" w:sz="0" w:space="0" w:color="auto"/>
        <w:right w:val="none" w:sz="0" w:space="0" w:color="auto"/>
      </w:divBdr>
    </w:div>
    <w:div w:id="1130515942">
      <w:bodyDiv w:val="1"/>
      <w:marLeft w:val="0"/>
      <w:marRight w:val="0"/>
      <w:marTop w:val="0"/>
      <w:marBottom w:val="0"/>
      <w:divBdr>
        <w:top w:val="none" w:sz="0" w:space="0" w:color="auto"/>
        <w:left w:val="none" w:sz="0" w:space="0" w:color="auto"/>
        <w:bottom w:val="none" w:sz="0" w:space="0" w:color="auto"/>
        <w:right w:val="none" w:sz="0" w:space="0" w:color="auto"/>
      </w:divBdr>
    </w:div>
    <w:div w:id="1133791311">
      <w:bodyDiv w:val="1"/>
      <w:marLeft w:val="0"/>
      <w:marRight w:val="0"/>
      <w:marTop w:val="0"/>
      <w:marBottom w:val="0"/>
      <w:divBdr>
        <w:top w:val="none" w:sz="0" w:space="0" w:color="auto"/>
        <w:left w:val="none" w:sz="0" w:space="0" w:color="auto"/>
        <w:bottom w:val="none" w:sz="0" w:space="0" w:color="auto"/>
        <w:right w:val="none" w:sz="0" w:space="0" w:color="auto"/>
      </w:divBdr>
    </w:div>
    <w:div w:id="1136139497">
      <w:bodyDiv w:val="1"/>
      <w:marLeft w:val="0"/>
      <w:marRight w:val="0"/>
      <w:marTop w:val="0"/>
      <w:marBottom w:val="0"/>
      <w:divBdr>
        <w:top w:val="none" w:sz="0" w:space="0" w:color="auto"/>
        <w:left w:val="none" w:sz="0" w:space="0" w:color="auto"/>
        <w:bottom w:val="none" w:sz="0" w:space="0" w:color="auto"/>
        <w:right w:val="none" w:sz="0" w:space="0" w:color="auto"/>
      </w:divBdr>
    </w:div>
    <w:div w:id="1137603147">
      <w:bodyDiv w:val="1"/>
      <w:marLeft w:val="0"/>
      <w:marRight w:val="0"/>
      <w:marTop w:val="0"/>
      <w:marBottom w:val="0"/>
      <w:divBdr>
        <w:top w:val="none" w:sz="0" w:space="0" w:color="auto"/>
        <w:left w:val="none" w:sz="0" w:space="0" w:color="auto"/>
        <w:bottom w:val="none" w:sz="0" w:space="0" w:color="auto"/>
        <w:right w:val="none" w:sz="0" w:space="0" w:color="auto"/>
      </w:divBdr>
    </w:div>
    <w:div w:id="1137996067">
      <w:bodyDiv w:val="1"/>
      <w:marLeft w:val="0"/>
      <w:marRight w:val="0"/>
      <w:marTop w:val="0"/>
      <w:marBottom w:val="0"/>
      <w:divBdr>
        <w:top w:val="none" w:sz="0" w:space="0" w:color="auto"/>
        <w:left w:val="none" w:sz="0" w:space="0" w:color="auto"/>
        <w:bottom w:val="none" w:sz="0" w:space="0" w:color="auto"/>
        <w:right w:val="none" w:sz="0" w:space="0" w:color="auto"/>
      </w:divBdr>
    </w:div>
    <w:div w:id="1142382732">
      <w:bodyDiv w:val="1"/>
      <w:marLeft w:val="0"/>
      <w:marRight w:val="0"/>
      <w:marTop w:val="0"/>
      <w:marBottom w:val="0"/>
      <w:divBdr>
        <w:top w:val="none" w:sz="0" w:space="0" w:color="auto"/>
        <w:left w:val="none" w:sz="0" w:space="0" w:color="auto"/>
        <w:bottom w:val="none" w:sz="0" w:space="0" w:color="auto"/>
        <w:right w:val="none" w:sz="0" w:space="0" w:color="auto"/>
      </w:divBdr>
    </w:div>
    <w:div w:id="1142428787">
      <w:bodyDiv w:val="1"/>
      <w:marLeft w:val="0"/>
      <w:marRight w:val="0"/>
      <w:marTop w:val="0"/>
      <w:marBottom w:val="0"/>
      <w:divBdr>
        <w:top w:val="none" w:sz="0" w:space="0" w:color="auto"/>
        <w:left w:val="none" w:sz="0" w:space="0" w:color="auto"/>
        <w:bottom w:val="none" w:sz="0" w:space="0" w:color="auto"/>
        <w:right w:val="none" w:sz="0" w:space="0" w:color="auto"/>
      </w:divBdr>
    </w:div>
    <w:div w:id="1146778038">
      <w:bodyDiv w:val="1"/>
      <w:marLeft w:val="0"/>
      <w:marRight w:val="0"/>
      <w:marTop w:val="0"/>
      <w:marBottom w:val="0"/>
      <w:divBdr>
        <w:top w:val="none" w:sz="0" w:space="0" w:color="auto"/>
        <w:left w:val="none" w:sz="0" w:space="0" w:color="auto"/>
        <w:bottom w:val="none" w:sz="0" w:space="0" w:color="auto"/>
        <w:right w:val="none" w:sz="0" w:space="0" w:color="auto"/>
      </w:divBdr>
    </w:div>
    <w:div w:id="1147553072">
      <w:bodyDiv w:val="1"/>
      <w:marLeft w:val="0"/>
      <w:marRight w:val="0"/>
      <w:marTop w:val="0"/>
      <w:marBottom w:val="0"/>
      <w:divBdr>
        <w:top w:val="none" w:sz="0" w:space="0" w:color="auto"/>
        <w:left w:val="none" w:sz="0" w:space="0" w:color="auto"/>
        <w:bottom w:val="none" w:sz="0" w:space="0" w:color="auto"/>
        <w:right w:val="none" w:sz="0" w:space="0" w:color="auto"/>
      </w:divBdr>
    </w:div>
    <w:div w:id="1149053647">
      <w:bodyDiv w:val="1"/>
      <w:marLeft w:val="0"/>
      <w:marRight w:val="0"/>
      <w:marTop w:val="0"/>
      <w:marBottom w:val="0"/>
      <w:divBdr>
        <w:top w:val="none" w:sz="0" w:space="0" w:color="auto"/>
        <w:left w:val="none" w:sz="0" w:space="0" w:color="auto"/>
        <w:bottom w:val="none" w:sz="0" w:space="0" w:color="auto"/>
        <w:right w:val="none" w:sz="0" w:space="0" w:color="auto"/>
      </w:divBdr>
    </w:div>
    <w:div w:id="1150904909">
      <w:bodyDiv w:val="1"/>
      <w:marLeft w:val="0"/>
      <w:marRight w:val="0"/>
      <w:marTop w:val="0"/>
      <w:marBottom w:val="0"/>
      <w:divBdr>
        <w:top w:val="none" w:sz="0" w:space="0" w:color="auto"/>
        <w:left w:val="none" w:sz="0" w:space="0" w:color="auto"/>
        <w:bottom w:val="none" w:sz="0" w:space="0" w:color="auto"/>
        <w:right w:val="none" w:sz="0" w:space="0" w:color="auto"/>
      </w:divBdr>
    </w:div>
    <w:div w:id="1151168754">
      <w:bodyDiv w:val="1"/>
      <w:marLeft w:val="0"/>
      <w:marRight w:val="0"/>
      <w:marTop w:val="0"/>
      <w:marBottom w:val="0"/>
      <w:divBdr>
        <w:top w:val="none" w:sz="0" w:space="0" w:color="auto"/>
        <w:left w:val="none" w:sz="0" w:space="0" w:color="auto"/>
        <w:bottom w:val="none" w:sz="0" w:space="0" w:color="auto"/>
        <w:right w:val="none" w:sz="0" w:space="0" w:color="auto"/>
      </w:divBdr>
    </w:div>
    <w:div w:id="1151604135">
      <w:bodyDiv w:val="1"/>
      <w:marLeft w:val="0"/>
      <w:marRight w:val="0"/>
      <w:marTop w:val="0"/>
      <w:marBottom w:val="0"/>
      <w:divBdr>
        <w:top w:val="none" w:sz="0" w:space="0" w:color="auto"/>
        <w:left w:val="none" w:sz="0" w:space="0" w:color="auto"/>
        <w:bottom w:val="none" w:sz="0" w:space="0" w:color="auto"/>
        <w:right w:val="none" w:sz="0" w:space="0" w:color="auto"/>
      </w:divBdr>
    </w:div>
    <w:div w:id="1152987746">
      <w:bodyDiv w:val="1"/>
      <w:marLeft w:val="0"/>
      <w:marRight w:val="0"/>
      <w:marTop w:val="0"/>
      <w:marBottom w:val="0"/>
      <w:divBdr>
        <w:top w:val="none" w:sz="0" w:space="0" w:color="auto"/>
        <w:left w:val="none" w:sz="0" w:space="0" w:color="auto"/>
        <w:bottom w:val="none" w:sz="0" w:space="0" w:color="auto"/>
        <w:right w:val="none" w:sz="0" w:space="0" w:color="auto"/>
      </w:divBdr>
    </w:div>
    <w:div w:id="1153062721">
      <w:bodyDiv w:val="1"/>
      <w:marLeft w:val="0"/>
      <w:marRight w:val="0"/>
      <w:marTop w:val="0"/>
      <w:marBottom w:val="0"/>
      <w:divBdr>
        <w:top w:val="none" w:sz="0" w:space="0" w:color="auto"/>
        <w:left w:val="none" w:sz="0" w:space="0" w:color="auto"/>
        <w:bottom w:val="none" w:sz="0" w:space="0" w:color="auto"/>
        <w:right w:val="none" w:sz="0" w:space="0" w:color="auto"/>
      </w:divBdr>
    </w:div>
    <w:div w:id="1158767244">
      <w:bodyDiv w:val="1"/>
      <w:marLeft w:val="0"/>
      <w:marRight w:val="0"/>
      <w:marTop w:val="0"/>
      <w:marBottom w:val="0"/>
      <w:divBdr>
        <w:top w:val="none" w:sz="0" w:space="0" w:color="auto"/>
        <w:left w:val="none" w:sz="0" w:space="0" w:color="auto"/>
        <w:bottom w:val="none" w:sz="0" w:space="0" w:color="auto"/>
        <w:right w:val="none" w:sz="0" w:space="0" w:color="auto"/>
      </w:divBdr>
    </w:div>
    <w:div w:id="1163351596">
      <w:bodyDiv w:val="1"/>
      <w:marLeft w:val="0"/>
      <w:marRight w:val="0"/>
      <w:marTop w:val="0"/>
      <w:marBottom w:val="0"/>
      <w:divBdr>
        <w:top w:val="none" w:sz="0" w:space="0" w:color="auto"/>
        <w:left w:val="none" w:sz="0" w:space="0" w:color="auto"/>
        <w:bottom w:val="none" w:sz="0" w:space="0" w:color="auto"/>
        <w:right w:val="none" w:sz="0" w:space="0" w:color="auto"/>
      </w:divBdr>
    </w:div>
    <w:div w:id="1163661455">
      <w:bodyDiv w:val="1"/>
      <w:marLeft w:val="0"/>
      <w:marRight w:val="0"/>
      <w:marTop w:val="0"/>
      <w:marBottom w:val="0"/>
      <w:divBdr>
        <w:top w:val="none" w:sz="0" w:space="0" w:color="auto"/>
        <w:left w:val="none" w:sz="0" w:space="0" w:color="auto"/>
        <w:bottom w:val="none" w:sz="0" w:space="0" w:color="auto"/>
        <w:right w:val="none" w:sz="0" w:space="0" w:color="auto"/>
      </w:divBdr>
    </w:div>
    <w:div w:id="1165050869">
      <w:bodyDiv w:val="1"/>
      <w:marLeft w:val="0"/>
      <w:marRight w:val="0"/>
      <w:marTop w:val="0"/>
      <w:marBottom w:val="0"/>
      <w:divBdr>
        <w:top w:val="none" w:sz="0" w:space="0" w:color="auto"/>
        <w:left w:val="none" w:sz="0" w:space="0" w:color="auto"/>
        <w:bottom w:val="none" w:sz="0" w:space="0" w:color="auto"/>
        <w:right w:val="none" w:sz="0" w:space="0" w:color="auto"/>
      </w:divBdr>
    </w:div>
    <w:div w:id="1166507100">
      <w:bodyDiv w:val="1"/>
      <w:marLeft w:val="0"/>
      <w:marRight w:val="0"/>
      <w:marTop w:val="0"/>
      <w:marBottom w:val="0"/>
      <w:divBdr>
        <w:top w:val="none" w:sz="0" w:space="0" w:color="auto"/>
        <w:left w:val="none" w:sz="0" w:space="0" w:color="auto"/>
        <w:bottom w:val="none" w:sz="0" w:space="0" w:color="auto"/>
        <w:right w:val="none" w:sz="0" w:space="0" w:color="auto"/>
      </w:divBdr>
    </w:div>
    <w:div w:id="1168597726">
      <w:bodyDiv w:val="1"/>
      <w:marLeft w:val="0"/>
      <w:marRight w:val="0"/>
      <w:marTop w:val="0"/>
      <w:marBottom w:val="0"/>
      <w:divBdr>
        <w:top w:val="none" w:sz="0" w:space="0" w:color="auto"/>
        <w:left w:val="none" w:sz="0" w:space="0" w:color="auto"/>
        <w:bottom w:val="none" w:sz="0" w:space="0" w:color="auto"/>
        <w:right w:val="none" w:sz="0" w:space="0" w:color="auto"/>
      </w:divBdr>
    </w:div>
    <w:div w:id="1173229228">
      <w:bodyDiv w:val="1"/>
      <w:marLeft w:val="0"/>
      <w:marRight w:val="0"/>
      <w:marTop w:val="0"/>
      <w:marBottom w:val="0"/>
      <w:divBdr>
        <w:top w:val="none" w:sz="0" w:space="0" w:color="auto"/>
        <w:left w:val="none" w:sz="0" w:space="0" w:color="auto"/>
        <w:bottom w:val="none" w:sz="0" w:space="0" w:color="auto"/>
        <w:right w:val="none" w:sz="0" w:space="0" w:color="auto"/>
      </w:divBdr>
    </w:div>
    <w:div w:id="1173422848">
      <w:bodyDiv w:val="1"/>
      <w:marLeft w:val="0"/>
      <w:marRight w:val="0"/>
      <w:marTop w:val="0"/>
      <w:marBottom w:val="0"/>
      <w:divBdr>
        <w:top w:val="none" w:sz="0" w:space="0" w:color="auto"/>
        <w:left w:val="none" w:sz="0" w:space="0" w:color="auto"/>
        <w:bottom w:val="none" w:sz="0" w:space="0" w:color="auto"/>
        <w:right w:val="none" w:sz="0" w:space="0" w:color="auto"/>
      </w:divBdr>
    </w:div>
    <w:div w:id="1174761094">
      <w:bodyDiv w:val="1"/>
      <w:marLeft w:val="0"/>
      <w:marRight w:val="0"/>
      <w:marTop w:val="0"/>
      <w:marBottom w:val="0"/>
      <w:divBdr>
        <w:top w:val="none" w:sz="0" w:space="0" w:color="auto"/>
        <w:left w:val="none" w:sz="0" w:space="0" w:color="auto"/>
        <w:bottom w:val="none" w:sz="0" w:space="0" w:color="auto"/>
        <w:right w:val="none" w:sz="0" w:space="0" w:color="auto"/>
      </w:divBdr>
    </w:div>
    <w:div w:id="1175652547">
      <w:bodyDiv w:val="1"/>
      <w:marLeft w:val="0"/>
      <w:marRight w:val="0"/>
      <w:marTop w:val="0"/>
      <w:marBottom w:val="0"/>
      <w:divBdr>
        <w:top w:val="none" w:sz="0" w:space="0" w:color="auto"/>
        <w:left w:val="none" w:sz="0" w:space="0" w:color="auto"/>
        <w:bottom w:val="none" w:sz="0" w:space="0" w:color="auto"/>
        <w:right w:val="none" w:sz="0" w:space="0" w:color="auto"/>
      </w:divBdr>
    </w:div>
    <w:div w:id="1176461204">
      <w:bodyDiv w:val="1"/>
      <w:marLeft w:val="0"/>
      <w:marRight w:val="0"/>
      <w:marTop w:val="0"/>
      <w:marBottom w:val="0"/>
      <w:divBdr>
        <w:top w:val="none" w:sz="0" w:space="0" w:color="auto"/>
        <w:left w:val="none" w:sz="0" w:space="0" w:color="auto"/>
        <w:bottom w:val="none" w:sz="0" w:space="0" w:color="auto"/>
        <w:right w:val="none" w:sz="0" w:space="0" w:color="auto"/>
      </w:divBdr>
    </w:div>
    <w:div w:id="1181777688">
      <w:bodyDiv w:val="1"/>
      <w:marLeft w:val="0"/>
      <w:marRight w:val="0"/>
      <w:marTop w:val="0"/>
      <w:marBottom w:val="0"/>
      <w:divBdr>
        <w:top w:val="none" w:sz="0" w:space="0" w:color="auto"/>
        <w:left w:val="none" w:sz="0" w:space="0" w:color="auto"/>
        <w:bottom w:val="none" w:sz="0" w:space="0" w:color="auto"/>
        <w:right w:val="none" w:sz="0" w:space="0" w:color="auto"/>
      </w:divBdr>
    </w:div>
    <w:div w:id="1186483231">
      <w:bodyDiv w:val="1"/>
      <w:marLeft w:val="0"/>
      <w:marRight w:val="0"/>
      <w:marTop w:val="0"/>
      <w:marBottom w:val="0"/>
      <w:divBdr>
        <w:top w:val="none" w:sz="0" w:space="0" w:color="auto"/>
        <w:left w:val="none" w:sz="0" w:space="0" w:color="auto"/>
        <w:bottom w:val="none" w:sz="0" w:space="0" w:color="auto"/>
        <w:right w:val="none" w:sz="0" w:space="0" w:color="auto"/>
      </w:divBdr>
    </w:div>
    <w:div w:id="1187912014">
      <w:bodyDiv w:val="1"/>
      <w:marLeft w:val="0"/>
      <w:marRight w:val="0"/>
      <w:marTop w:val="0"/>
      <w:marBottom w:val="0"/>
      <w:divBdr>
        <w:top w:val="none" w:sz="0" w:space="0" w:color="auto"/>
        <w:left w:val="none" w:sz="0" w:space="0" w:color="auto"/>
        <w:bottom w:val="none" w:sz="0" w:space="0" w:color="auto"/>
        <w:right w:val="none" w:sz="0" w:space="0" w:color="auto"/>
      </w:divBdr>
    </w:div>
    <w:div w:id="1191993523">
      <w:bodyDiv w:val="1"/>
      <w:marLeft w:val="0"/>
      <w:marRight w:val="0"/>
      <w:marTop w:val="0"/>
      <w:marBottom w:val="0"/>
      <w:divBdr>
        <w:top w:val="none" w:sz="0" w:space="0" w:color="auto"/>
        <w:left w:val="none" w:sz="0" w:space="0" w:color="auto"/>
        <w:bottom w:val="none" w:sz="0" w:space="0" w:color="auto"/>
        <w:right w:val="none" w:sz="0" w:space="0" w:color="auto"/>
      </w:divBdr>
    </w:div>
    <w:div w:id="1194225966">
      <w:bodyDiv w:val="1"/>
      <w:marLeft w:val="0"/>
      <w:marRight w:val="0"/>
      <w:marTop w:val="0"/>
      <w:marBottom w:val="0"/>
      <w:divBdr>
        <w:top w:val="none" w:sz="0" w:space="0" w:color="auto"/>
        <w:left w:val="none" w:sz="0" w:space="0" w:color="auto"/>
        <w:bottom w:val="none" w:sz="0" w:space="0" w:color="auto"/>
        <w:right w:val="none" w:sz="0" w:space="0" w:color="auto"/>
      </w:divBdr>
    </w:div>
    <w:div w:id="1204369476">
      <w:bodyDiv w:val="1"/>
      <w:marLeft w:val="0"/>
      <w:marRight w:val="0"/>
      <w:marTop w:val="0"/>
      <w:marBottom w:val="0"/>
      <w:divBdr>
        <w:top w:val="none" w:sz="0" w:space="0" w:color="auto"/>
        <w:left w:val="none" w:sz="0" w:space="0" w:color="auto"/>
        <w:bottom w:val="none" w:sz="0" w:space="0" w:color="auto"/>
        <w:right w:val="none" w:sz="0" w:space="0" w:color="auto"/>
      </w:divBdr>
    </w:div>
    <w:div w:id="1207255626">
      <w:bodyDiv w:val="1"/>
      <w:marLeft w:val="0"/>
      <w:marRight w:val="0"/>
      <w:marTop w:val="0"/>
      <w:marBottom w:val="0"/>
      <w:divBdr>
        <w:top w:val="none" w:sz="0" w:space="0" w:color="auto"/>
        <w:left w:val="none" w:sz="0" w:space="0" w:color="auto"/>
        <w:bottom w:val="none" w:sz="0" w:space="0" w:color="auto"/>
        <w:right w:val="none" w:sz="0" w:space="0" w:color="auto"/>
      </w:divBdr>
    </w:div>
    <w:div w:id="1208957422">
      <w:bodyDiv w:val="1"/>
      <w:marLeft w:val="0"/>
      <w:marRight w:val="0"/>
      <w:marTop w:val="0"/>
      <w:marBottom w:val="0"/>
      <w:divBdr>
        <w:top w:val="none" w:sz="0" w:space="0" w:color="auto"/>
        <w:left w:val="none" w:sz="0" w:space="0" w:color="auto"/>
        <w:bottom w:val="none" w:sz="0" w:space="0" w:color="auto"/>
        <w:right w:val="none" w:sz="0" w:space="0" w:color="auto"/>
      </w:divBdr>
    </w:div>
    <w:div w:id="1212576710">
      <w:bodyDiv w:val="1"/>
      <w:marLeft w:val="0"/>
      <w:marRight w:val="0"/>
      <w:marTop w:val="0"/>
      <w:marBottom w:val="0"/>
      <w:divBdr>
        <w:top w:val="none" w:sz="0" w:space="0" w:color="auto"/>
        <w:left w:val="none" w:sz="0" w:space="0" w:color="auto"/>
        <w:bottom w:val="none" w:sz="0" w:space="0" w:color="auto"/>
        <w:right w:val="none" w:sz="0" w:space="0" w:color="auto"/>
      </w:divBdr>
    </w:div>
    <w:div w:id="1212615032">
      <w:bodyDiv w:val="1"/>
      <w:marLeft w:val="0"/>
      <w:marRight w:val="0"/>
      <w:marTop w:val="0"/>
      <w:marBottom w:val="0"/>
      <w:divBdr>
        <w:top w:val="none" w:sz="0" w:space="0" w:color="auto"/>
        <w:left w:val="none" w:sz="0" w:space="0" w:color="auto"/>
        <w:bottom w:val="none" w:sz="0" w:space="0" w:color="auto"/>
        <w:right w:val="none" w:sz="0" w:space="0" w:color="auto"/>
      </w:divBdr>
    </w:div>
    <w:div w:id="1214077900">
      <w:bodyDiv w:val="1"/>
      <w:marLeft w:val="0"/>
      <w:marRight w:val="0"/>
      <w:marTop w:val="0"/>
      <w:marBottom w:val="0"/>
      <w:divBdr>
        <w:top w:val="none" w:sz="0" w:space="0" w:color="auto"/>
        <w:left w:val="none" w:sz="0" w:space="0" w:color="auto"/>
        <w:bottom w:val="none" w:sz="0" w:space="0" w:color="auto"/>
        <w:right w:val="none" w:sz="0" w:space="0" w:color="auto"/>
      </w:divBdr>
    </w:div>
    <w:div w:id="1217006703">
      <w:bodyDiv w:val="1"/>
      <w:marLeft w:val="0"/>
      <w:marRight w:val="0"/>
      <w:marTop w:val="0"/>
      <w:marBottom w:val="0"/>
      <w:divBdr>
        <w:top w:val="none" w:sz="0" w:space="0" w:color="auto"/>
        <w:left w:val="none" w:sz="0" w:space="0" w:color="auto"/>
        <w:bottom w:val="none" w:sz="0" w:space="0" w:color="auto"/>
        <w:right w:val="none" w:sz="0" w:space="0" w:color="auto"/>
      </w:divBdr>
    </w:div>
    <w:div w:id="1223178587">
      <w:bodyDiv w:val="1"/>
      <w:marLeft w:val="0"/>
      <w:marRight w:val="0"/>
      <w:marTop w:val="0"/>
      <w:marBottom w:val="0"/>
      <w:divBdr>
        <w:top w:val="none" w:sz="0" w:space="0" w:color="auto"/>
        <w:left w:val="none" w:sz="0" w:space="0" w:color="auto"/>
        <w:bottom w:val="none" w:sz="0" w:space="0" w:color="auto"/>
        <w:right w:val="none" w:sz="0" w:space="0" w:color="auto"/>
      </w:divBdr>
    </w:div>
    <w:div w:id="1228764963">
      <w:bodyDiv w:val="1"/>
      <w:marLeft w:val="0"/>
      <w:marRight w:val="0"/>
      <w:marTop w:val="0"/>
      <w:marBottom w:val="0"/>
      <w:divBdr>
        <w:top w:val="none" w:sz="0" w:space="0" w:color="auto"/>
        <w:left w:val="none" w:sz="0" w:space="0" w:color="auto"/>
        <w:bottom w:val="none" w:sz="0" w:space="0" w:color="auto"/>
        <w:right w:val="none" w:sz="0" w:space="0" w:color="auto"/>
      </w:divBdr>
    </w:div>
    <w:div w:id="1233276195">
      <w:bodyDiv w:val="1"/>
      <w:marLeft w:val="0"/>
      <w:marRight w:val="0"/>
      <w:marTop w:val="0"/>
      <w:marBottom w:val="0"/>
      <w:divBdr>
        <w:top w:val="none" w:sz="0" w:space="0" w:color="auto"/>
        <w:left w:val="none" w:sz="0" w:space="0" w:color="auto"/>
        <w:bottom w:val="none" w:sz="0" w:space="0" w:color="auto"/>
        <w:right w:val="none" w:sz="0" w:space="0" w:color="auto"/>
      </w:divBdr>
    </w:div>
    <w:div w:id="1233419913">
      <w:bodyDiv w:val="1"/>
      <w:marLeft w:val="0"/>
      <w:marRight w:val="0"/>
      <w:marTop w:val="0"/>
      <w:marBottom w:val="0"/>
      <w:divBdr>
        <w:top w:val="none" w:sz="0" w:space="0" w:color="auto"/>
        <w:left w:val="none" w:sz="0" w:space="0" w:color="auto"/>
        <w:bottom w:val="none" w:sz="0" w:space="0" w:color="auto"/>
        <w:right w:val="none" w:sz="0" w:space="0" w:color="auto"/>
      </w:divBdr>
    </w:div>
    <w:div w:id="1233928893">
      <w:bodyDiv w:val="1"/>
      <w:marLeft w:val="0"/>
      <w:marRight w:val="0"/>
      <w:marTop w:val="0"/>
      <w:marBottom w:val="0"/>
      <w:divBdr>
        <w:top w:val="none" w:sz="0" w:space="0" w:color="auto"/>
        <w:left w:val="none" w:sz="0" w:space="0" w:color="auto"/>
        <w:bottom w:val="none" w:sz="0" w:space="0" w:color="auto"/>
        <w:right w:val="none" w:sz="0" w:space="0" w:color="auto"/>
      </w:divBdr>
    </w:div>
    <w:div w:id="1239094731">
      <w:bodyDiv w:val="1"/>
      <w:marLeft w:val="0"/>
      <w:marRight w:val="0"/>
      <w:marTop w:val="0"/>
      <w:marBottom w:val="0"/>
      <w:divBdr>
        <w:top w:val="none" w:sz="0" w:space="0" w:color="auto"/>
        <w:left w:val="none" w:sz="0" w:space="0" w:color="auto"/>
        <w:bottom w:val="none" w:sz="0" w:space="0" w:color="auto"/>
        <w:right w:val="none" w:sz="0" w:space="0" w:color="auto"/>
      </w:divBdr>
    </w:div>
    <w:div w:id="1240403239">
      <w:bodyDiv w:val="1"/>
      <w:marLeft w:val="0"/>
      <w:marRight w:val="0"/>
      <w:marTop w:val="0"/>
      <w:marBottom w:val="0"/>
      <w:divBdr>
        <w:top w:val="none" w:sz="0" w:space="0" w:color="auto"/>
        <w:left w:val="none" w:sz="0" w:space="0" w:color="auto"/>
        <w:bottom w:val="none" w:sz="0" w:space="0" w:color="auto"/>
        <w:right w:val="none" w:sz="0" w:space="0" w:color="auto"/>
      </w:divBdr>
    </w:div>
    <w:div w:id="1244031717">
      <w:bodyDiv w:val="1"/>
      <w:marLeft w:val="0"/>
      <w:marRight w:val="0"/>
      <w:marTop w:val="0"/>
      <w:marBottom w:val="0"/>
      <w:divBdr>
        <w:top w:val="none" w:sz="0" w:space="0" w:color="auto"/>
        <w:left w:val="none" w:sz="0" w:space="0" w:color="auto"/>
        <w:bottom w:val="none" w:sz="0" w:space="0" w:color="auto"/>
        <w:right w:val="none" w:sz="0" w:space="0" w:color="auto"/>
      </w:divBdr>
    </w:div>
    <w:div w:id="1246720199">
      <w:bodyDiv w:val="1"/>
      <w:marLeft w:val="0"/>
      <w:marRight w:val="0"/>
      <w:marTop w:val="0"/>
      <w:marBottom w:val="0"/>
      <w:divBdr>
        <w:top w:val="none" w:sz="0" w:space="0" w:color="auto"/>
        <w:left w:val="none" w:sz="0" w:space="0" w:color="auto"/>
        <w:bottom w:val="none" w:sz="0" w:space="0" w:color="auto"/>
        <w:right w:val="none" w:sz="0" w:space="0" w:color="auto"/>
      </w:divBdr>
    </w:div>
    <w:div w:id="1257134976">
      <w:bodyDiv w:val="1"/>
      <w:marLeft w:val="0"/>
      <w:marRight w:val="0"/>
      <w:marTop w:val="0"/>
      <w:marBottom w:val="0"/>
      <w:divBdr>
        <w:top w:val="none" w:sz="0" w:space="0" w:color="auto"/>
        <w:left w:val="none" w:sz="0" w:space="0" w:color="auto"/>
        <w:bottom w:val="none" w:sz="0" w:space="0" w:color="auto"/>
        <w:right w:val="none" w:sz="0" w:space="0" w:color="auto"/>
      </w:divBdr>
    </w:div>
    <w:div w:id="1257444884">
      <w:bodyDiv w:val="1"/>
      <w:marLeft w:val="0"/>
      <w:marRight w:val="0"/>
      <w:marTop w:val="0"/>
      <w:marBottom w:val="0"/>
      <w:divBdr>
        <w:top w:val="none" w:sz="0" w:space="0" w:color="auto"/>
        <w:left w:val="none" w:sz="0" w:space="0" w:color="auto"/>
        <w:bottom w:val="none" w:sz="0" w:space="0" w:color="auto"/>
        <w:right w:val="none" w:sz="0" w:space="0" w:color="auto"/>
      </w:divBdr>
    </w:div>
    <w:div w:id="1258634070">
      <w:bodyDiv w:val="1"/>
      <w:marLeft w:val="0"/>
      <w:marRight w:val="0"/>
      <w:marTop w:val="0"/>
      <w:marBottom w:val="0"/>
      <w:divBdr>
        <w:top w:val="none" w:sz="0" w:space="0" w:color="auto"/>
        <w:left w:val="none" w:sz="0" w:space="0" w:color="auto"/>
        <w:bottom w:val="none" w:sz="0" w:space="0" w:color="auto"/>
        <w:right w:val="none" w:sz="0" w:space="0" w:color="auto"/>
      </w:divBdr>
    </w:div>
    <w:div w:id="1263490749">
      <w:bodyDiv w:val="1"/>
      <w:marLeft w:val="0"/>
      <w:marRight w:val="0"/>
      <w:marTop w:val="0"/>
      <w:marBottom w:val="0"/>
      <w:divBdr>
        <w:top w:val="none" w:sz="0" w:space="0" w:color="auto"/>
        <w:left w:val="none" w:sz="0" w:space="0" w:color="auto"/>
        <w:bottom w:val="none" w:sz="0" w:space="0" w:color="auto"/>
        <w:right w:val="none" w:sz="0" w:space="0" w:color="auto"/>
      </w:divBdr>
    </w:div>
    <w:div w:id="1263689690">
      <w:bodyDiv w:val="1"/>
      <w:marLeft w:val="0"/>
      <w:marRight w:val="0"/>
      <w:marTop w:val="0"/>
      <w:marBottom w:val="0"/>
      <w:divBdr>
        <w:top w:val="none" w:sz="0" w:space="0" w:color="auto"/>
        <w:left w:val="none" w:sz="0" w:space="0" w:color="auto"/>
        <w:bottom w:val="none" w:sz="0" w:space="0" w:color="auto"/>
        <w:right w:val="none" w:sz="0" w:space="0" w:color="auto"/>
      </w:divBdr>
    </w:div>
    <w:div w:id="1269385804">
      <w:bodyDiv w:val="1"/>
      <w:marLeft w:val="0"/>
      <w:marRight w:val="0"/>
      <w:marTop w:val="0"/>
      <w:marBottom w:val="0"/>
      <w:divBdr>
        <w:top w:val="none" w:sz="0" w:space="0" w:color="auto"/>
        <w:left w:val="none" w:sz="0" w:space="0" w:color="auto"/>
        <w:bottom w:val="none" w:sz="0" w:space="0" w:color="auto"/>
        <w:right w:val="none" w:sz="0" w:space="0" w:color="auto"/>
      </w:divBdr>
    </w:div>
    <w:div w:id="1272976986">
      <w:bodyDiv w:val="1"/>
      <w:marLeft w:val="0"/>
      <w:marRight w:val="0"/>
      <w:marTop w:val="0"/>
      <w:marBottom w:val="0"/>
      <w:divBdr>
        <w:top w:val="none" w:sz="0" w:space="0" w:color="auto"/>
        <w:left w:val="none" w:sz="0" w:space="0" w:color="auto"/>
        <w:bottom w:val="none" w:sz="0" w:space="0" w:color="auto"/>
        <w:right w:val="none" w:sz="0" w:space="0" w:color="auto"/>
      </w:divBdr>
    </w:div>
    <w:div w:id="1274482498">
      <w:bodyDiv w:val="1"/>
      <w:marLeft w:val="0"/>
      <w:marRight w:val="0"/>
      <w:marTop w:val="0"/>
      <w:marBottom w:val="0"/>
      <w:divBdr>
        <w:top w:val="none" w:sz="0" w:space="0" w:color="auto"/>
        <w:left w:val="none" w:sz="0" w:space="0" w:color="auto"/>
        <w:bottom w:val="none" w:sz="0" w:space="0" w:color="auto"/>
        <w:right w:val="none" w:sz="0" w:space="0" w:color="auto"/>
      </w:divBdr>
    </w:div>
    <w:div w:id="1276132199">
      <w:bodyDiv w:val="1"/>
      <w:marLeft w:val="0"/>
      <w:marRight w:val="0"/>
      <w:marTop w:val="0"/>
      <w:marBottom w:val="0"/>
      <w:divBdr>
        <w:top w:val="none" w:sz="0" w:space="0" w:color="auto"/>
        <w:left w:val="none" w:sz="0" w:space="0" w:color="auto"/>
        <w:bottom w:val="none" w:sz="0" w:space="0" w:color="auto"/>
        <w:right w:val="none" w:sz="0" w:space="0" w:color="auto"/>
      </w:divBdr>
    </w:div>
    <w:div w:id="1286044010">
      <w:bodyDiv w:val="1"/>
      <w:marLeft w:val="0"/>
      <w:marRight w:val="0"/>
      <w:marTop w:val="0"/>
      <w:marBottom w:val="0"/>
      <w:divBdr>
        <w:top w:val="none" w:sz="0" w:space="0" w:color="auto"/>
        <w:left w:val="none" w:sz="0" w:space="0" w:color="auto"/>
        <w:bottom w:val="none" w:sz="0" w:space="0" w:color="auto"/>
        <w:right w:val="none" w:sz="0" w:space="0" w:color="auto"/>
      </w:divBdr>
    </w:div>
    <w:div w:id="1292595434">
      <w:bodyDiv w:val="1"/>
      <w:marLeft w:val="0"/>
      <w:marRight w:val="0"/>
      <w:marTop w:val="0"/>
      <w:marBottom w:val="0"/>
      <w:divBdr>
        <w:top w:val="none" w:sz="0" w:space="0" w:color="auto"/>
        <w:left w:val="none" w:sz="0" w:space="0" w:color="auto"/>
        <w:bottom w:val="none" w:sz="0" w:space="0" w:color="auto"/>
        <w:right w:val="none" w:sz="0" w:space="0" w:color="auto"/>
      </w:divBdr>
    </w:div>
    <w:div w:id="1294945023">
      <w:bodyDiv w:val="1"/>
      <w:marLeft w:val="0"/>
      <w:marRight w:val="0"/>
      <w:marTop w:val="0"/>
      <w:marBottom w:val="0"/>
      <w:divBdr>
        <w:top w:val="none" w:sz="0" w:space="0" w:color="auto"/>
        <w:left w:val="none" w:sz="0" w:space="0" w:color="auto"/>
        <w:bottom w:val="none" w:sz="0" w:space="0" w:color="auto"/>
        <w:right w:val="none" w:sz="0" w:space="0" w:color="auto"/>
      </w:divBdr>
    </w:div>
    <w:div w:id="1296178862">
      <w:bodyDiv w:val="1"/>
      <w:marLeft w:val="0"/>
      <w:marRight w:val="0"/>
      <w:marTop w:val="0"/>
      <w:marBottom w:val="0"/>
      <w:divBdr>
        <w:top w:val="none" w:sz="0" w:space="0" w:color="auto"/>
        <w:left w:val="none" w:sz="0" w:space="0" w:color="auto"/>
        <w:bottom w:val="none" w:sz="0" w:space="0" w:color="auto"/>
        <w:right w:val="none" w:sz="0" w:space="0" w:color="auto"/>
      </w:divBdr>
    </w:div>
    <w:div w:id="1297251338">
      <w:bodyDiv w:val="1"/>
      <w:marLeft w:val="0"/>
      <w:marRight w:val="0"/>
      <w:marTop w:val="0"/>
      <w:marBottom w:val="0"/>
      <w:divBdr>
        <w:top w:val="none" w:sz="0" w:space="0" w:color="auto"/>
        <w:left w:val="none" w:sz="0" w:space="0" w:color="auto"/>
        <w:bottom w:val="none" w:sz="0" w:space="0" w:color="auto"/>
        <w:right w:val="none" w:sz="0" w:space="0" w:color="auto"/>
      </w:divBdr>
    </w:div>
    <w:div w:id="1297831369">
      <w:bodyDiv w:val="1"/>
      <w:marLeft w:val="0"/>
      <w:marRight w:val="0"/>
      <w:marTop w:val="0"/>
      <w:marBottom w:val="0"/>
      <w:divBdr>
        <w:top w:val="none" w:sz="0" w:space="0" w:color="auto"/>
        <w:left w:val="none" w:sz="0" w:space="0" w:color="auto"/>
        <w:bottom w:val="none" w:sz="0" w:space="0" w:color="auto"/>
        <w:right w:val="none" w:sz="0" w:space="0" w:color="auto"/>
      </w:divBdr>
    </w:div>
    <w:div w:id="1300644667">
      <w:bodyDiv w:val="1"/>
      <w:marLeft w:val="0"/>
      <w:marRight w:val="0"/>
      <w:marTop w:val="0"/>
      <w:marBottom w:val="0"/>
      <w:divBdr>
        <w:top w:val="none" w:sz="0" w:space="0" w:color="auto"/>
        <w:left w:val="none" w:sz="0" w:space="0" w:color="auto"/>
        <w:bottom w:val="none" w:sz="0" w:space="0" w:color="auto"/>
        <w:right w:val="none" w:sz="0" w:space="0" w:color="auto"/>
      </w:divBdr>
      <w:divsChild>
        <w:div w:id="1894924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9214179">
      <w:bodyDiv w:val="1"/>
      <w:marLeft w:val="0"/>
      <w:marRight w:val="0"/>
      <w:marTop w:val="0"/>
      <w:marBottom w:val="0"/>
      <w:divBdr>
        <w:top w:val="none" w:sz="0" w:space="0" w:color="auto"/>
        <w:left w:val="none" w:sz="0" w:space="0" w:color="auto"/>
        <w:bottom w:val="none" w:sz="0" w:space="0" w:color="auto"/>
        <w:right w:val="none" w:sz="0" w:space="0" w:color="auto"/>
      </w:divBdr>
    </w:div>
    <w:div w:id="1310553925">
      <w:bodyDiv w:val="1"/>
      <w:marLeft w:val="0"/>
      <w:marRight w:val="0"/>
      <w:marTop w:val="0"/>
      <w:marBottom w:val="0"/>
      <w:divBdr>
        <w:top w:val="none" w:sz="0" w:space="0" w:color="auto"/>
        <w:left w:val="none" w:sz="0" w:space="0" w:color="auto"/>
        <w:bottom w:val="none" w:sz="0" w:space="0" w:color="auto"/>
        <w:right w:val="none" w:sz="0" w:space="0" w:color="auto"/>
      </w:divBdr>
    </w:div>
    <w:div w:id="1314871739">
      <w:bodyDiv w:val="1"/>
      <w:marLeft w:val="0"/>
      <w:marRight w:val="0"/>
      <w:marTop w:val="0"/>
      <w:marBottom w:val="0"/>
      <w:divBdr>
        <w:top w:val="none" w:sz="0" w:space="0" w:color="auto"/>
        <w:left w:val="none" w:sz="0" w:space="0" w:color="auto"/>
        <w:bottom w:val="none" w:sz="0" w:space="0" w:color="auto"/>
        <w:right w:val="none" w:sz="0" w:space="0" w:color="auto"/>
      </w:divBdr>
    </w:div>
    <w:div w:id="1316883466">
      <w:bodyDiv w:val="1"/>
      <w:marLeft w:val="0"/>
      <w:marRight w:val="0"/>
      <w:marTop w:val="0"/>
      <w:marBottom w:val="0"/>
      <w:divBdr>
        <w:top w:val="none" w:sz="0" w:space="0" w:color="auto"/>
        <w:left w:val="none" w:sz="0" w:space="0" w:color="auto"/>
        <w:bottom w:val="none" w:sz="0" w:space="0" w:color="auto"/>
        <w:right w:val="none" w:sz="0" w:space="0" w:color="auto"/>
      </w:divBdr>
    </w:div>
    <w:div w:id="1322611744">
      <w:bodyDiv w:val="1"/>
      <w:marLeft w:val="0"/>
      <w:marRight w:val="0"/>
      <w:marTop w:val="0"/>
      <w:marBottom w:val="0"/>
      <w:divBdr>
        <w:top w:val="none" w:sz="0" w:space="0" w:color="auto"/>
        <w:left w:val="none" w:sz="0" w:space="0" w:color="auto"/>
        <w:bottom w:val="none" w:sz="0" w:space="0" w:color="auto"/>
        <w:right w:val="none" w:sz="0" w:space="0" w:color="auto"/>
      </w:divBdr>
    </w:div>
    <w:div w:id="1324160004">
      <w:bodyDiv w:val="1"/>
      <w:marLeft w:val="0"/>
      <w:marRight w:val="0"/>
      <w:marTop w:val="0"/>
      <w:marBottom w:val="0"/>
      <w:divBdr>
        <w:top w:val="none" w:sz="0" w:space="0" w:color="auto"/>
        <w:left w:val="none" w:sz="0" w:space="0" w:color="auto"/>
        <w:bottom w:val="none" w:sz="0" w:space="0" w:color="auto"/>
        <w:right w:val="none" w:sz="0" w:space="0" w:color="auto"/>
      </w:divBdr>
    </w:div>
    <w:div w:id="1328367664">
      <w:bodyDiv w:val="1"/>
      <w:marLeft w:val="0"/>
      <w:marRight w:val="0"/>
      <w:marTop w:val="0"/>
      <w:marBottom w:val="0"/>
      <w:divBdr>
        <w:top w:val="none" w:sz="0" w:space="0" w:color="auto"/>
        <w:left w:val="none" w:sz="0" w:space="0" w:color="auto"/>
        <w:bottom w:val="none" w:sz="0" w:space="0" w:color="auto"/>
        <w:right w:val="none" w:sz="0" w:space="0" w:color="auto"/>
      </w:divBdr>
    </w:div>
    <w:div w:id="1329600123">
      <w:bodyDiv w:val="1"/>
      <w:marLeft w:val="0"/>
      <w:marRight w:val="0"/>
      <w:marTop w:val="0"/>
      <w:marBottom w:val="0"/>
      <w:divBdr>
        <w:top w:val="none" w:sz="0" w:space="0" w:color="auto"/>
        <w:left w:val="none" w:sz="0" w:space="0" w:color="auto"/>
        <w:bottom w:val="none" w:sz="0" w:space="0" w:color="auto"/>
        <w:right w:val="none" w:sz="0" w:space="0" w:color="auto"/>
      </w:divBdr>
    </w:div>
    <w:div w:id="1330055728">
      <w:bodyDiv w:val="1"/>
      <w:marLeft w:val="0"/>
      <w:marRight w:val="0"/>
      <w:marTop w:val="0"/>
      <w:marBottom w:val="0"/>
      <w:divBdr>
        <w:top w:val="none" w:sz="0" w:space="0" w:color="auto"/>
        <w:left w:val="none" w:sz="0" w:space="0" w:color="auto"/>
        <w:bottom w:val="none" w:sz="0" w:space="0" w:color="auto"/>
        <w:right w:val="none" w:sz="0" w:space="0" w:color="auto"/>
      </w:divBdr>
    </w:div>
    <w:div w:id="1330251692">
      <w:bodyDiv w:val="1"/>
      <w:marLeft w:val="0"/>
      <w:marRight w:val="0"/>
      <w:marTop w:val="0"/>
      <w:marBottom w:val="0"/>
      <w:divBdr>
        <w:top w:val="none" w:sz="0" w:space="0" w:color="auto"/>
        <w:left w:val="none" w:sz="0" w:space="0" w:color="auto"/>
        <w:bottom w:val="none" w:sz="0" w:space="0" w:color="auto"/>
        <w:right w:val="none" w:sz="0" w:space="0" w:color="auto"/>
      </w:divBdr>
    </w:div>
    <w:div w:id="1330525928">
      <w:bodyDiv w:val="1"/>
      <w:marLeft w:val="0"/>
      <w:marRight w:val="0"/>
      <w:marTop w:val="0"/>
      <w:marBottom w:val="0"/>
      <w:divBdr>
        <w:top w:val="none" w:sz="0" w:space="0" w:color="auto"/>
        <w:left w:val="none" w:sz="0" w:space="0" w:color="auto"/>
        <w:bottom w:val="none" w:sz="0" w:space="0" w:color="auto"/>
        <w:right w:val="none" w:sz="0" w:space="0" w:color="auto"/>
      </w:divBdr>
    </w:div>
    <w:div w:id="1331908266">
      <w:bodyDiv w:val="1"/>
      <w:marLeft w:val="0"/>
      <w:marRight w:val="0"/>
      <w:marTop w:val="0"/>
      <w:marBottom w:val="0"/>
      <w:divBdr>
        <w:top w:val="none" w:sz="0" w:space="0" w:color="auto"/>
        <w:left w:val="none" w:sz="0" w:space="0" w:color="auto"/>
        <w:bottom w:val="none" w:sz="0" w:space="0" w:color="auto"/>
        <w:right w:val="none" w:sz="0" w:space="0" w:color="auto"/>
      </w:divBdr>
    </w:div>
    <w:div w:id="1340544465">
      <w:bodyDiv w:val="1"/>
      <w:marLeft w:val="0"/>
      <w:marRight w:val="0"/>
      <w:marTop w:val="0"/>
      <w:marBottom w:val="0"/>
      <w:divBdr>
        <w:top w:val="none" w:sz="0" w:space="0" w:color="auto"/>
        <w:left w:val="none" w:sz="0" w:space="0" w:color="auto"/>
        <w:bottom w:val="none" w:sz="0" w:space="0" w:color="auto"/>
        <w:right w:val="none" w:sz="0" w:space="0" w:color="auto"/>
      </w:divBdr>
    </w:div>
    <w:div w:id="1341159571">
      <w:bodyDiv w:val="1"/>
      <w:marLeft w:val="0"/>
      <w:marRight w:val="0"/>
      <w:marTop w:val="0"/>
      <w:marBottom w:val="0"/>
      <w:divBdr>
        <w:top w:val="none" w:sz="0" w:space="0" w:color="auto"/>
        <w:left w:val="none" w:sz="0" w:space="0" w:color="auto"/>
        <w:bottom w:val="none" w:sz="0" w:space="0" w:color="auto"/>
        <w:right w:val="none" w:sz="0" w:space="0" w:color="auto"/>
      </w:divBdr>
    </w:div>
    <w:div w:id="1346245817">
      <w:bodyDiv w:val="1"/>
      <w:marLeft w:val="0"/>
      <w:marRight w:val="0"/>
      <w:marTop w:val="0"/>
      <w:marBottom w:val="0"/>
      <w:divBdr>
        <w:top w:val="none" w:sz="0" w:space="0" w:color="auto"/>
        <w:left w:val="none" w:sz="0" w:space="0" w:color="auto"/>
        <w:bottom w:val="none" w:sz="0" w:space="0" w:color="auto"/>
        <w:right w:val="none" w:sz="0" w:space="0" w:color="auto"/>
      </w:divBdr>
    </w:div>
    <w:div w:id="1346321879">
      <w:bodyDiv w:val="1"/>
      <w:marLeft w:val="0"/>
      <w:marRight w:val="0"/>
      <w:marTop w:val="0"/>
      <w:marBottom w:val="0"/>
      <w:divBdr>
        <w:top w:val="none" w:sz="0" w:space="0" w:color="auto"/>
        <w:left w:val="none" w:sz="0" w:space="0" w:color="auto"/>
        <w:bottom w:val="none" w:sz="0" w:space="0" w:color="auto"/>
        <w:right w:val="none" w:sz="0" w:space="0" w:color="auto"/>
      </w:divBdr>
    </w:div>
    <w:div w:id="1351830187">
      <w:bodyDiv w:val="1"/>
      <w:marLeft w:val="0"/>
      <w:marRight w:val="0"/>
      <w:marTop w:val="0"/>
      <w:marBottom w:val="0"/>
      <w:divBdr>
        <w:top w:val="none" w:sz="0" w:space="0" w:color="auto"/>
        <w:left w:val="none" w:sz="0" w:space="0" w:color="auto"/>
        <w:bottom w:val="none" w:sz="0" w:space="0" w:color="auto"/>
        <w:right w:val="none" w:sz="0" w:space="0" w:color="auto"/>
      </w:divBdr>
    </w:div>
    <w:div w:id="1358314318">
      <w:bodyDiv w:val="1"/>
      <w:marLeft w:val="0"/>
      <w:marRight w:val="0"/>
      <w:marTop w:val="0"/>
      <w:marBottom w:val="0"/>
      <w:divBdr>
        <w:top w:val="none" w:sz="0" w:space="0" w:color="auto"/>
        <w:left w:val="none" w:sz="0" w:space="0" w:color="auto"/>
        <w:bottom w:val="none" w:sz="0" w:space="0" w:color="auto"/>
        <w:right w:val="none" w:sz="0" w:space="0" w:color="auto"/>
      </w:divBdr>
    </w:div>
    <w:div w:id="1359238472">
      <w:bodyDiv w:val="1"/>
      <w:marLeft w:val="0"/>
      <w:marRight w:val="0"/>
      <w:marTop w:val="0"/>
      <w:marBottom w:val="0"/>
      <w:divBdr>
        <w:top w:val="none" w:sz="0" w:space="0" w:color="auto"/>
        <w:left w:val="none" w:sz="0" w:space="0" w:color="auto"/>
        <w:bottom w:val="none" w:sz="0" w:space="0" w:color="auto"/>
        <w:right w:val="none" w:sz="0" w:space="0" w:color="auto"/>
      </w:divBdr>
    </w:div>
    <w:div w:id="1359894130">
      <w:bodyDiv w:val="1"/>
      <w:marLeft w:val="0"/>
      <w:marRight w:val="0"/>
      <w:marTop w:val="0"/>
      <w:marBottom w:val="0"/>
      <w:divBdr>
        <w:top w:val="none" w:sz="0" w:space="0" w:color="auto"/>
        <w:left w:val="none" w:sz="0" w:space="0" w:color="auto"/>
        <w:bottom w:val="none" w:sz="0" w:space="0" w:color="auto"/>
        <w:right w:val="none" w:sz="0" w:space="0" w:color="auto"/>
      </w:divBdr>
    </w:div>
    <w:div w:id="1364819637">
      <w:bodyDiv w:val="1"/>
      <w:marLeft w:val="0"/>
      <w:marRight w:val="0"/>
      <w:marTop w:val="0"/>
      <w:marBottom w:val="0"/>
      <w:divBdr>
        <w:top w:val="none" w:sz="0" w:space="0" w:color="auto"/>
        <w:left w:val="none" w:sz="0" w:space="0" w:color="auto"/>
        <w:bottom w:val="none" w:sz="0" w:space="0" w:color="auto"/>
        <w:right w:val="none" w:sz="0" w:space="0" w:color="auto"/>
      </w:divBdr>
    </w:div>
    <w:div w:id="1368985199">
      <w:bodyDiv w:val="1"/>
      <w:marLeft w:val="0"/>
      <w:marRight w:val="0"/>
      <w:marTop w:val="0"/>
      <w:marBottom w:val="0"/>
      <w:divBdr>
        <w:top w:val="none" w:sz="0" w:space="0" w:color="auto"/>
        <w:left w:val="none" w:sz="0" w:space="0" w:color="auto"/>
        <w:bottom w:val="none" w:sz="0" w:space="0" w:color="auto"/>
        <w:right w:val="none" w:sz="0" w:space="0" w:color="auto"/>
      </w:divBdr>
    </w:div>
    <w:div w:id="1373842962">
      <w:bodyDiv w:val="1"/>
      <w:marLeft w:val="0"/>
      <w:marRight w:val="0"/>
      <w:marTop w:val="0"/>
      <w:marBottom w:val="0"/>
      <w:divBdr>
        <w:top w:val="none" w:sz="0" w:space="0" w:color="auto"/>
        <w:left w:val="none" w:sz="0" w:space="0" w:color="auto"/>
        <w:bottom w:val="none" w:sz="0" w:space="0" w:color="auto"/>
        <w:right w:val="none" w:sz="0" w:space="0" w:color="auto"/>
      </w:divBdr>
    </w:div>
    <w:div w:id="1373920435">
      <w:bodyDiv w:val="1"/>
      <w:marLeft w:val="0"/>
      <w:marRight w:val="0"/>
      <w:marTop w:val="0"/>
      <w:marBottom w:val="0"/>
      <w:divBdr>
        <w:top w:val="none" w:sz="0" w:space="0" w:color="auto"/>
        <w:left w:val="none" w:sz="0" w:space="0" w:color="auto"/>
        <w:bottom w:val="none" w:sz="0" w:space="0" w:color="auto"/>
        <w:right w:val="none" w:sz="0" w:space="0" w:color="auto"/>
      </w:divBdr>
    </w:div>
    <w:div w:id="1380008014">
      <w:bodyDiv w:val="1"/>
      <w:marLeft w:val="0"/>
      <w:marRight w:val="0"/>
      <w:marTop w:val="0"/>
      <w:marBottom w:val="0"/>
      <w:divBdr>
        <w:top w:val="none" w:sz="0" w:space="0" w:color="auto"/>
        <w:left w:val="none" w:sz="0" w:space="0" w:color="auto"/>
        <w:bottom w:val="none" w:sz="0" w:space="0" w:color="auto"/>
        <w:right w:val="none" w:sz="0" w:space="0" w:color="auto"/>
      </w:divBdr>
    </w:div>
    <w:div w:id="1382359461">
      <w:bodyDiv w:val="1"/>
      <w:marLeft w:val="0"/>
      <w:marRight w:val="0"/>
      <w:marTop w:val="0"/>
      <w:marBottom w:val="0"/>
      <w:divBdr>
        <w:top w:val="none" w:sz="0" w:space="0" w:color="auto"/>
        <w:left w:val="none" w:sz="0" w:space="0" w:color="auto"/>
        <w:bottom w:val="none" w:sz="0" w:space="0" w:color="auto"/>
        <w:right w:val="none" w:sz="0" w:space="0" w:color="auto"/>
      </w:divBdr>
    </w:div>
    <w:div w:id="1383670515">
      <w:bodyDiv w:val="1"/>
      <w:marLeft w:val="0"/>
      <w:marRight w:val="0"/>
      <w:marTop w:val="0"/>
      <w:marBottom w:val="0"/>
      <w:divBdr>
        <w:top w:val="none" w:sz="0" w:space="0" w:color="auto"/>
        <w:left w:val="none" w:sz="0" w:space="0" w:color="auto"/>
        <w:bottom w:val="none" w:sz="0" w:space="0" w:color="auto"/>
        <w:right w:val="none" w:sz="0" w:space="0" w:color="auto"/>
      </w:divBdr>
    </w:div>
    <w:div w:id="1389842861">
      <w:bodyDiv w:val="1"/>
      <w:marLeft w:val="0"/>
      <w:marRight w:val="0"/>
      <w:marTop w:val="0"/>
      <w:marBottom w:val="0"/>
      <w:divBdr>
        <w:top w:val="none" w:sz="0" w:space="0" w:color="auto"/>
        <w:left w:val="none" w:sz="0" w:space="0" w:color="auto"/>
        <w:bottom w:val="none" w:sz="0" w:space="0" w:color="auto"/>
        <w:right w:val="none" w:sz="0" w:space="0" w:color="auto"/>
      </w:divBdr>
    </w:div>
    <w:div w:id="1389963130">
      <w:bodyDiv w:val="1"/>
      <w:marLeft w:val="0"/>
      <w:marRight w:val="0"/>
      <w:marTop w:val="0"/>
      <w:marBottom w:val="0"/>
      <w:divBdr>
        <w:top w:val="none" w:sz="0" w:space="0" w:color="auto"/>
        <w:left w:val="none" w:sz="0" w:space="0" w:color="auto"/>
        <w:bottom w:val="none" w:sz="0" w:space="0" w:color="auto"/>
        <w:right w:val="none" w:sz="0" w:space="0" w:color="auto"/>
      </w:divBdr>
    </w:div>
    <w:div w:id="1392313265">
      <w:bodyDiv w:val="1"/>
      <w:marLeft w:val="0"/>
      <w:marRight w:val="0"/>
      <w:marTop w:val="0"/>
      <w:marBottom w:val="0"/>
      <w:divBdr>
        <w:top w:val="none" w:sz="0" w:space="0" w:color="auto"/>
        <w:left w:val="none" w:sz="0" w:space="0" w:color="auto"/>
        <w:bottom w:val="none" w:sz="0" w:space="0" w:color="auto"/>
        <w:right w:val="none" w:sz="0" w:space="0" w:color="auto"/>
      </w:divBdr>
    </w:div>
    <w:div w:id="1393041064">
      <w:bodyDiv w:val="1"/>
      <w:marLeft w:val="0"/>
      <w:marRight w:val="0"/>
      <w:marTop w:val="0"/>
      <w:marBottom w:val="0"/>
      <w:divBdr>
        <w:top w:val="none" w:sz="0" w:space="0" w:color="auto"/>
        <w:left w:val="none" w:sz="0" w:space="0" w:color="auto"/>
        <w:bottom w:val="none" w:sz="0" w:space="0" w:color="auto"/>
        <w:right w:val="none" w:sz="0" w:space="0" w:color="auto"/>
      </w:divBdr>
    </w:div>
    <w:div w:id="1393506866">
      <w:bodyDiv w:val="1"/>
      <w:marLeft w:val="0"/>
      <w:marRight w:val="0"/>
      <w:marTop w:val="0"/>
      <w:marBottom w:val="0"/>
      <w:divBdr>
        <w:top w:val="none" w:sz="0" w:space="0" w:color="auto"/>
        <w:left w:val="none" w:sz="0" w:space="0" w:color="auto"/>
        <w:bottom w:val="none" w:sz="0" w:space="0" w:color="auto"/>
        <w:right w:val="none" w:sz="0" w:space="0" w:color="auto"/>
      </w:divBdr>
    </w:div>
    <w:div w:id="1393886292">
      <w:bodyDiv w:val="1"/>
      <w:marLeft w:val="0"/>
      <w:marRight w:val="0"/>
      <w:marTop w:val="0"/>
      <w:marBottom w:val="0"/>
      <w:divBdr>
        <w:top w:val="none" w:sz="0" w:space="0" w:color="auto"/>
        <w:left w:val="none" w:sz="0" w:space="0" w:color="auto"/>
        <w:bottom w:val="none" w:sz="0" w:space="0" w:color="auto"/>
        <w:right w:val="none" w:sz="0" w:space="0" w:color="auto"/>
      </w:divBdr>
    </w:div>
    <w:div w:id="1399936027">
      <w:bodyDiv w:val="1"/>
      <w:marLeft w:val="0"/>
      <w:marRight w:val="0"/>
      <w:marTop w:val="0"/>
      <w:marBottom w:val="0"/>
      <w:divBdr>
        <w:top w:val="none" w:sz="0" w:space="0" w:color="auto"/>
        <w:left w:val="none" w:sz="0" w:space="0" w:color="auto"/>
        <w:bottom w:val="none" w:sz="0" w:space="0" w:color="auto"/>
        <w:right w:val="none" w:sz="0" w:space="0" w:color="auto"/>
      </w:divBdr>
    </w:div>
    <w:div w:id="1405223651">
      <w:bodyDiv w:val="1"/>
      <w:marLeft w:val="0"/>
      <w:marRight w:val="0"/>
      <w:marTop w:val="0"/>
      <w:marBottom w:val="0"/>
      <w:divBdr>
        <w:top w:val="none" w:sz="0" w:space="0" w:color="auto"/>
        <w:left w:val="none" w:sz="0" w:space="0" w:color="auto"/>
        <w:bottom w:val="none" w:sz="0" w:space="0" w:color="auto"/>
        <w:right w:val="none" w:sz="0" w:space="0" w:color="auto"/>
      </w:divBdr>
    </w:div>
    <w:div w:id="1406105896">
      <w:bodyDiv w:val="1"/>
      <w:marLeft w:val="0"/>
      <w:marRight w:val="0"/>
      <w:marTop w:val="0"/>
      <w:marBottom w:val="0"/>
      <w:divBdr>
        <w:top w:val="none" w:sz="0" w:space="0" w:color="auto"/>
        <w:left w:val="none" w:sz="0" w:space="0" w:color="auto"/>
        <w:bottom w:val="none" w:sz="0" w:space="0" w:color="auto"/>
        <w:right w:val="none" w:sz="0" w:space="0" w:color="auto"/>
      </w:divBdr>
    </w:div>
    <w:div w:id="1408386321">
      <w:bodyDiv w:val="1"/>
      <w:marLeft w:val="0"/>
      <w:marRight w:val="0"/>
      <w:marTop w:val="0"/>
      <w:marBottom w:val="0"/>
      <w:divBdr>
        <w:top w:val="none" w:sz="0" w:space="0" w:color="auto"/>
        <w:left w:val="none" w:sz="0" w:space="0" w:color="auto"/>
        <w:bottom w:val="none" w:sz="0" w:space="0" w:color="auto"/>
        <w:right w:val="none" w:sz="0" w:space="0" w:color="auto"/>
      </w:divBdr>
    </w:div>
    <w:div w:id="1412585609">
      <w:bodyDiv w:val="1"/>
      <w:marLeft w:val="0"/>
      <w:marRight w:val="0"/>
      <w:marTop w:val="0"/>
      <w:marBottom w:val="0"/>
      <w:divBdr>
        <w:top w:val="none" w:sz="0" w:space="0" w:color="auto"/>
        <w:left w:val="none" w:sz="0" w:space="0" w:color="auto"/>
        <w:bottom w:val="none" w:sz="0" w:space="0" w:color="auto"/>
        <w:right w:val="none" w:sz="0" w:space="0" w:color="auto"/>
      </w:divBdr>
    </w:div>
    <w:div w:id="1413310736">
      <w:bodyDiv w:val="1"/>
      <w:marLeft w:val="0"/>
      <w:marRight w:val="0"/>
      <w:marTop w:val="0"/>
      <w:marBottom w:val="0"/>
      <w:divBdr>
        <w:top w:val="none" w:sz="0" w:space="0" w:color="auto"/>
        <w:left w:val="none" w:sz="0" w:space="0" w:color="auto"/>
        <w:bottom w:val="none" w:sz="0" w:space="0" w:color="auto"/>
        <w:right w:val="none" w:sz="0" w:space="0" w:color="auto"/>
      </w:divBdr>
    </w:div>
    <w:div w:id="1416169073">
      <w:bodyDiv w:val="1"/>
      <w:marLeft w:val="0"/>
      <w:marRight w:val="0"/>
      <w:marTop w:val="0"/>
      <w:marBottom w:val="0"/>
      <w:divBdr>
        <w:top w:val="none" w:sz="0" w:space="0" w:color="auto"/>
        <w:left w:val="none" w:sz="0" w:space="0" w:color="auto"/>
        <w:bottom w:val="none" w:sz="0" w:space="0" w:color="auto"/>
        <w:right w:val="none" w:sz="0" w:space="0" w:color="auto"/>
      </w:divBdr>
    </w:div>
    <w:div w:id="1419794046">
      <w:bodyDiv w:val="1"/>
      <w:marLeft w:val="0"/>
      <w:marRight w:val="0"/>
      <w:marTop w:val="0"/>
      <w:marBottom w:val="0"/>
      <w:divBdr>
        <w:top w:val="none" w:sz="0" w:space="0" w:color="auto"/>
        <w:left w:val="none" w:sz="0" w:space="0" w:color="auto"/>
        <w:bottom w:val="none" w:sz="0" w:space="0" w:color="auto"/>
        <w:right w:val="none" w:sz="0" w:space="0" w:color="auto"/>
      </w:divBdr>
    </w:div>
    <w:div w:id="1419868764">
      <w:bodyDiv w:val="1"/>
      <w:marLeft w:val="0"/>
      <w:marRight w:val="0"/>
      <w:marTop w:val="0"/>
      <w:marBottom w:val="0"/>
      <w:divBdr>
        <w:top w:val="none" w:sz="0" w:space="0" w:color="auto"/>
        <w:left w:val="none" w:sz="0" w:space="0" w:color="auto"/>
        <w:bottom w:val="none" w:sz="0" w:space="0" w:color="auto"/>
        <w:right w:val="none" w:sz="0" w:space="0" w:color="auto"/>
      </w:divBdr>
    </w:div>
    <w:div w:id="1419910266">
      <w:bodyDiv w:val="1"/>
      <w:marLeft w:val="0"/>
      <w:marRight w:val="0"/>
      <w:marTop w:val="0"/>
      <w:marBottom w:val="0"/>
      <w:divBdr>
        <w:top w:val="none" w:sz="0" w:space="0" w:color="auto"/>
        <w:left w:val="none" w:sz="0" w:space="0" w:color="auto"/>
        <w:bottom w:val="none" w:sz="0" w:space="0" w:color="auto"/>
        <w:right w:val="none" w:sz="0" w:space="0" w:color="auto"/>
      </w:divBdr>
    </w:div>
    <w:div w:id="1427267099">
      <w:bodyDiv w:val="1"/>
      <w:marLeft w:val="0"/>
      <w:marRight w:val="0"/>
      <w:marTop w:val="0"/>
      <w:marBottom w:val="0"/>
      <w:divBdr>
        <w:top w:val="none" w:sz="0" w:space="0" w:color="auto"/>
        <w:left w:val="none" w:sz="0" w:space="0" w:color="auto"/>
        <w:bottom w:val="none" w:sz="0" w:space="0" w:color="auto"/>
        <w:right w:val="none" w:sz="0" w:space="0" w:color="auto"/>
      </w:divBdr>
    </w:div>
    <w:div w:id="1434745254">
      <w:bodyDiv w:val="1"/>
      <w:marLeft w:val="0"/>
      <w:marRight w:val="0"/>
      <w:marTop w:val="0"/>
      <w:marBottom w:val="0"/>
      <w:divBdr>
        <w:top w:val="none" w:sz="0" w:space="0" w:color="auto"/>
        <w:left w:val="none" w:sz="0" w:space="0" w:color="auto"/>
        <w:bottom w:val="none" w:sz="0" w:space="0" w:color="auto"/>
        <w:right w:val="none" w:sz="0" w:space="0" w:color="auto"/>
      </w:divBdr>
    </w:div>
    <w:div w:id="1436099153">
      <w:bodyDiv w:val="1"/>
      <w:marLeft w:val="0"/>
      <w:marRight w:val="0"/>
      <w:marTop w:val="0"/>
      <w:marBottom w:val="0"/>
      <w:divBdr>
        <w:top w:val="none" w:sz="0" w:space="0" w:color="auto"/>
        <w:left w:val="none" w:sz="0" w:space="0" w:color="auto"/>
        <w:bottom w:val="none" w:sz="0" w:space="0" w:color="auto"/>
        <w:right w:val="none" w:sz="0" w:space="0" w:color="auto"/>
      </w:divBdr>
    </w:div>
    <w:div w:id="1437019100">
      <w:bodyDiv w:val="1"/>
      <w:marLeft w:val="0"/>
      <w:marRight w:val="0"/>
      <w:marTop w:val="0"/>
      <w:marBottom w:val="0"/>
      <w:divBdr>
        <w:top w:val="none" w:sz="0" w:space="0" w:color="auto"/>
        <w:left w:val="none" w:sz="0" w:space="0" w:color="auto"/>
        <w:bottom w:val="none" w:sz="0" w:space="0" w:color="auto"/>
        <w:right w:val="none" w:sz="0" w:space="0" w:color="auto"/>
      </w:divBdr>
    </w:div>
    <w:div w:id="1439712798">
      <w:bodyDiv w:val="1"/>
      <w:marLeft w:val="0"/>
      <w:marRight w:val="0"/>
      <w:marTop w:val="0"/>
      <w:marBottom w:val="0"/>
      <w:divBdr>
        <w:top w:val="none" w:sz="0" w:space="0" w:color="auto"/>
        <w:left w:val="none" w:sz="0" w:space="0" w:color="auto"/>
        <w:bottom w:val="none" w:sz="0" w:space="0" w:color="auto"/>
        <w:right w:val="none" w:sz="0" w:space="0" w:color="auto"/>
      </w:divBdr>
    </w:div>
    <w:div w:id="1439721024">
      <w:bodyDiv w:val="1"/>
      <w:marLeft w:val="0"/>
      <w:marRight w:val="0"/>
      <w:marTop w:val="0"/>
      <w:marBottom w:val="0"/>
      <w:divBdr>
        <w:top w:val="none" w:sz="0" w:space="0" w:color="auto"/>
        <w:left w:val="none" w:sz="0" w:space="0" w:color="auto"/>
        <w:bottom w:val="none" w:sz="0" w:space="0" w:color="auto"/>
        <w:right w:val="none" w:sz="0" w:space="0" w:color="auto"/>
      </w:divBdr>
    </w:div>
    <w:div w:id="1442189156">
      <w:bodyDiv w:val="1"/>
      <w:marLeft w:val="0"/>
      <w:marRight w:val="0"/>
      <w:marTop w:val="0"/>
      <w:marBottom w:val="0"/>
      <w:divBdr>
        <w:top w:val="none" w:sz="0" w:space="0" w:color="auto"/>
        <w:left w:val="none" w:sz="0" w:space="0" w:color="auto"/>
        <w:bottom w:val="none" w:sz="0" w:space="0" w:color="auto"/>
        <w:right w:val="none" w:sz="0" w:space="0" w:color="auto"/>
      </w:divBdr>
    </w:div>
    <w:div w:id="1443501483">
      <w:bodyDiv w:val="1"/>
      <w:marLeft w:val="0"/>
      <w:marRight w:val="0"/>
      <w:marTop w:val="0"/>
      <w:marBottom w:val="0"/>
      <w:divBdr>
        <w:top w:val="none" w:sz="0" w:space="0" w:color="auto"/>
        <w:left w:val="none" w:sz="0" w:space="0" w:color="auto"/>
        <w:bottom w:val="none" w:sz="0" w:space="0" w:color="auto"/>
        <w:right w:val="none" w:sz="0" w:space="0" w:color="auto"/>
      </w:divBdr>
    </w:div>
    <w:div w:id="1446585193">
      <w:bodyDiv w:val="1"/>
      <w:marLeft w:val="0"/>
      <w:marRight w:val="0"/>
      <w:marTop w:val="0"/>
      <w:marBottom w:val="0"/>
      <w:divBdr>
        <w:top w:val="none" w:sz="0" w:space="0" w:color="auto"/>
        <w:left w:val="none" w:sz="0" w:space="0" w:color="auto"/>
        <w:bottom w:val="none" w:sz="0" w:space="0" w:color="auto"/>
        <w:right w:val="none" w:sz="0" w:space="0" w:color="auto"/>
      </w:divBdr>
    </w:div>
    <w:div w:id="1451826142">
      <w:bodyDiv w:val="1"/>
      <w:marLeft w:val="0"/>
      <w:marRight w:val="0"/>
      <w:marTop w:val="0"/>
      <w:marBottom w:val="0"/>
      <w:divBdr>
        <w:top w:val="none" w:sz="0" w:space="0" w:color="auto"/>
        <w:left w:val="none" w:sz="0" w:space="0" w:color="auto"/>
        <w:bottom w:val="none" w:sz="0" w:space="0" w:color="auto"/>
        <w:right w:val="none" w:sz="0" w:space="0" w:color="auto"/>
      </w:divBdr>
    </w:div>
    <w:div w:id="1454860034">
      <w:bodyDiv w:val="1"/>
      <w:marLeft w:val="0"/>
      <w:marRight w:val="0"/>
      <w:marTop w:val="0"/>
      <w:marBottom w:val="0"/>
      <w:divBdr>
        <w:top w:val="none" w:sz="0" w:space="0" w:color="auto"/>
        <w:left w:val="none" w:sz="0" w:space="0" w:color="auto"/>
        <w:bottom w:val="none" w:sz="0" w:space="0" w:color="auto"/>
        <w:right w:val="none" w:sz="0" w:space="0" w:color="auto"/>
      </w:divBdr>
    </w:div>
    <w:div w:id="1459374178">
      <w:bodyDiv w:val="1"/>
      <w:marLeft w:val="0"/>
      <w:marRight w:val="0"/>
      <w:marTop w:val="0"/>
      <w:marBottom w:val="0"/>
      <w:divBdr>
        <w:top w:val="none" w:sz="0" w:space="0" w:color="auto"/>
        <w:left w:val="none" w:sz="0" w:space="0" w:color="auto"/>
        <w:bottom w:val="none" w:sz="0" w:space="0" w:color="auto"/>
        <w:right w:val="none" w:sz="0" w:space="0" w:color="auto"/>
      </w:divBdr>
    </w:div>
    <w:div w:id="1471050588">
      <w:bodyDiv w:val="1"/>
      <w:marLeft w:val="0"/>
      <w:marRight w:val="0"/>
      <w:marTop w:val="0"/>
      <w:marBottom w:val="0"/>
      <w:divBdr>
        <w:top w:val="none" w:sz="0" w:space="0" w:color="auto"/>
        <w:left w:val="none" w:sz="0" w:space="0" w:color="auto"/>
        <w:bottom w:val="none" w:sz="0" w:space="0" w:color="auto"/>
        <w:right w:val="none" w:sz="0" w:space="0" w:color="auto"/>
      </w:divBdr>
    </w:div>
    <w:div w:id="1471900720">
      <w:bodyDiv w:val="1"/>
      <w:marLeft w:val="0"/>
      <w:marRight w:val="0"/>
      <w:marTop w:val="0"/>
      <w:marBottom w:val="0"/>
      <w:divBdr>
        <w:top w:val="none" w:sz="0" w:space="0" w:color="auto"/>
        <w:left w:val="none" w:sz="0" w:space="0" w:color="auto"/>
        <w:bottom w:val="none" w:sz="0" w:space="0" w:color="auto"/>
        <w:right w:val="none" w:sz="0" w:space="0" w:color="auto"/>
      </w:divBdr>
    </w:div>
    <w:div w:id="1472750450">
      <w:bodyDiv w:val="1"/>
      <w:marLeft w:val="0"/>
      <w:marRight w:val="0"/>
      <w:marTop w:val="0"/>
      <w:marBottom w:val="0"/>
      <w:divBdr>
        <w:top w:val="none" w:sz="0" w:space="0" w:color="auto"/>
        <w:left w:val="none" w:sz="0" w:space="0" w:color="auto"/>
        <w:bottom w:val="none" w:sz="0" w:space="0" w:color="auto"/>
        <w:right w:val="none" w:sz="0" w:space="0" w:color="auto"/>
      </w:divBdr>
    </w:div>
    <w:div w:id="1474365794">
      <w:bodyDiv w:val="1"/>
      <w:marLeft w:val="0"/>
      <w:marRight w:val="0"/>
      <w:marTop w:val="0"/>
      <w:marBottom w:val="0"/>
      <w:divBdr>
        <w:top w:val="none" w:sz="0" w:space="0" w:color="auto"/>
        <w:left w:val="none" w:sz="0" w:space="0" w:color="auto"/>
        <w:bottom w:val="none" w:sz="0" w:space="0" w:color="auto"/>
        <w:right w:val="none" w:sz="0" w:space="0" w:color="auto"/>
      </w:divBdr>
    </w:div>
    <w:div w:id="1475677358">
      <w:bodyDiv w:val="1"/>
      <w:marLeft w:val="0"/>
      <w:marRight w:val="0"/>
      <w:marTop w:val="0"/>
      <w:marBottom w:val="0"/>
      <w:divBdr>
        <w:top w:val="none" w:sz="0" w:space="0" w:color="auto"/>
        <w:left w:val="none" w:sz="0" w:space="0" w:color="auto"/>
        <w:bottom w:val="none" w:sz="0" w:space="0" w:color="auto"/>
        <w:right w:val="none" w:sz="0" w:space="0" w:color="auto"/>
      </w:divBdr>
    </w:div>
    <w:div w:id="1479179213">
      <w:bodyDiv w:val="1"/>
      <w:marLeft w:val="0"/>
      <w:marRight w:val="0"/>
      <w:marTop w:val="0"/>
      <w:marBottom w:val="0"/>
      <w:divBdr>
        <w:top w:val="none" w:sz="0" w:space="0" w:color="auto"/>
        <w:left w:val="none" w:sz="0" w:space="0" w:color="auto"/>
        <w:bottom w:val="none" w:sz="0" w:space="0" w:color="auto"/>
        <w:right w:val="none" w:sz="0" w:space="0" w:color="auto"/>
      </w:divBdr>
    </w:div>
    <w:div w:id="1483236732">
      <w:bodyDiv w:val="1"/>
      <w:marLeft w:val="0"/>
      <w:marRight w:val="0"/>
      <w:marTop w:val="0"/>
      <w:marBottom w:val="0"/>
      <w:divBdr>
        <w:top w:val="none" w:sz="0" w:space="0" w:color="auto"/>
        <w:left w:val="none" w:sz="0" w:space="0" w:color="auto"/>
        <w:bottom w:val="none" w:sz="0" w:space="0" w:color="auto"/>
        <w:right w:val="none" w:sz="0" w:space="0" w:color="auto"/>
      </w:divBdr>
    </w:div>
    <w:div w:id="1484465684">
      <w:bodyDiv w:val="1"/>
      <w:marLeft w:val="0"/>
      <w:marRight w:val="0"/>
      <w:marTop w:val="0"/>
      <w:marBottom w:val="0"/>
      <w:divBdr>
        <w:top w:val="none" w:sz="0" w:space="0" w:color="auto"/>
        <w:left w:val="none" w:sz="0" w:space="0" w:color="auto"/>
        <w:bottom w:val="none" w:sz="0" w:space="0" w:color="auto"/>
        <w:right w:val="none" w:sz="0" w:space="0" w:color="auto"/>
      </w:divBdr>
    </w:div>
    <w:div w:id="1485393337">
      <w:bodyDiv w:val="1"/>
      <w:marLeft w:val="0"/>
      <w:marRight w:val="0"/>
      <w:marTop w:val="0"/>
      <w:marBottom w:val="0"/>
      <w:divBdr>
        <w:top w:val="none" w:sz="0" w:space="0" w:color="auto"/>
        <w:left w:val="none" w:sz="0" w:space="0" w:color="auto"/>
        <w:bottom w:val="none" w:sz="0" w:space="0" w:color="auto"/>
        <w:right w:val="none" w:sz="0" w:space="0" w:color="auto"/>
      </w:divBdr>
    </w:div>
    <w:div w:id="1486126082">
      <w:bodyDiv w:val="1"/>
      <w:marLeft w:val="0"/>
      <w:marRight w:val="0"/>
      <w:marTop w:val="0"/>
      <w:marBottom w:val="0"/>
      <w:divBdr>
        <w:top w:val="none" w:sz="0" w:space="0" w:color="auto"/>
        <w:left w:val="none" w:sz="0" w:space="0" w:color="auto"/>
        <w:bottom w:val="none" w:sz="0" w:space="0" w:color="auto"/>
        <w:right w:val="none" w:sz="0" w:space="0" w:color="auto"/>
      </w:divBdr>
    </w:div>
    <w:div w:id="1492254910">
      <w:bodyDiv w:val="1"/>
      <w:marLeft w:val="0"/>
      <w:marRight w:val="0"/>
      <w:marTop w:val="0"/>
      <w:marBottom w:val="0"/>
      <w:divBdr>
        <w:top w:val="none" w:sz="0" w:space="0" w:color="auto"/>
        <w:left w:val="none" w:sz="0" w:space="0" w:color="auto"/>
        <w:bottom w:val="none" w:sz="0" w:space="0" w:color="auto"/>
        <w:right w:val="none" w:sz="0" w:space="0" w:color="auto"/>
      </w:divBdr>
    </w:div>
    <w:div w:id="1492603812">
      <w:bodyDiv w:val="1"/>
      <w:marLeft w:val="0"/>
      <w:marRight w:val="0"/>
      <w:marTop w:val="0"/>
      <w:marBottom w:val="0"/>
      <w:divBdr>
        <w:top w:val="none" w:sz="0" w:space="0" w:color="auto"/>
        <w:left w:val="none" w:sz="0" w:space="0" w:color="auto"/>
        <w:bottom w:val="none" w:sz="0" w:space="0" w:color="auto"/>
        <w:right w:val="none" w:sz="0" w:space="0" w:color="auto"/>
      </w:divBdr>
    </w:div>
    <w:div w:id="1493060094">
      <w:bodyDiv w:val="1"/>
      <w:marLeft w:val="0"/>
      <w:marRight w:val="0"/>
      <w:marTop w:val="0"/>
      <w:marBottom w:val="0"/>
      <w:divBdr>
        <w:top w:val="none" w:sz="0" w:space="0" w:color="auto"/>
        <w:left w:val="none" w:sz="0" w:space="0" w:color="auto"/>
        <w:bottom w:val="none" w:sz="0" w:space="0" w:color="auto"/>
        <w:right w:val="none" w:sz="0" w:space="0" w:color="auto"/>
      </w:divBdr>
    </w:div>
    <w:div w:id="1495956159">
      <w:bodyDiv w:val="1"/>
      <w:marLeft w:val="0"/>
      <w:marRight w:val="0"/>
      <w:marTop w:val="0"/>
      <w:marBottom w:val="0"/>
      <w:divBdr>
        <w:top w:val="none" w:sz="0" w:space="0" w:color="auto"/>
        <w:left w:val="none" w:sz="0" w:space="0" w:color="auto"/>
        <w:bottom w:val="none" w:sz="0" w:space="0" w:color="auto"/>
        <w:right w:val="none" w:sz="0" w:space="0" w:color="auto"/>
      </w:divBdr>
    </w:div>
    <w:div w:id="1497920834">
      <w:bodyDiv w:val="1"/>
      <w:marLeft w:val="0"/>
      <w:marRight w:val="0"/>
      <w:marTop w:val="0"/>
      <w:marBottom w:val="0"/>
      <w:divBdr>
        <w:top w:val="none" w:sz="0" w:space="0" w:color="auto"/>
        <w:left w:val="none" w:sz="0" w:space="0" w:color="auto"/>
        <w:bottom w:val="none" w:sz="0" w:space="0" w:color="auto"/>
        <w:right w:val="none" w:sz="0" w:space="0" w:color="auto"/>
      </w:divBdr>
    </w:div>
    <w:div w:id="1505322608">
      <w:bodyDiv w:val="1"/>
      <w:marLeft w:val="0"/>
      <w:marRight w:val="0"/>
      <w:marTop w:val="0"/>
      <w:marBottom w:val="0"/>
      <w:divBdr>
        <w:top w:val="none" w:sz="0" w:space="0" w:color="auto"/>
        <w:left w:val="none" w:sz="0" w:space="0" w:color="auto"/>
        <w:bottom w:val="none" w:sz="0" w:space="0" w:color="auto"/>
        <w:right w:val="none" w:sz="0" w:space="0" w:color="auto"/>
      </w:divBdr>
    </w:div>
    <w:div w:id="1506288259">
      <w:bodyDiv w:val="1"/>
      <w:marLeft w:val="0"/>
      <w:marRight w:val="0"/>
      <w:marTop w:val="0"/>
      <w:marBottom w:val="0"/>
      <w:divBdr>
        <w:top w:val="none" w:sz="0" w:space="0" w:color="auto"/>
        <w:left w:val="none" w:sz="0" w:space="0" w:color="auto"/>
        <w:bottom w:val="none" w:sz="0" w:space="0" w:color="auto"/>
        <w:right w:val="none" w:sz="0" w:space="0" w:color="auto"/>
      </w:divBdr>
    </w:div>
    <w:div w:id="1509758027">
      <w:bodyDiv w:val="1"/>
      <w:marLeft w:val="0"/>
      <w:marRight w:val="0"/>
      <w:marTop w:val="0"/>
      <w:marBottom w:val="0"/>
      <w:divBdr>
        <w:top w:val="none" w:sz="0" w:space="0" w:color="auto"/>
        <w:left w:val="none" w:sz="0" w:space="0" w:color="auto"/>
        <w:bottom w:val="none" w:sz="0" w:space="0" w:color="auto"/>
        <w:right w:val="none" w:sz="0" w:space="0" w:color="auto"/>
      </w:divBdr>
    </w:div>
    <w:div w:id="1510946078">
      <w:bodyDiv w:val="1"/>
      <w:marLeft w:val="0"/>
      <w:marRight w:val="0"/>
      <w:marTop w:val="0"/>
      <w:marBottom w:val="0"/>
      <w:divBdr>
        <w:top w:val="none" w:sz="0" w:space="0" w:color="auto"/>
        <w:left w:val="none" w:sz="0" w:space="0" w:color="auto"/>
        <w:bottom w:val="none" w:sz="0" w:space="0" w:color="auto"/>
        <w:right w:val="none" w:sz="0" w:space="0" w:color="auto"/>
      </w:divBdr>
    </w:div>
    <w:div w:id="1512379821">
      <w:bodyDiv w:val="1"/>
      <w:marLeft w:val="0"/>
      <w:marRight w:val="0"/>
      <w:marTop w:val="0"/>
      <w:marBottom w:val="0"/>
      <w:divBdr>
        <w:top w:val="none" w:sz="0" w:space="0" w:color="auto"/>
        <w:left w:val="none" w:sz="0" w:space="0" w:color="auto"/>
        <w:bottom w:val="none" w:sz="0" w:space="0" w:color="auto"/>
        <w:right w:val="none" w:sz="0" w:space="0" w:color="auto"/>
      </w:divBdr>
    </w:div>
    <w:div w:id="1513229040">
      <w:bodyDiv w:val="1"/>
      <w:marLeft w:val="0"/>
      <w:marRight w:val="0"/>
      <w:marTop w:val="0"/>
      <w:marBottom w:val="0"/>
      <w:divBdr>
        <w:top w:val="none" w:sz="0" w:space="0" w:color="auto"/>
        <w:left w:val="none" w:sz="0" w:space="0" w:color="auto"/>
        <w:bottom w:val="none" w:sz="0" w:space="0" w:color="auto"/>
        <w:right w:val="none" w:sz="0" w:space="0" w:color="auto"/>
      </w:divBdr>
    </w:div>
    <w:div w:id="1514996438">
      <w:bodyDiv w:val="1"/>
      <w:marLeft w:val="0"/>
      <w:marRight w:val="0"/>
      <w:marTop w:val="0"/>
      <w:marBottom w:val="0"/>
      <w:divBdr>
        <w:top w:val="none" w:sz="0" w:space="0" w:color="auto"/>
        <w:left w:val="none" w:sz="0" w:space="0" w:color="auto"/>
        <w:bottom w:val="none" w:sz="0" w:space="0" w:color="auto"/>
        <w:right w:val="none" w:sz="0" w:space="0" w:color="auto"/>
      </w:divBdr>
    </w:div>
    <w:div w:id="1515922107">
      <w:bodyDiv w:val="1"/>
      <w:marLeft w:val="0"/>
      <w:marRight w:val="0"/>
      <w:marTop w:val="0"/>
      <w:marBottom w:val="0"/>
      <w:divBdr>
        <w:top w:val="none" w:sz="0" w:space="0" w:color="auto"/>
        <w:left w:val="none" w:sz="0" w:space="0" w:color="auto"/>
        <w:bottom w:val="none" w:sz="0" w:space="0" w:color="auto"/>
        <w:right w:val="none" w:sz="0" w:space="0" w:color="auto"/>
      </w:divBdr>
      <w:divsChild>
        <w:div w:id="2011832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044202">
      <w:bodyDiv w:val="1"/>
      <w:marLeft w:val="0"/>
      <w:marRight w:val="0"/>
      <w:marTop w:val="0"/>
      <w:marBottom w:val="0"/>
      <w:divBdr>
        <w:top w:val="none" w:sz="0" w:space="0" w:color="auto"/>
        <w:left w:val="none" w:sz="0" w:space="0" w:color="auto"/>
        <w:bottom w:val="none" w:sz="0" w:space="0" w:color="auto"/>
        <w:right w:val="none" w:sz="0" w:space="0" w:color="auto"/>
      </w:divBdr>
    </w:div>
    <w:div w:id="1521318756">
      <w:bodyDiv w:val="1"/>
      <w:marLeft w:val="0"/>
      <w:marRight w:val="0"/>
      <w:marTop w:val="0"/>
      <w:marBottom w:val="0"/>
      <w:divBdr>
        <w:top w:val="none" w:sz="0" w:space="0" w:color="auto"/>
        <w:left w:val="none" w:sz="0" w:space="0" w:color="auto"/>
        <w:bottom w:val="none" w:sz="0" w:space="0" w:color="auto"/>
        <w:right w:val="none" w:sz="0" w:space="0" w:color="auto"/>
      </w:divBdr>
    </w:div>
    <w:div w:id="1524897715">
      <w:bodyDiv w:val="1"/>
      <w:marLeft w:val="0"/>
      <w:marRight w:val="0"/>
      <w:marTop w:val="0"/>
      <w:marBottom w:val="0"/>
      <w:divBdr>
        <w:top w:val="none" w:sz="0" w:space="0" w:color="auto"/>
        <w:left w:val="none" w:sz="0" w:space="0" w:color="auto"/>
        <w:bottom w:val="none" w:sz="0" w:space="0" w:color="auto"/>
        <w:right w:val="none" w:sz="0" w:space="0" w:color="auto"/>
      </w:divBdr>
    </w:div>
    <w:div w:id="1530990123">
      <w:bodyDiv w:val="1"/>
      <w:marLeft w:val="0"/>
      <w:marRight w:val="0"/>
      <w:marTop w:val="0"/>
      <w:marBottom w:val="0"/>
      <w:divBdr>
        <w:top w:val="none" w:sz="0" w:space="0" w:color="auto"/>
        <w:left w:val="none" w:sz="0" w:space="0" w:color="auto"/>
        <w:bottom w:val="none" w:sz="0" w:space="0" w:color="auto"/>
        <w:right w:val="none" w:sz="0" w:space="0" w:color="auto"/>
      </w:divBdr>
    </w:div>
    <w:div w:id="1535772862">
      <w:bodyDiv w:val="1"/>
      <w:marLeft w:val="0"/>
      <w:marRight w:val="0"/>
      <w:marTop w:val="0"/>
      <w:marBottom w:val="0"/>
      <w:divBdr>
        <w:top w:val="none" w:sz="0" w:space="0" w:color="auto"/>
        <w:left w:val="none" w:sz="0" w:space="0" w:color="auto"/>
        <w:bottom w:val="none" w:sz="0" w:space="0" w:color="auto"/>
        <w:right w:val="none" w:sz="0" w:space="0" w:color="auto"/>
      </w:divBdr>
    </w:div>
    <w:div w:id="1537159874">
      <w:bodyDiv w:val="1"/>
      <w:marLeft w:val="0"/>
      <w:marRight w:val="0"/>
      <w:marTop w:val="0"/>
      <w:marBottom w:val="0"/>
      <w:divBdr>
        <w:top w:val="none" w:sz="0" w:space="0" w:color="auto"/>
        <w:left w:val="none" w:sz="0" w:space="0" w:color="auto"/>
        <w:bottom w:val="none" w:sz="0" w:space="0" w:color="auto"/>
        <w:right w:val="none" w:sz="0" w:space="0" w:color="auto"/>
      </w:divBdr>
    </w:div>
    <w:div w:id="1542983627">
      <w:bodyDiv w:val="1"/>
      <w:marLeft w:val="0"/>
      <w:marRight w:val="0"/>
      <w:marTop w:val="0"/>
      <w:marBottom w:val="0"/>
      <w:divBdr>
        <w:top w:val="none" w:sz="0" w:space="0" w:color="auto"/>
        <w:left w:val="none" w:sz="0" w:space="0" w:color="auto"/>
        <w:bottom w:val="none" w:sz="0" w:space="0" w:color="auto"/>
        <w:right w:val="none" w:sz="0" w:space="0" w:color="auto"/>
      </w:divBdr>
    </w:div>
    <w:div w:id="1544515052">
      <w:bodyDiv w:val="1"/>
      <w:marLeft w:val="0"/>
      <w:marRight w:val="0"/>
      <w:marTop w:val="0"/>
      <w:marBottom w:val="0"/>
      <w:divBdr>
        <w:top w:val="none" w:sz="0" w:space="0" w:color="auto"/>
        <w:left w:val="none" w:sz="0" w:space="0" w:color="auto"/>
        <w:bottom w:val="none" w:sz="0" w:space="0" w:color="auto"/>
        <w:right w:val="none" w:sz="0" w:space="0" w:color="auto"/>
      </w:divBdr>
    </w:div>
    <w:div w:id="1546866917">
      <w:bodyDiv w:val="1"/>
      <w:marLeft w:val="0"/>
      <w:marRight w:val="0"/>
      <w:marTop w:val="0"/>
      <w:marBottom w:val="0"/>
      <w:divBdr>
        <w:top w:val="none" w:sz="0" w:space="0" w:color="auto"/>
        <w:left w:val="none" w:sz="0" w:space="0" w:color="auto"/>
        <w:bottom w:val="none" w:sz="0" w:space="0" w:color="auto"/>
        <w:right w:val="none" w:sz="0" w:space="0" w:color="auto"/>
      </w:divBdr>
    </w:div>
    <w:div w:id="1547109733">
      <w:bodyDiv w:val="1"/>
      <w:marLeft w:val="0"/>
      <w:marRight w:val="0"/>
      <w:marTop w:val="0"/>
      <w:marBottom w:val="0"/>
      <w:divBdr>
        <w:top w:val="none" w:sz="0" w:space="0" w:color="auto"/>
        <w:left w:val="none" w:sz="0" w:space="0" w:color="auto"/>
        <w:bottom w:val="none" w:sz="0" w:space="0" w:color="auto"/>
        <w:right w:val="none" w:sz="0" w:space="0" w:color="auto"/>
      </w:divBdr>
    </w:div>
    <w:div w:id="1551918146">
      <w:bodyDiv w:val="1"/>
      <w:marLeft w:val="0"/>
      <w:marRight w:val="0"/>
      <w:marTop w:val="0"/>
      <w:marBottom w:val="0"/>
      <w:divBdr>
        <w:top w:val="none" w:sz="0" w:space="0" w:color="auto"/>
        <w:left w:val="none" w:sz="0" w:space="0" w:color="auto"/>
        <w:bottom w:val="none" w:sz="0" w:space="0" w:color="auto"/>
        <w:right w:val="none" w:sz="0" w:space="0" w:color="auto"/>
      </w:divBdr>
    </w:div>
    <w:div w:id="1555003663">
      <w:bodyDiv w:val="1"/>
      <w:marLeft w:val="0"/>
      <w:marRight w:val="0"/>
      <w:marTop w:val="0"/>
      <w:marBottom w:val="0"/>
      <w:divBdr>
        <w:top w:val="none" w:sz="0" w:space="0" w:color="auto"/>
        <w:left w:val="none" w:sz="0" w:space="0" w:color="auto"/>
        <w:bottom w:val="none" w:sz="0" w:space="0" w:color="auto"/>
        <w:right w:val="none" w:sz="0" w:space="0" w:color="auto"/>
      </w:divBdr>
    </w:div>
    <w:div w:id="1558858175">
      <w:bodyDiv w:val="1"/>
      <w:marLeft w:val="0"/>
      <w:marRight w:val="0"/>
      <w:marTop w:val="0"/>
      <w:marBottom w:val="0"/>
      <w:divBdr>
        <w:top w:val="none" w:sz="0" w:space="0" w:color="auto"/>
        <w:left w:val="none" w:sz="0" w:space="0" w:color="auto"/>
        <w:bottom w:val="none" w:sz="0" w:space="0" w:color="auto"/>
        <w:right w:val="none" w:sz="0" w:space="0" w:color="auto"/>
      </w:divBdr>
    </w:div>
    <w:div w:id="1560552545">
      <w:bodyDiv w:val="1"/>
      <w:marLeft w:val="0"/>
      <w:marRight w:val="0"/>
      <w:marTop w:val="0"/>
      <w:marBottom w:val="0"/>
      <w:divBdr>
        <w:top w:val="none" w:sz="0" w:space="0" w:color="auto"/>
        <w:left w:val="none" w:sz="0" w:space="0" w:color="auto"/>
        <w:bottom w:val="none" w:sz="0" w:space="0" w:color="auto"/>
        <w:right w:val="none" w:sz="0" w:space="0" w:color="auto"/>
      </w:divBdr>
    </w:div>
    <w:div w:id="1561090126">
      <w:bodyDiv w:val="1"/>
      <w:marLeft w:val="0"/>
      <w:marRight w:val="0"/>
      <w:marTop w:val="0"/>
      <w:marBottom w:val="0"/>
      <w:divBdr>
        <w:top w:val="none" w:sz="0" w:space="0" w:color="auto"/>
        <w:left w:val="none" w:sz="0" w:space="0" w:color="auto"/>
        <w:bottom w:val="none" w:sz="0" w:space="0" w:color="auto"/>
        <w:right w:val="none" w:sz="0" w:space="0" w:color="auto"/>
      </w:divBdr>
    </w:div>
    <w:div w:id="1561479632">
      <w:bodyDiv w:val="1"/>
      <w:marLeft w:val="0"/>
      <w:marRight w:val="0"/>
      <w:marTop w:val="0"/>
      <w:marBottom w:val="0"/>
      <w:divBdr>
        <w:top w:val="none" w:sz="0" w:space="0" w:color="auto"/>
        <w:left w:val="none" w:sz="0" w:space="0" w:color="auto"/>
        <w:bottom w:val="none" w:sz="0" w:space="0" w:color="auto"/>
        <w:right w:val="none" w:sz="0" w:space="0" w:color="auto"/>
      </w:divBdr>
    </w:div>
    <w:div w:id="1565022299">
      <w:bodyDiv w:val="1"/>
      <w:marLeft w:val="0"/>
      <w:marRight w:val="0"/>
      <w:marTop w:val="0"/>
      <w:marBottom w:val="0"/>
      <w:divBdr>
        <w:top w:val="none" w:sz="0" w:space="0" w:color="auto"/>
        <w:left w:val="none" w:sz="0" w:space="0" w:color="auto"/>
        <w:bottom w:val="none" w:sz="0" w:space="0" w:color="auto"/>
        <w:right w:val="none" w:sz="0" w:space="0" w:color="auto"/>
      </w:divBdr>
    </w:div>
    <w:div w:id="1567835434">
      <w:bodyDiv w:val="1"/>
      <w:marLeft w:val="0"/>
      <w:marRight w:val="0"/>
      <w:marTop w:val="0"/>
      <w:marBottom w:val="0"/>
      <w:divBdr>
        <w:top w:val="none" w:sz="0" w:space="0" w:color="auto"/>
        <w:left w:val="none" w:sz="0" w:space="0" w:color="auto"/>
        <w:bottom w:val="none" w:sz="0" w:space="0" w:color="auto"/>
        <w:right w:val="none" w:sz="0" w:space="0" w:color="auto"/>
      </w:divBdr>
    </w:div>
    <w:div w:id="1573545898">
      <w:bodyDiv w:val="1"/>
      <w:marLeft w:val="0"/>
      <w:marRight w:val="0"/>
      <w:marTop w:val="0"/>
      <w:marBottom w:val="0"/>
      <w:divBdr>
        <w:top w:val="none" w:sz="0" w:space="0" w:color="auto"/>
        <w:left w:val="none" w:sz="0" w:space="0" w:color="auto"/>
        <w:bottom w:val="none" w:sz="0" w:space="0" w:color="auto"/>
        <w:right w:val="none" w:sz="0" w:space="0" w:color="auto"/>
      </w:divBdr>
    </w:div>
    <w:div w:id="1574121427">
      <w:bodyDiv w:val="1"/>
      <w:marLeft w:val="0"/>
      <w:marRight w:val="0"/>
      <w:marTop w:val="0"/>
      <w:marBottom w:val="0"/>
      <w:divBdr>
        <w:top w:val="none" w:sz="0" w:space="0" w:color="auto"/>
        <w:left w:val="none" w:sz="0" w:space="0" w:color="auto"/>
        <w:bottom w:val="none" w:sz="0" w:space="0" w:color="auto"/>
        <w:right w:val="none" w:sz="0" w:space="0" w:color="auto"/>
      </w:divBdr>
    </w:div>
    <w:div w:id="1576893326">
      <w:bodyDiv w:val="1"/>
      <w:marLeft w:val="0"/>
      <w:marRight w:val="0"/>
      <w:marTop w:val="0"/>
      <w:marBottom w:val="0"/>
      <w:divBdr>
        <w:top w:val="none" w:sz="0" w:space="0" w:color="auto"/>
        <w:left w:val="none" w:sz="0" w:space="0" w:color="auto"/>
        <w:bottom w:val="none" w:sz="0" w:space="0" w:color="auto"/>
        <w:right w:val="none" w:sz="0" w:space="0" w:color="auto"/>
      </w:divBdr>
    </w:div>
    <w:div w:id="1577856311">
      <w:bodyDiv w:val="1"/>
      <w:marLeft w:val="0"/>
      <w:marRight w:val="0"/>
      <w:marTop w:val="0"/>
      <w:marBottom w:val="0"/>
      <w:divBdr>
        <w:top w:val="none" w:sz="0" w:space="0" w:color="auto"/>
        <w:left w:val="none" w:sz="0" w:space="0" w:color="auto"/>
        <w:bottom w:val="none" w:sz="0" w:space="0" w:color="auto"/>
        <w:right w:val="none" w:sz="0" w:space="0" w:color="auto"/>
      </w:divBdr>
    </w:div>
    <w:div w:id="1580676014">
      <w:bodyDiv w:val="1"/>
      <w:marLeft w:val="0"/>
      <w:marRight w:val="0"/>
      <w:marTop w:val="0"/>
      <w:marBottom w:val="0"/>
      <w:divBdr>
        <w:top w:val="none" w:sz="0" w:space="0" w:color="auto"/>
        <w:left w:val="none" w:sz="0" w:space="0" w:color="auto"/>
        <w:bottom w:val="none" w:sz="0" w:space="0" w:color="auto"/>
        <w:right w:val="none" w:sz="0" w:space="0" w:color="auto"/>
      </w:divBdr>
      <w:divsChild>
        <w:div w:id="6082417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266194">
      <w:bodyDiv w:val="1"/>
      <w:marLeft w:val="0"/>
      <w:marRight w:val="0"/>
      <w:marTop w:val="0"/>
      <w:marBottom w:val="0"/>
      <w:divBdr>
        <w:top w:val="none" w:sz="0" w:space="0" w:color="auto"/>
        <w:left w:val="none" w:sz="0" w:space="0" w:color="auto"/>
        <w:bottom w:val="none" w:sz="0" w:space="0" w:color="auto"/>
        <w:right w:val="none" w:sz="0" w:space="0" w:color="auto"/>
      </w:divBdr>
    </w:div>
    <w:div w:id="1590918583">
      <w:bodyDiv w:val="1"/>
      <w:marLeft w:val="0"/>
      <w:marRight w:val="0"/>
      <w:marTop w:val="0"/>
      <w:marBottom w:val="0"/>
      <w:divBdr>
        <w:top w:val="none" w:sz="0" w:space="0" w:color="auto"/>
        <w:left w:val="none" w:sz="0" w:space="0" w:color="auto"/>
        <w:bottom w:val="none" w:sz="0" w:space="0" w:color="auto"/>
        <w:right w:val="none" w:sz="0" w:space="0" w:color="auto"/>
      </w:divBdr>
    </w:div>
    <w:div w:id="1594434371">
      <w:bodyDiv w:val="1"/>
      <w:marLeft w:val="0"/>
      <w:marRight w:val="0"/>
      <w:marTop w:val="0"/>
      <w:marBottom w:val="0"/>
      <w:divBdr>
        <w:top w:val="none" w:sz="0" w:space="0" w:color="auto"/>
        <w:left w:val="none" w:sz="0" w:space="0" w:color="auto"/>
        <w:bottom w:val="none" w:sz="0" w:space="0" w:color="auto"/>
        <w:right w:val="none" w:sz="0" w:space="0" w:color="auto"/>
      </w:divBdr>
    </w:div>
    <w:div w:id="1596595016">
      <w:bodyDiv w:val="1"/>
      <w:marLeft w:val="0"/>
      <w:marRight w:val="0"/>
      <w:marTop w:val="0"/>
      <w:marBottom w:val="0"/>
      <w:divBdr>
        <w:top w:val="none" w:sz="0" w:space="0" w:color="auto"/>
        <w:left w:val="none" w:sz="0" w:space="0" w:color="auto"/>
        <w:bottom w:val="none" w:sz="0" w:space="0" w:color="auto"/>
        <w:right w:val="none" w:sz="0" w:space="0" w:color="auto"/>
      </w:divBdr>
    </w:div>
    <w:div w:id="1597907783">
      <w:bodyDiv w:val="1"/>
      <w:marLeft w:val="0"/>
      <w:marRight w:val="0"/>
      <w:marTop w:val="0"/>
      <w:marBottom w:val="0"/>
      <w:divBdr>
        <w:top w:val="none" w:sz="0" w:space="0" w:color="auto"/>
        <w:left w:val="none" w:sz="0" w:space="0" w:color="auto"/>
        <w:bottom w:val="none" w:sz="0" w:space="0" w:color="auto"/>
        <w:right w:val="none" w:sz="0" w:space="0" w:color="auto"/>
      </w:divBdr>
    </w:div>
    <w:div w:id="1602488155">
      <w:bodyDiv w:val="1"/>
      <w:marLeft w:val="0"/>
      <w:marRight w:val="0"/>
      <w:marTop w:val="0"/>
      <w:marBottom w:val="0"/>
      <w:divBdr>
        <w:top w:val="none" w:sz="0" w:space="0" w:color="auto"/>
        <w:left w:val="none" w:sz="0" w:space="0" w:color="auto"/>
        <w:bottom w:val="none" w:sz="0" w:space="0" w:color="auto"/>
        <w:right w:val="none" w:sz="0" w:space="0" w:color="auto"/>
      </w:divBdr>
    </w:div>
    <w:div w:id="1605192472">
      <w:bodyDiv w:val="1"/>
      <w:marLeft w:val="0"/>
      <w:marRight w:val="0"/>
      <w:marTop w:val="0"/>
      <w:marBottom w:val="0"/>
      <w:divBdr>
        <w:top w:val="none" w:sz="0" w:space="0" w:color="auto"/>
        <w:left w:val="none" w:sz="0" w:space="0" w:color="auto"/>
        <w:bottom w:val="none" w:sz="0" w:space="0" w:color="auto"/>
        <w:right w:val="none" w:sz="0" w:space="0" w:color="auto"/>
      </w:divBdr>
    </w:div>
    <w:div w:id="1606620904">
      <w:bodyDiv w:val="1"/>
      <w:marLeft w:val="0"/>
      <w:marRight w:val="0"/>
      <w:marTop w:val="0"/>
      <w:marBottom w:val="0"/>
      <w:divBdr>
        <w:top w:val="none" w:sz="0" w:space="0" w:color="auto"/>
        <w:left w:val="none" w:sz="0" w:space="0" w:color="auto"/>
        <w:bottom w:val="none" w:sz="0" w:space="0" w:color="auto"/>
        <w:right w:val="none" w:sz="0" w:space="0" w:color="auto"/>
      </w:divBdr>
    </w:div>
    <w:div w:id="1607074774">
      <w:bodyDiv w:val="1"/>
      <w:marLeft w:val="0"/>
      <w:marRight w:val="0"/>
      <w:marTop w:val="0"/>
      <w:marBottom w:val="0"/>
      <w:divBdr>
        <w:top w:val="none" w:sz="0" w:space="0" w:color="auto"/>
        <w:left w:val="none" w:sz="0" w:space="0" w:color="auto"/>
        <w:bottom w:val="none" w:sz="0" w:space="0" w:color="auto"/>
        <w:right w:val="none" w:sz="0" w:space="0" w:color="auto"/>
      </w:divBdr>
    </w:div>
    <w:div w:id="1608005146">
      <w:bodyDiv w:val="1"/>
      <w:marLeft w:val="0"/>
      <w:marRight w:val="0"/>
      <w:marTop w:val="0"/>
      <w:marBottom w:val="0"/>
      <w:divBdr>
        <w:top w:val="none" w:sz="0" w:space="0" w:color="auto"/>
        <w:left w:val="none" w:sz="0" w:space="0" w:color="auto"/>
        <w:bottom w:val="none" w:sz="0" w:space="0" w:color="auto"/>
        <w:right w:val="none" w:sz="0" w:space="0" w:color="auto"/>
      </w:divBdr>
    </w:div>
    <w:div w:id="1609659400">
      <w:bodyDiv w:val="1"/>
      <w:marLeft w:val="0"/>
      <w:marRight w:val="0"/>
      <w:marTop w:val="0"/>
      <w:marBottom w:val="0"/>
      <w:divBdr>
        <w:top w:val="none" w:sz="0" w:space="0" w:color="auto"/>
        <w:left w:val="none" w:sz="0" w:space="0" w:color="auto"/>
        <w:bottom w:val="none" w:sz="0" w:space="0" w:color="auto"/>
        <w:right w:val="none" w:sz="0" w:space="0" w:color="auto"/>
      </w:divBdr>
    </w:div>
    <w:div w:id="1613783011">
      <w:bodyDiv w:val="1"/>
      <w:marLeft w:val="0"/>
      <w:marRight w:val="0"/>
      <w:marTop w:val="0"/>
      <w:marBottom w:val="0"/>
      <w:divBdr>
        <w:top w:val="none" w:sz="0" w:space="0" w:color="auto"/>
        <w:left w:val="none" w:sz="0" w:space="0" w:color="auto"/>
        <w:bottom w:val="none" w:sz="0" w:space="0" w:color="auto"/>
        <w:right w:val="none" w:sz="0" w:space="0" w:color="auto"/>
      </w:divBdr>
    </w:div>
    <w:div w:id="1614970778">
      <w:bodyDiv w:val="1"/>
      <w:marLeft w:val="0"/>
      <w:marRight w:val="0"/>
      <w:marTop w:val="0"/>
      <w:marBottom w:val="0"/>
      <w:divBdr>
        <w:top w:val="none" w:sz="0" w:space="0" w:color="auto"/>
        <w:left w:val="none" w:sz="0" w:space="0" w:color="auto"/>
        <w:bottom w:val="none" w:sz="0" w:space="0" w:color="auto"/>
        <w:right w:val="none" w:sz="0" w:space="0" w:color="auto"/>
      </w:divBdr>
    </w:div>
    <w:div w:id="1615407521">
      <w:bodyDiv w:val="1"/>
      <w:marLeft w:val="0"/>
      <w:marRight w:val="0"/>
      <w:marTop w:val="0"/>
      <w:marBottom w:val="0"/>
      <w:divBdr>
        <w:top w:val="none" w:sz="0" w:space="0" w:color="auto"/>
        <w:left w:val="none" w:sz="0" w:space="0" w:color="auto"/>
        <w:bottom w:val="none" w:sz="0" w:space="0" w:color="auto"/>
        <w:right w:val="none" w:sz="0" w:space="0" w:color="auto"/>
      </w:divBdr>
    </w:div>
    <w:div w:id="1619338386">
      <w:bodyDiv w:val="1"/>
      <w:marLeft w:val="0"/>
      <w:marRight w:val="0"/>
      <w:marTop w:val="0"/>
      <w:marBottom w:val="0"/>
      <w:divBdr>
        <w:top w:val="none" w:sz="0" w:space="0" w:color="auto"/>
        <w:left w:val="none" w:sz="0" w:space="0" w:color="auto"/>
        <w:bottom w:val="none" w:sz="0" w:space="0" w:color="auto"/>
        <w:right w:val="none" w:sz="0" w:space="0" w:color="auto"/>
      </w:divBdr>
    </w:div>
    <w:div w:id="1621495582">
      <w:bodyDiv w:val="1"/>
      <w:marLeft w:val="0"/>
      <w:marRight w:val="0"/>
      <w:marTop w:val="0"/>
      <w:marBottom w:val="0"/>
      <w:divBdr>
        <w:top w:val="none" w:sz="0" w:space="0" w:color="auto"/>
        <w:left w:val="none" w:sz="0" w:space="0" w:color="auto"/>
        <w:bottom w:val="none" w:sz="0" w:space="0" w:color="auto"/>
        <w:right w:val="none" w:sz="0" w:space="0" w:color="auto"/>
      </w:divBdr>
    </w:div>
    <w:div w:id="1622031055">
      <w:bodyDiv w:val="1"/>
      <w:marLeft w:val="0"/>
      <w:marRight w:val="0"/>
      <w:marTop w:val="0"/>
      <w:marBottom w:val="0"/>
      <w:divBdr>
        <w:top w:val="none" w:sz="0" w:space="0" w:color="auto"/>
        <w:left w:val="none" w:sz="0" w:space="0" w:color="auto"/>
        <w:bottom w:val="none" w:sz="0" w:space="0" w:color="auto"/>
        <w:right w:val="none" w:sz="0" w:space="0" w:color="auto"/>
      </w:divBdr>
    </w:div>
    <w:div w:id="1626303593">
      <w:bodyDiv w:val="1"/>
      <w:marLeft w:val="0"/>
      <w:marRight w:val="0"/>
      <w:marTop w:val="0"/>
      <w:marBottom w:val="0"/>
      <w:divBdr>
        <w:top w:val="none" w:sz="0" w:space="0" w:color="auto"/>
        <w:left w:val="none" w:sz="0" w:space="0" w:color="auto"/>
        <w:bottom w:val="none" w:sz="0" w:space="0" w:color="auto"/>
        <w:right w:val="none" w:sz="0" w:space="0" w:color="auto"/>
      </w:divBdr>
    </w:div>
    <w:div w:id="1631743113">
      <w:bodyDiv w:val="1"/>
      <w:marLeft w:val="0"/>
      <w:marRight w:val="0"/>
      <w:marTop w:val="0"/>
      <w:marBottom w:val="0"/>
      <w:divBdr>
        <w:top w:val="none" w:sz="0" w:space="0" w:color="auto"/>
        <w:left w:val="none" w:sz="0" w:space="0" w:color="auto"/>
        <w:bottom w:val="none" w:sz="0" w:space="0" w:color="auto"/>
        <w:right w:val="none" w:sz="0" w:space="0" w:color="auto"/>
      </w:divBdr>
    </w:div>
    <w:div w:id="1633635573">
      <w:bodyDiv w:val="1"/>
      <w:marLeft w:val="0"/>
      <w:marRight w:val="0"/>
      <w:marTop w:val="0"/>
      <w:marBottom w:val="0"/>
      <w:divBdr>
        <w:top w:val="none" w:sz="0" w:space="0" w:color="auto"/>
        <w:left w:val="none" w:sz="0" w:space="0" w:color="auto"/>
        <w:bottom w:val="none" w:sz="0" w:space="0" w:color="auto"/>
        <w:right w:val="none" w:sz="0" w:space="0" w:color="auto"/>
      </w:divBdr>
    </w:div>
    <w:div w:id="1634167131">
      <w:bodyDiv w:val="1"/>
      <w:marLeft w:val="0"/>
      <w:marRight w:val="0"/>
      <w:marTop w:val="0"/>
      <w:marBottom w:val="0"/>
      <w:divBdr>
        <w:top w:val="none" w:sz="0" w:space="0" w:color="auto"/>
        <w:left w:val="none" w:sz="0" w:space="0" w:color="auto"/>
        <w:bottom w:val="none" w:sz="0" w:space="0" w:color="auto"/>
        <w:right w:val="none" w:sz="0" w:space="0" w:color="auto"/>
      </w:divBdr>
    </w:div>
    <w:div w:id="1634869176">
      <w:bodyDiv w:val="1"/>
      <w:marLeft w:val="0"/>
      <w:marRight w:val="0"/>
      <w:marTop w:val="0"/>
      <w:marBottom w:val="0"/>
      <w:divBdr>
        <w:top w:val="none" w:sz="0" w:space="0" w:color="auto"/>
        <w:left w:val="none" w:sz="0" w:space="0" w:color="auto"/>
        <w:bottom w:val="none" w:sz="0" w:space="0" w:color="auto"/>
        <w:right w:val="none" w:sz="0" w:space="0" w:color="auto"/>
      </w:divBdr>
    </w:div>
    <w:div w:id="1635139747">
      <w:bodyDiv w:val="1"/>
      <w:marLeft w:val="0"/>
      <w:marRight w:val="0"/>
      <w:marTop w:val="0"/>
      <w:marBottom w:val="0"/>
      <w:divBdr>
        <w:top w:val="none" w:sz="0" w:space="0" w:color="auto"/>
        <w:left w:val="none" w:sz="0" w:space="0" w:color="auto"/>
        <w:bottom w:val="none" w:sz="0" w:space="0" w:color="auto"/>
        <w:right w:val="none" w:sz="0" w:space="0" w:color="auto"/>
      </w:divBdr>
    </w:div>
    <w:div w:id="1638216356">
      <w:bodyDiv w:val="1"/>
      <w:marLeft w:val="0"/>
      <w:marRight w:val="0"/>
      <w:marTop w:val="0"/>
      <w:marBottom w:val="0"/>
      <w:divBdr>
        <w:top w:val="none" w:sz="0" w:space="0" w:color="auto"/>
        <w:left w:val="none" w:sz="0" w:space="0" w:color="auto"/>
        <w:bottom w:val="none" w:sz="0" w:space="0" w:color="auto"/>
        <w:right w:val="none" w:sz="0" w:space="0" w:color="auto"/>
      </w:divBdr>
    </w:div>
    <w:div w:id="1640302237">
      <w:bodyDiv w:val="1"/>
      <w:marLeft w:val="0"/>
      <w:marRight w:val="0"/>
      <w:marTop w:val="0"/>
      <w:marBottom w:val="0"/>
      <w:divBdr>
        <w:top w:val="none" w:sz="0" w:space="0" w:color="auto"/>
        <w:left w:val="none" w:sz="0" w:space="0" w:color="auto"/>
        <w:bottom w:val="none" w:sz="0" w:space="0" w:color="auto"/>
        <w:right w:val="none" w:sz="0" w:space="0" w:color="auto"/>
      </w:divBdr>
    </w:div>
    <w:div w:id="1640842212">
      <w:bodyDiv w:val="1"/>
      <w:marLeft w:val="0"/>
      <w:marRight w:val="0"/>
      <w:marTop w:val="0"/>
      <w:marBottom w:val="0"/>
      <w:divBdr>
        <w:top w:val="none" w:sz="0" w:space="0" w:color="auto"/>
        <w:left w:val="none" w:sz="0" w:space="0" w:color="auto"/>
        <w:bottom w:val="none" w:sz="0" w:space="0" w:color="auto"/>
        <w:right w:val="none" w:sz="0" w:space="0" w:color="auto"/>
      </w:divBdr>
    </w:div>
    <w:div w:id="1641961019">
      <w:bodyDiv w:val="1"/>
      <w:marLeft w:val="0"/>
      <w:marRight w:val="0"/>
      <w:marTop w:val="0"/>
      <w:marBottom w:val="0"/>
      <w:divBdr>
        <w:top w:val="none" w:sz="0" w:space="0" w:color="auto"/>
        <w:left w:val="none" w:sz="0" w:space="0" w:color="auto"/>
        <w:bottom w:val="none" w:sz="0" w:space="0" w:color="auto"/>
        <w:right w:val="none" w:sz="0" w:space="0" w:color="auto"/>
      </w:divBdr>
    </w:div>
    <w:div w:id="1642267288">
      <w:bodyDiv w:val="1"/>
      <w:marLeft w:val="0"/>
      <w:marRight w:val="0"/>
      <w:marTop w:val="0"/>
      <w:marBottom w:val="0"/>
      <w:divBdr>
        <w:top w:val="none" w:sz="0" w:space="0" w:color="auto"/>
        <w:left w:val="none" w:sz="0" w:space="0" w:color="auto"/>
        <w:bottom w:val="none" w:sz="0" w:space="0" w:color="auto"/>
        <w:right w:val="none" w:sz="0" w:space="0" w:color="auto"/>
      </w:divBdr>
    </w:div>
    <w:div w:id="1642731975">
      <w:bodyDiv w:val="1"/>
      <w:marLeft w:val="0"/>
      <w:marRight w:val="0"/>
      <w:marTop w:val="0"/>
      <w:marBottom w:val="0"/>
      <w:divBdr>
        <w:top w:val="none" w:sz="0" w:space="0" w:color="auto"/>
        <w:left w:val="none" w:sz="0" w:space="0" w:color="auto"/>
        <w:bottom w:val="none" w:sz="0" w:space="0" w:color="auto"/>
        <w:right w:val="none" w:sz="0" w:space="0" w:color="auto"/>
      </w:divBdr>
    </w:div>
    <w:div w:id="1644844366">
      <w:bodyDiv w:val="1"/>
      <w:marLeft w:val="0"/>
      <w:marRight w:val="0"/>
      <w:marTop w:val="0"/>
      <w:marBottom w:val="0"/>
      <w:divBdr>
        <w:top w:val="none" w:sz="0" w:space="0" w:color="auto"/>
        <w:left w:val="none" w:sz="0" w:space="0" w:color="auto"/>
        <w:bottom w:val="none" w:sz="0" w:space="0" w:color="auto"/>
        <w:right w:val="none" w:sz="0" w:space="0" w:color="auto"/>
      </w:divBdr>
    </w:div>
    <w:div w:id="1647009264">
      <w:bodyDiv w:val="1"/>
      <w:marLeft w:val="0"/>
      <w:marRight w:val="0"/>
      <w:marTop w:val="0"/>
      <w:marBottom w:val="0"/>
      <w:divBdr>
        <w:top w:val="none" w:sz="0" w:space="0" w:color="auto"/>
        <w:left w:val="none" w:sz="0" w:space="0" w:color="auto"/>
        <w:bottom w:val="none" w:sz="0" w:space="0" w:color="auto"/>
        <w:right w:val="none" w:sz="0" w:space="0" w:color="auto"/>
      </w:divBdr>
    </w:div>
    <w:div w:id="1647279084">
      <w:bodyDiv w:val="1"/>
      <w:marLeft w:val="0"/>
      <w:marRight w:val="0"/>
      <w:marTop w:val="0"/>
      <w:marBottom w:val="0"/>
      <w:divBdr>
        <w:top w:val="none" w:sz="0" w:space="0" w:color="auto"/>
        <w:left w:val="none" w:sz="0" w:space="0" w:color="auto"/>
        <w:bottom w:val="none" w:sz="0" w:space="0" w:color="auto"/>
        <w:right w:val="none" w:sz="0" w:space="0" w:color="auto"/>
      </w:divBdr>
    </w:div>
    <w:div w:id="1647584425">
      <w:bodyDiv w:val="1"/>
      <w:marLeft w:val="0"/>
      <w:marRight w:val="0"/>
      <w:marTop w:val="0"/>
      <w:marBottom w:val="0"/>
      <w:divBdr>
        <w:top w:val="none" w:sz="0" w:space="0" w:color="auto"/>
        <w:left w:val="none" w:sz="0" w:space="0" w:color="auto"/>
        <w:bottom w:val="none" w:sz="0" w:space="0" w:color="auto"/>
        <w:right w:val="none" w:sz="0" w:space="0" w:color="auto"/>
      </w:divBdr>
    </w:div>
    <w:div w:id="1647658012">
      <w:bodyDiv w:val="1"/>
      <w:marLeft w:val="0"/>
      <w:marRight w:val="0"/>
      <w:marTop w:val="0"/>
      <w:marBottom w:val="0"/>
      <w:divBdr>
        <w:top w:val="none" w:sz="0" w:space="0" w:color="auto"/>
        <w:left w:val="none" w:sz="0" w:space="0" w:color="auto"/>
        <w:bottom w:val="none" w:sz="0" w:space="0" w:color="auto"/>
        <w:right w:val="none" w:sz="0" w:space="0" w:color="auto"/>
      </w:divBdr>
    </w:div>
    <w:div w:id="1647930586">
      <w:bodyDiv w:val="1"/>
      <w:marLeft w:val="0"/>
      <w:marRight w:val="0"/>
      <w:marTop w:val="0"/>
      <w:marBottom w:val="0"/>
      <w:divBdr>
        <w:top w:val="none" w:sz="0" w:space="0" w:color="auto"/>
        <w:left w:val="none" w:sz="0" w:space="0" w:color="auto"/>
        <w:bottom w:val="none" w:sz="0" w:space="0" w:color="auto"/>
        <w:right w:val="none" w:sz="0" w:space="0" w:color="auto"/>
      </w:divBdr>
    </w:div>
    <w:div w:id="1649434882">
      <w:bodyDiv w:val="1"/>
      <w:marLeft w:val="0"/>
      <w:marRight w:val="0"/>
      <w:marTop w:val="0"/>
      <w:marBottom w:val="0"/>
      <w:divBdr>
        <w:top w:val="none" w:sz="0" w:space="0" w:color="auto"/>
        <w:left w:val="none" w:sz="0" w:space="0" w:color="auto"/>
        <w:bottom w:val="none" w:sz="0" w:space="0" w:color="auto"/>
        <w:right w:val="none" w:sz="0" w:space="0" w:color="auto"/>
      </w:divBdr>
    </w:div>
    <w:div w:id="1651981233">
      <w:bodyDiv w:val="1"/>
      <w:marLeft w:val="0"/>
      <w:marRight w:val="0"/>
      <w:marTop w:val="0"/>
      <w:marBottom w:val="0"/>
      <w:divBdr>
        <w:top w:val="none" w:sz="0" w:space="0" w:color="auto"/>
        <w:left w:val="none" w:sz="0" w:space="0" w:color="auto"/>
        <w:bottom w:val="none" w:sz="0" w:space="0" w:color="auto"/>
        <w:right w:val="none" w:sz="0" w:space="0" w:color="auto"/>
      </w:divBdr>
    </w:div>
    <w:div w:id="1653023439">
      <w:bodyDiv w:val="1"/>
      <w:marLeft w:val="0"/>
      <w:marRight w:val="0"/>
      <w:marTop w:val="0"/>
      <w:marBottom w:val="0"/>
      <w:divBdr>
        <w:top w:val="none" w:sz="0" w:space="0" w:color="auto"/>
        <w:left w:val="none" w:sz="0" w:space="0" w:color="auto"/>
        <w:bottom w:val="none" w:sz="0" w:space="0" w:color="auto"/>
        <w:right w:val="none" w:sz="0" w:space="0" w:color="auto"/>
      </w:divBdr>
    </w:div>
    <w:div w:id="1653169346">
      <w:bodyDiv w:val="1"/>
      <w:marLeft w:val="0"/>
      <w:marRight w:val="0"/>
      <w:marTop w:val="0"/>
      <w:marBottom w:val="0"/>
      <w:divBdr>
        <w:top w:val="none" w:sz="0" w:space="0" w:color="auto"/>
        <w:left w:val="none" w:sz="0" w:space="0" w:color="auto"/>
        <w:bottom w:val="none" w:sz="0" w:space="0" w:color="auto"/>
        <w:right w:val="none" w:sz="0" w:space="0" w:color="auto"/>
      </w:divBdr>
    </w:div>
    <w:div w:id="1655718593">
      <w:bodyDiv w:val="1"/>
      <w:marLeft w:val="0"/>
      <w:marRight w:val="0"/>
      <w:marTop w:val="0"/>
      <w:marBottom w:val="0"/>
      <w:divBdr>
        <w:top w:val="none" w:sz="0" w:space="0" w:color="auto"/>
        <w:left w:val="none" w:sz="0" w:space="0" w:color="auto"/>
        <w:bottom w:val="none" w:sz="0" w:space="0" w:color="auto"/>
        <w:right w:val="none" w:sz="0" w:space="0" w:color="auto"/>
      </w:divBdr>
      <w:divsChild>
        <w:div w:id="116682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638595">
      <w:bodyDiv w:val="1"/>
      <w:marLeft w:val="0"/>
      <w:marRight w:val="0"/>
      <w:marTop w:val="0"/>
      <w:marBottom w:val="0"/>
      <w:divBdr>
        <w:top w:val="none" w:sz="0" w:space="0" w:color="auto"/>
        <w:left w:val="none" w:sz="0" w:space="0" w:color="auto"/>
        <w:bottom w:val="none" w:sz="0" w:space="0" w:color="auto"/>
        <w:right w:val="none" w:sz="0" w:space="0" w:color="auto"/>
      </w:divBdr>
    </w:div>
    <w:div w:id="1657685789">
      <w:bodyDiv w:val="1"/>
      <w:marLeft w:val="0"/>
      <w:marRight w:val="0"/>
      <w:marTop w:val="0"/>
      <w:marBottom w:val="0"/>
      <w:divBdr>
        <w:top w:val="none" w:sz="0" w:space="0" w:color="auto"/>
        <w:left w:val="none" w:sz="0" w:space="0" w:color="auto"/>
        <w:bottom w:val="none" w:sz="0" w:space="0" w:color="auto"/>
        <w:right w:val="none" w:sz="0" w:space="0" w:color="auto"/>
      </w:divBdr>
    </w:div>
    <w:div w:id="1661470592">
      <w:bodyDiv w:val="1"/>
      <w:marLeft w:val="0"/>
      <w:marRight w:val="0"/>
      <w:marTop w:val="0"/>
      <w:marBottom w:val="0"/>
      <w:divBdr>
        <w:top w:val="none" w:sz="0" w:space="0" w:color="auto"/>
        <w:left w:val="none" w:sz="0" w:space="0" w:color="auto"/>
        <w:bottom w:val="none" w:sz="0" w:space="0" w:color="auto"/>
        <w:right w:val="none" w:sz="0" w:space="0" w:color="auto"/>
      </w:divBdr>
    </w:div>
    <w:div w:id="1661687567">
      <w:bodyDiv w:val="1"/>
      <w:marLeft w:val="0"/>
      <w:marRight w:val="0"/>
      <w:marTop w:val="0"/>
      <w:marBottom w:val="0"/>
      <w:divBdr>
        <w:top w:val="none" w:sz="0" w:space="0" w:color="auto"/>
        <w:left w:val="none" w:sz="0" w:space="0" w:color="auto"/>
        <w:bottom w:val="none" w:sz="0" w:space="0" w:color="auto"/>
        <w:right w:val="none" w:sz="0" w:space="0" w:color="auto"/>
      </w:divBdr>
    </w:div>
    <w:div w:id="1664578928">
      <w:bodyDiv w:val="1"/>
      <w:marLeft w:val="0"/>
      <w:marRight w:val="0"/>
      <w:marTop w:val="0"/>
      <w:marBottom w:val="0"/>
      <w:divBdr>
        <w:top w:val="none" w:sz="0" w:space="0" w:color="auto"/>
        <w:left w:val="none" w:sz="0" w:space="0" w:color="auto"/>
        <w:bottom w:val="none" w:sz="0" w:space="0" w:color="auto"/>
        <w:right w:val="none" w:sz="0" w:space="0" w:color="auto"/>
      </w:divBdr>
    </w:div>
    <w:div w:id="1677221288">
      <w:bodyDiv w:val="1"/>
      <w:marLeft w:val="0"/>
      <w:marRight w:val="0"/>
      <w:marTop w:val="0"/>
      <w:marBottom w:val="0"/>
      <w:divBdr>
        <w:top w:val="none" w:sz="0" w:space="0" w:color="auto"/>
        <w:left w:val="none" w:sz="0" w:space="0" w:color="auto"/>
        <w:bottom w:val="none" w:sz="0" w:space="0" w:color="auto"/>
        <w:right w:val="none" w:sz="0" w:space="0" w:color="auto"/>
      </w:divBdr>
    </w:div>
    <w:div w:id="1678727325">
      <w:bodyDiv w:val="1"/>
      <w:marLeft w:val="0"/>
      <w:marRight w:val="0"/>
      <w:marTop w:val="0"/>
      <w:marBottom w:val="0"/>
      <w:divBdr>
        <w:top w:val="none" w:sz="0" w:space="0" w:color="auto"/>
        <w:left w:val="none" w:sz="0" w:space="0" w:color="auto"/>
        <w:bottom w:val="none" w:sz="0" w:space="0" w:color="auto"/>
        <w:right w:val="none" w:sz="0" w:space="0" w:color="auto"/>
      </w:divBdr>
    </w:div>
    <w:div w:id="1680430701">
      <w:bodyDiv w:val="1"/>
      <w:marLeft w:val="0"/>
      <w:marRight w:val="0"/>
      <w:marTop w:val="0"/>
      <w:marBottom w:val="0"/>
      <w:divBdr>
        <w:top w:val="none" w:sz="0" w:space="0" w:color="auto"/>
        <w:left w:val="none" w:sz="0" w:space="0" w:color="auto"/>
        <w:bottom w:val="none" w:sz="0" w:space="0" w:color="auto"/>
        <w:right w:val="none" w:sz="0" w:space="0" w:color="auto"/>
      </w:divBdr>
    </w:div>
    <w:div w:id="1681007978">
      <w:bodyDiv w:val="1"/>
      <w:marLeft w:val="0"/>
      <w:marRight w:val="0"/>
      <w:marTop w:val="0"/>
      <w:marBottom w:val="0"/>
      <w:divBdr>
        <w:top w:val="none" w:sz="0" w:space="0" w:color="auto"/>
        <w:left w:val="none" w:sz="0" w:space="0" w:color="auto"/>
        <w:bottom w:val="none" w:sz="0" w:space="0" w:color="auto"/>
        <w:right w:val="none" w:sz="0" w:space="0" w:color="auto"/>
      </w:divBdr>
    </w:div>
    <w:div w:id="1685739053">
      <w:bodyDiv w:val="1"/>
      <w:marLeft w:val="0"/>
      <w:marRight w:val="0"/>
      <w:marTop w:val="0"/>
      <w:marBottom w:val="0"/>
      <w:divBdr>
        <w:top w:val="none" w:sz="0" w:space="0" w:color="auto"/>
        <w:left w:val="none" w:sz="0" w:space="0" w:color="auto"/>
        <w:bottom w:val="none" w:sz="0" w:space="0" w:color="auto"/>
        <w:right w:val="none" w:sz="0" w:space="0" w:color="auto"/>
      </w:divBdr>
    </w:div>
    <w:div w:id="1686206603">
      <w:bodyDiv w:val="1"/>
      <w:marLeft w:val="0"/>
      <w:marRight w:val="0"/>
      <w:marTop w:val="0"/>
      <w:marBottom w:val="0"/>
      <w:divBdr>
        <w:top w:val="none" w:sz="0" w:space="0" w:color="auto"/>
        <w:left w:val="none" w:sz="0" w:space="0" w:color="auto"/>
        <w:bottom w:val="none" w:sz="0" w:space="0" w:color="auto"/>
        <w:right w:val="none" w:sz="0" w:space="0" w:color="auto"/>
      </w:divBdr>
    </w:div>
    <w:div w:id="1686714321">
      <w:bodyDiv w:val="1"/>
      <w:marLeft w:val="0"/>
      <w:marRight w:val="0"/>
      <w:marTop w:val="0"/>
      <w:marBottom w:val="0"/>
      <w:divBdr>
        <w:top w:val="none" w:sz="0" w:space="0" w:color="auto"/>
        <w:left w:val="none" w:sz="0" w:space="0" w:color="auto"/>
        <w:bottom w:val="none" w:sz="0" w:space="0" w:color="auto"/>
        <w:right w:val="none" w:sz="0" w:space="0" w:color="auto"/>
      </w:divBdr>
    </w:div>
    <w:div w:id="1686980186">
      <w:bodyDiv w:val="1"/>
      <w:marLeft w:val="0"/>
      <w:marRight w:val="0"/>
      <w:marTop w:val="0"/>
      <w:marBottom w:val="0"/>
      <w:divBdr>
        <w:top w:val="none" w:sz="0" w:space="0" w:color="auto"/>
        <w:left w:val="none" w:sz="0" w:space="0" w:color="auto"/>
        <w:bottom w:val="none" w:sz="0" w:space="0" w:color="auto"/>
        <w:right w:val="none" w:sz="0" w:space="0" w:color="auto"/>
      </w:divBdr>
    </w:div>
    <w:div w:id="1687635821">
      <w:bodyDiv w:val="1"/>
      <w:marLeft w:val="0"/>
      <w:marRight w:val="0"/>
      <w:marTop w:val="0"/>
      <w:marBottom w:val="0"/>
      <w:divBdr>
        <w:top w:val="none" w:sz="0" w:space="0" w:color="auto"/>
        <w:left w:val="none" w:sz="0" w:space="0" w:color="auto"/>
        <w:bottom w:val="none" w:sz="0" w:space="0" w:color="auto"/>
        <w:right w:val="none" w:sz="0" w:space="0" w:color="auto"/>
      </w:divBdr>
    </w:div>
    <w:div w:id="1688097017">
      <w:bodyDiv w:val="1"/>
      <w:marLeft w:val="0"/>
      <w:marRight w:val="0"/>
      <w:marTop w:val="0"/>
      <w:marBottom w:val="0"/>
      <w:divBdr>
        <w:top w:val="none" w:sz="0" w:space="0" w:color="auto"/>
        <w:left w:val="none" w:sz="0" w:space="0" w:color="auto"/>
        <w:bottom w:val="none" w:sz="0" w:space="0" w:color="auto"/>
        <w:right w:val="none" w:sz="0" w:space="0" w:color="auto"/>
      </w:divBdr>
    </w:div>
    <w:div w:id="1688870910">
      <w:bodyDiv w:val="1"/>
      <w:marLeft w:val="0"/>
      <w:marRight w:val="0"/>
      <w:marTop w:val="0"/>
      <w:marBottom w:val="0"/>
      <w:divBdr>
        <w:top w:val="none" w:sz="0" w:space="0" w:color="auto"/>
        <w:left w:val="none" w:sz="0" w:space="0" w:color="auto"/>
        <w:bottom w:val="none" w:sz="0" w:space="0" w:color="auto"/>
        <w:right w:val="none" w:sz="0" w:space="0" w:color="auto"/>
      </w:divBdr>
    </w:div>
    <w:div w:id="1690066386">
      <w:bodyDiv w:val="1"/>
      <w:marLeft w:val="0"/>
      <w:marRight w:val="0"/>
      <w:marTop w:val="0"/>
      <w:marBottom w:val="0"/>
      <w:divBdr>
        <w:top w:val="none" w:sz="0" w:space="0" w:color="auto"/>
        <w:left w:val="none" w:sz="0" w:space="0" w:color="auto"/>
        <w:bottom w:val="none" w:sz="0" w:space="0" w:color="auto"/>
        <w:right w:val="none" w:sz="0" w:space="0" w:color="auto"/>
      </w:divBdr>
    </w:div>
    <w:div w:id="1693218740">
      <w:bodyDiv w:val="1"/>
      <w:marLeft w:val="0"/>
      <w:marRight w:val="0"/>
      <w:marTop w:val="0"/>
      <w:marBottom w:val="0"/>
      <w:divBdr>
        <w:top w:val="none" w:sz="0" w:space="0" w:color="auto"/>
        <w:left w:val="none" w:sz="0" w:space="0" w:color="auto"/>
        <w:bottom w:val="none" w:sz="0" w:space="0" w:color="auto"/>
        <w:right w:val="none" w:sz="0" w:space="0" w:color="auto"/>
      </w:divBdr>
    </w:div>
    <w:div w:id="1697660732">
      <w:bodyDiv w:val="1"/>
      <w:marLeft w:val="0"/>
      <w:marRight w:val="0"/>
      <w:marTop w:val="0"/>
      <w:marBottom w:val="0"/>
      <w:divBdr>
        <w:top w:val="none" w:sz="0" w:space="0" w:color="auto"/>
        <w:left w:val="none" w:sz="0" w:space="0" w:color="auto"/>
        <w:bottom w:val="none" w:sz="0" w:space="0" w:color="auto"/>
        <w:right w:val="none" w:sz="0" w:space="0" w:color="auto"/>
      </w:divBdr>
    </w:div>
    <w:div w:id="1698115339">
      <w:bodyDiv w:val="1"/>
      <w:marLeft w:val="0"/>
      <w:marRight w:val="0"/>
      <w:marTop w:val="0"/>
      <w:marBottom w:val="0"/>
      <w:divBdr>
        <w:top w:val="none" w:sz="0" w:space="0" w:color="auto"/>
        <w:left w:val="none" w:sz="0" w:space="0" w:color="auto"/>
        <w:bottom w:val="none" w:sz="0" w:space="0" w:color="auto"/>
        <w:right w:val="none" w:sz="0" w:space="0" w:color="auto"/>
      </w:divBdr>
    </w:div>
    <w:div w:id="1698191625">
      <w:bodyDiv w:val="1"/>
      <w:marLeft w:val="0"/>
      <w:marRight w:val="0"/>
      <w:marTop w:val="0"/>
      <w:marBottom w:val="0"/>
      <w:divBdr>
        <w:top w:val="none" w:sz="0" w:space="0" w:color="auto"/>
        <w:left w:val="none" w:sz="0" w:space="0" w:color="auto"/>
        <w:bottom w:val="none" w:sz="0" w:space="0" w:color="auto"/>
        <w:right w:val="none" w:sz="0" w:space="0" w:color="auto"/>
      </w:divBdr>
    </w:div>
    <w:div w:id="1703166998">
      <w:bodyDiv w:val="1"/>
      <w:marLeft w:val="0"/>
      <w:marRight w:val="0"/>
      <w:marTop w:val="0"/>
      <w:marBottom w:val="0"/>
      <w:divBdr>
        <w:top w:val="none" w:sz="0" w:space="0" w:color="auto"/>
        <w:left w:val="none" w:sz="0" w:space="0" w:color="auto"/>
        <w:bottom w:val="none" w:sz="0" w:space="0" w:color="auto"/>
        <w:right w:val="none" w:sz="0" w:space="0" w:color="auto"/>
      </w:divBdr>
    </w:div>
    <w:div w:id="1705132575">
      <w:bodyDiv w:val="1"/>
      <w:marLeft w:val="0"/>
      <w:marRight w:val="0"/>
      <w:marTop w:val="0"/>
      <w:marBottom w:val="0"/>
      <w:divBdr>
        <w:top w:val="none" w:sz="0" w:space="0" w:color="auto"/>
        <w:left w:val="none" w:sz="0" w:space="0" w:color="auto"/>
        <w:bottom w:val="none" w:sz="0" w:space="0" w:color="auto"/>
        <w:right w:val="none" w:sz="0" w:space="0" w:color="auto"/>
      </w:divBdr>
    </w:div>
    <w:div w:id="1708405672">
      <w:bodyDiv w:val="1"/>
      <w:marLeft w:val="0"/>
      <w:marRight w:val="0"/>
      <w:marTop w:val="0"/>
      <w:marBottom w:val="0"/>
      <w:divBdr>
        <w:top w:val="none" w:sz="0" w:space="0" w:color="auto"/>
        <w:left w:val="none" w:sz="0" w:space="0" w:color="auto"/>
        <w:bottom w:val="none" w:sz="0" w:space="0" w:color="auto"/>
        <w:right w:val="none" w:sz="0" w:space="0" w:color="auto"/>
      </w:divBdr>
    </w:div>
    <w:div w:id="1710494596">
      <w:bodyDiv w:val="1"/>
      <w:marLeft w:val="0"/>
      <w:marRight w:val="0"/>
      <w:marTop w:val="0"/>
      <w:marBottom w:val="0"/>
      <w:divBdr>
        <w:top w:val="none" w:sz="0" w:space="0" w:color="auto"/>
        <w:left w:val="none" w:sz="0" w:space="0" w:color="auto"/>
        <w:bottom w:val="none" w:sz="0" w:space="0" w:color="auto"/>
        <w:right w:val="none" w:sz="0" w:space="0" w:color="auto"/>
      </w:divBdr>
    </w:div>
    <w:div w:id="1711027018">
      <w:bodyDiv w:val="1"/>
      <w:marLeft w:val="0"/>
      <w:marRight w:val="0"/>
      <w:marTop w:val="0"/>
      <w:marBottom w:val="0"/>
      <w:divBdr>
        <w:top w:val="none" w:sz="0" w:space="0" w:color="auto"/>
        <w:left w:val="none" w:sz="0" w:space="0" w:color="auto"/>
        <w:bottom w:val="none" w:sz="0" w:space="0" w:color="auto"/>
        <w:right w:val="none" w:sz="0" w:space="0" w:color="auto"/>
      </w:divBdr>
    </w:div>
    <w:div w:id="1721368624">
      <w:bodyDiv w:val="1"/>
      <w:marLeft w:val="0"/>
      <w:marRight w:val="0"/>
      <w:marTop w:val="0"/>
      <w:marBottom w:val="0"/>
      <w:divBdr>
        <w:top w:val="none" w:sz="0" w:space="0" w:color="auto"/>
        <w:left w:val="none" w:sz="0" w:space="0" w:color="auto"/>
        <w:bottom w:val="none" w:sz="0" w:space="0" w:color="auto"/>
        <w:right w:val="none" w:sz="0" w:space="0" w:color="auto"/>
      </w:divBdr>
    </w:div>
    <w:div w:id="1735204902">
      <w:bodyDiv w:val="1"/>
      <w:marLeft w:val="0"/>
      <w:marRight w:val="0"/>
      <w:marTop w:val="0"/>
      <w:marBottom w:val="0"/>
      <w:divBdr>
        <w:top w:val="none" w:sz="0" w:space="0" w:color="auto"/>
        <w:left w:val="none" w:sz="0" w:space="0" w:color="auto"/>
        <w:bottom w:val="none" w:sz="0" w:space="0" w:color="auto"/>
        <w:right w:val="none" w:sz="0" w:space="0" w:color="auto"/>
      </w:divBdr>
    </w:div>
    <w:div w:id="1736124054">
      <w:bodyDiv w:val="1"/>
      <w:marLeft w:val="0"/>
      <w:marRight w:val="0"/>
      <w:marTop w:val="0"/>
      <w:marBottom w:val="0"/>
      <w:divBdr>
        <w:top w:val="none" w:sz="0" w:space="0" w:color="auto"/>
        <w:left w:val="none" w:sz="0" w:space="0" w:color="auto"/>
        <w:bottom w:val="none" w:sz="0" w:space="0" w:color="auto"/>
        <w:right w:val="none" w:sz="0" w:space="0" w:color="auto"/>
      </w:divBdr>
    </w:div>
    <w:div w:id="1737321336">
      <w:bodyDiv w:val="1"/>
      <w:marLeft w:val="0"/>
      <w:marRight w:val="0"/>
      <w:marTop w:val="0"/>
      <w:marBottom w:val="0"/>
      <w:divBdr>
        <w:top w:val="none" w:sz="0" w:space="0" w:color="auto"/>
        <w:left w:val="none" w:sz="0" w:space="0" w:color="auto"/>
        <w:bottom w:val="none" w:sz="0" w:space="0" w:color="auto"/>
        <w:right w:val="none" w:sz="0" w:space="0" w:color="auto"/>
      </w:divBdr>
    </w:div>
    <w:div w:id="1742874112">
      <w:bodyDiv w:val="1"/>
      <w:marLeft w:val="0"/>
      <w:marRight w:val="0"/>
      <w:marTop w:val="0"/>
      <w:marBottom w:val="0"/>
      <w:divBdr>
        <w:top w:val="none" w:sz="0" w:space="0" w:color="auto"/>
        <w:left w:val="none" w:sz="0" w:space="0" w:color="auto"/>
        <w:bottom w:val="none" w:sz="0" w:space="0" w:color="auto"/>
        <w:right w:val="none" w:sz="0" w:space="0" w:color="auto"/>
      </w:divBdr>
    </w:div>
    <w:div w:id="1743289340">
      <w:bodyDiv w:val="1"/>
      <w:marLeft w:val="0"/>
      <w:marRight w:val="0"/>
      <w:marTop w:val="0"/>
      <w:marBottom w:val="0"/>
      <w:divBdr>
        <w:top w:val="none" w:sz="0" w:space="0" w:color="auto"/>
        <w:left w:val="none" w:sz="0" w:space="0" w:color="auto"/>
        <w:bottom w:val="none" w:sz="0" w:space="0" w:color="auto"/>
        <w:right w:val="none" w:sz="0" w:space="0" w:color="auto"/>
      </w:divBdr>
    </w:div>
    <w:div w:id="1746294123">
      <w:bodyDiv w:val="1"/>
      <w:marLeft w:val="0"/>
      <w:marRight w:val="0"/>
      <w:marTop w:val="0"/>
      <w:marBottom w:val="0"/>
      <w:divBdr>
        <w:top w:val="none" w:sz="0" w:space="0" w:color="auto"/>
        <w:left w:val="none" w:sz="0" w:space="0" w:color="auto"/>
        <w:bottom w:val="none" w:sz="0" w:space="0" w:color="auto"/>
        <w:right w:val="none" w:sz="0" w:space="0" w:color="auto"/>
      </w:divBdr>
    </w:div>
    <w:div w:id="1752696534">
      <w:bodyDiv w:val="1"/>
      <w:marLeft w:val="0"/>
      <w:marRight w:val="0"/>
      <w:marTop w:val="0"/>
      <w:marBottom w:val="0"/>
      <w:divBdr>
        <w:top w:val="none" w:sz="0" w:space="0" w:color="auto"/>
        <w:left w:val="none" w:sz="0" w:space="0" w:color="auto"/>
        <w:bottom w:val="none" w:sz="0" w:space="0" w:color="auto"/>
        <w:right w:val="none" w:sz="0" w:space="0" w:color="auto"/>
      </w:divBdr>
    </w:div>
    <w:div w:id="1754476286">
      <w:bodyDiv w:val="1"/>
      <w:marLeft w:val="0"/>
      <w:marRight w:val="0"/>
      <w:marTop w:val="0"/>
      <w:marBottom w:val="0"/>
      <w:divBdr>
        <w:top w:val="none" w:sz="0" w:space="0" w:color="auto"/>
        <w:left w:val="none" w:sz="0" w:space="0" w:color="auto"/>
        <w:bottom w:val="none" w:sz="0" w:space="0" w:color="auto"/>
        <w:right w:val="none" w:sz="0" w:space="0" w:color="auto"/>
      </w:divBdr>
    </w:div>
    <w:div w:id="1754935416">
      <w:bodyDiv w:val="1"/>
      <w:marLeft w:val="0"/>
      <w:marRight w:val="0"/>
      <w:marTop w:val="0"/>
      <w:marBottom w:val="0"/>
      <w:divBdr>
        <w:top w:val="none" w:sz="0" w:space="0" w:color="auto"/>
        <w:left w:val="none" w:sz="0" w:space="0" w:color="auto"/>
        <w:bottom w:val="none" w:sz="0" w:space="0" w:color="auto"/>
        <w:right w:val="none" w:sz="0" w:space="0" w:color="auto"/>
      </w:divBdr>
    </w:div>
    <w:div w:id="1760173468">
      <w:bodyDiv w:val="1"/>
      <w:marLeft w:val="0"/>
      <w:marRight w:val="0"/>
      <w:marTop w:val="0"/>
      <w:marBottom w:val="0"/>
      <w:divBdr>
        <w:top w:val="none" w:sz="0" w:space="0" w:color="auto"/>
        <w:left w:val="none" w:sz="0" w:space="0" w:color="auto"/>
        <w:bottom w:val="none" w:sz="0" w:space="0" w:color="auto"/>
        <w:right w:val="none" w:sz="0" w:space="0" w:color="auto"/>
      </w:divBdr>
    </w:div>
    <w:div w:id="1767069369">
      <w:bodyDiv w:val="1"/>
      <w:marLeft w:val="0"/>
      <w:marRight w:val="0"/>
      <w:marTop w:val="0"/>
      <w:marBottom w:val="0"/>
      <w:divBdr>
        <w:top w:val="none" w:sz="0" w:space="0" w:color="auto"/>
        <w:left w:val="none" w:sz="0" w:space="0" w:color="auto"/>
        <w:bottom w:val="none" w:sz="0" w:space="0" w:color="auto"/>
        <w:right w:val="none" w:sz="0" w:space="0" w:color="auto"/>
      </w:divBdr>
    </w:div>
    <w:div w:id="1767531011">
      <w:bodyDiv w:val="1"/>
      <w:marLeft w:val="0"/>
      <w:marRight w:val="0"/>
      <w:marTop w:val="0"/>
      <w:marBottom w:val="0"/>
      <w:divBdr>
        <w:top w:val="none" w:sz="0" w:space="0" w:color="auto"/>
        <w:left w:val="none" w:sz="0" w:space="0" w:color="auto"/>
        <w:bottom w:val="none" w:sz="0" w:space="0" w:color="auto"/>
        <w:right w:val="none" w:sz="0" w:space="0" w:color="auto"/>
      </w:divBdr>
    </w:div>
    <w:div w:id="1770001210">
      <w:bodyDiv w:val="1"/>
      <w:marLeft w:val="0"/>
      <w:marRight w:val="0"/>
      <w:marTop w:val="0"/>
      <w:marBottom w:val="0"/>
      <w:divBdr>
        <w:top w:val="none" w:sz="0" w:space="0" w:color="auto"/>
        <w:left w:val="none" w:sz="0" w:space="0" w:color="auto"/>
        <w:bottom w:val="none" w:sz="0" w:space="0" w:color="auto"/>
        <w:right w:val="none" w:sz="0" w:space="0" w:color="auto"/>
      </w:divBdr>
    </w:div>
    <w:div w:id="1772124511">
      <w:bodyDiv w:val="1"/>
      <w:marLeft w:val="0"/>
      <w:marRight w:val="0"/>
      <w:marTop w:val="0"/>
      <w:marBottom w:val="0"/>
      <w:divBdr>
        <w:top w:val="none" w:sz="0" w:space="0" w:color="auto"/>
        <w:left w:val="none" w:sz="0" w:space="0" w:color="auto"/>
        <w:bottom w:val="none" w:sz="0" w:space="0" w:color="auto"/>
        <w:right w:val="none" w:sz="0" w:space="0" w:color="auto"/>
      </w:divBdr>
    </w:div>
    <w:div w:id="1774978378">
      <w:bodyDiv w:val="1"/>
      <w:marLeft w:val="0"/>
      <w:marRight w:val="0"/>
      <w:marTop w:val="0"/>
      <w:marBottom w:val="0"/>
      <w:divBdr>
        <w:top w:val="none" w:sz="0" w:space="0" w:color="auto"/>
        <w:left w:val="none" w:sz="0" w:space="0" w:color="auto"/>
        <w:bottom w:val="none" w:sz="0" w:space="0" w:color="auto"/>
        <w:right w:val="none" w:sz="0" w:space="0" w:color="auto"/>
      </w:divBdr>
    </w:div>
    <w:div w:id="1777209785">
      <w:bodyDiv w:val="1"/>
      <w:marLeft w:val="0"/>
      <w:marRight w:val="0"/>
      <w:marTop w:val="0"/>
      <w:marBottom w:val="0"/>
      <w:divBdr>
        <w:top w:val="none" w:sz="0" w:space="0" w:color="auto"/>
        <w:left w:val="none" w:sz="0" w:space="0" w:color="auto"/>
        <w:bottom w:val="none" w:sz="0" w:space="0" w:color="auto"/>
        <w:right w:val="none" w:sz="0" w:space="0" w:color="auto"/>
      </w:divBdr>
    </w:div>
    <w:div w:id="1777871554">
      <w:bodyDiv w:val="1"/>
      <w:marLeft w:val="0"/>
      <w:marRight w:val="0"/>
      <w:marTop w:val="0"/>
      <w:marBottom w:val="0"/>
      <w:divBdr>
        <w:top w:val="none" w:sz="0" w:space="0" w:color="auto"/>
        <w:left w:val="none" w:sz="0" w:space="0" w:color="auto"/>
        <w:bottom w:val="none" w:sz="0" w:space="0" w:color="auto"/>
        <w:right w:val="none" w:sz="0" w:space="0" w:color="auto"/>
      </w:divBdr>
    </w:div>
    <w:div w:id="1780490881">
      <w:bodyDiv w:val="1"/>
      <w:marLeft w:val="0"/>
      <w:marRight w:val="0"/>
      <w:marTop w:val="0"/>
      <w:marBottom w:val="0"/>
      <w:divBdr>
        <w:top w:val="none" w:sz="0" w:space="0" w:color="auto"/>
        <w:left w:val="none" w:sz="0" w:space="0" w:color="auto"/>
        <w:bottom w:val="none" w:sz="0" w:space="0" w:color="auto"/>
        <w:right w:val="none" w:sz="0" w:space="0" w:color="auto"/>
      </w:divBdr>
    </w:div>
    <w:div w:id="1792043642">
      <w:bodyDiv w:val="1"/>
      <w:marLeft w:val="0"/>
      <w:marRight w:val="0"/>
      <w:marTop w:val="0"/>
      <w:marBottom w:val="0"/>
      <w:divBdr>
        <w:top w:val="none" w:sz="0" w:space="0" w:color="auto"/>
        <w:left w:val="none" w:sz="0" w:space="0" w:color="auto"/>
        <w:bottom w:val="none" w:sz="0" w:space="0" w:color="auto"/>
        <w:right w:val="none" w:sz="0" w:space="0" w:color="auto"/>
      </w:divBdr>
    </w:div>
    <w:div w:id="1794323486">
      <w:bodyDiv w:val="1"/>
      <w:marLeft w:val="0"/>
      <w:marRight w:val="0"/>
      <w:marTop w:val="0"/>
      <w:marBottom w:val="0"/>
      <w:divBdr>
        <w:top w:val="none" w:sz="0" w:space="0" w:color="auto"/>
        <w:left w:val="none" w:sz="0" w:space="0" w:color="auto"/>
        <w:bottom w:val="none" w:sz="0" w:space="0" w:color="auto"/>
        <w:right w:val="none" w:sz="0" w:space="0" w:color="auto"/>
      </w:divBdr>
    </w:div>
    <w:div w:id="1795829841">
      <w:bodyDiv w:val="1"/>
      <w:marLeft w:val="0"/>
      <w:marRight w:val="0"/>
      <w:marTop w:val="0"/>
      <w:marBottom w:val="0"/>
      <w:divBdr>
        <w:top w:val="none" w:sz="0" w:space="0" w:color="auto"/>
        <w:left w:val="none" w:sz="0" w:space="0" w:color="auto"/>
        <w:bottom w:val="none" w:sz="0" w:space="0" w:color="auto"/>
        <w:right w:val="none" w:sz="0" w:space="0" w:color="auto"/>
      </w:divBdr>
    </w:div>
    <w:div w:id="1800151556">
      <w:bodyDiv w:val="1"/>
      <w:marLeft w:val="0"/>
      <w:marRight w:val="0"/>
      <w:marTop w:val="0"/>
      <w:marBottom w:val="0"/>
      <w:divBdr>
        <w:top w:val="none" w:sz="0" w:space="0" w:color="auto"/>
        <w:left w:val="none" w:sz="0" w:space="0" w:color="auto"/>
        <w:bottom w:val="none" w:sz="0" w:space="0" w:color="auto"/>
        <w:right w:val="none" w:sz="0" w:space="0" w:color="auto"/>
      </w:divBdr>
    </w:div>
    <w:div w:id="1802376954">
      <w:bodyDiv w:val="1"/>
      <w:marLeft w:val="0"/>
      <w:marRight w:val="0"/>
      <w:marTop w:val="0"/>
      <w:marBottom w:val="0"/>
      <w:divBdr>
        <w:top w:val="none" w:sz="0" w:space="0" w:color="auto"/>
        <w:left w:val="none" w:sz="0" w:space="0" w:color="auto"/>
        <w:bottom w:val="none" w:sz="0" w:space="0" w:color="auto"/>
        <w:right w:val="none" w:sz="0" w:space="0" w:color="auto"/>
      </w:divBdr>
    </w:div>
    <w:div w:id="1805466216">
      <w:bodyDiv w:val="1"/>
      <w:marLeft w:val="0"/>
      <w:marRight w:val="0"/>
      <w:marTop w:val="0"/>
      <w:marBottom w:val="0"/>
      <w:divBdr>
        <w:top w:val="none" w:sz="0" w:space="0" w:color="auto"/>
        <w:left w:val="none" w:sz="0" w:space="0" w:color="auto"/>
        <w:bottom w:val="none" w:sz="0" w:space="0" w:color="auto"/>
        <w:right w:val="none" w:sz="0" w:space="0" w:color="auto"/>
      </w:divBdr>
    </w:div>
    <w:div w:id="1808162252">
      <w:bodyDiv w:val="1"/>
      <w:marLeft w:val="0"/>
      <w:marRight w:val="0"/>
      <w:marTop w:val="0"/>
      <w:marBottom w:val="0"/>
      <w:divBdr>
        <w:top w:val="none" w:sz="0" w:space="0" w:color="auto"/>
        <w:left w:val="none" w:sz="0" w:space="0" w:color="auto"/>
        <w:bottom w:val="none" w:sz="0" w:space="0" w:color="auto"/>
        <w:right w:val="none" w:sz="0" w:space="0" w:color="auto"/>
      </w:divBdr>
    </w:div>
    <w:div w:id="1817454907">
      <w:bodyDiv w:val="1"/>
      <w:marLeft w:val="0"/>
      <w:marRight w:val="0"/>
      <w:marTop w:val="0"/>
      <w:marBottom w:val="0"/>
      <w:divBdr>
        <w:top w:val="none" w:sz="0" w:space="0" w:color="auto"/>
        <w:left w:val="none" w:sz="0" w:space="0" w:color="auto"/>
        <w:bottom w:val="none" w:sz="0" w:space="0" w:color="auto"/>
        <w:right w:val="none" w:sz="0" w:space="0" w:color="auto"/>
      </w:divBdr>
    </w:div>
    <w:div w:id="1823959226">
      <w:bodyDiv w:val="1"/>
      <w:marLeft w:val="0"/>
      <w:marRight w:val="0"/>
      <w:marTop w:val="0"/>
      <w:marBottom w:val="0"/>
      <w:divBdr>
        <w:top w:val="none" w:sz="0" w:space="0" w:color="auto"/>
        <w:left w:val="none" w:sz="0" w:space="0" w:color="auto"/>
        <w:bottom w:val="none" w:sz="0" w:space="0" w:color="auto"/>
        <w:right w:val="none" w:sz="0" w:space="0" w:color="auto"/>
      </w:divBdr>
    </w:div>
    <w:div w:id="1831747420">
      <w:bodyDiv w:val="1"/>
      <w:marLeft w:val="0"/>
      <w:marRight w:val="0"/>
      <w:marTop w:val="0"/>
      <w:marBottom w:val="0"/>
      <w:divBdr>
        <w:top w:val="none" w:sz="0" w:space="0" w:color="auto"/>
        <w:left w:val="none" w:sz="0" w:space="0" w:color="auto"/>
        <w:bottom w:val="none" w:sz="0" w:space="0" w:color="auto"/>
        <w:right w:val="none" w:sz="0" w:space="0" w:color="auto"/>
      </w:divBdr>
    </w:div>
    <w:div w:id="1832792782">
      <w:bodyDiv w:val="1"/>
      <w:marLeft w:val="0"/>
      <w:marRight w:val="0"/>
      <w:marTop w:val="0"/>
      <w:marBottom w:val="0"/>
      <w:divBdr>
        <w:top w:val="none" w:sz="0" w:space="0" w:color="auto"/>
        <w:left w:val="none" w:sz="0" w:space="0" w:color="auto"/>
        <w:bottom w:val="none" w:sz="0" w:space="0" w:color="auto"/>
        <w:right w:val="none" w:sz="0" w:space="0" w:color="auto"/>
      </w:divBdr>
    </w:div>
    <w:div w:id="1833526159">
      <w:bodyDiv w:val="1"/>
      <w:marLeft w:val="0"/>
      <w:marRight w:val="0"/>
      <w:marTop w:val="0"/>
      <w:marBottom w:val="0"/>
      <w:divBdr>
        <w:top w:val="none" w:sz="0" w:space="0" w:color="auto"/>
        <w:left w:val="none" w:sz="0" w:space="0" w:color="auto"/>
        <w:bottom w:val="none" w:sz="0" w:space="0" w:color="auto"/>
        <w:right w:val="none" w:sz="0" w:space="0" w:color="auto"/>
      </w:divBdr>
    </w:div>
    <w:div w:id="1836531596">
      <w:bodyDiv w:val="1"/>
      <w:marLeft w:val="0"/>
      <w:marRight w:val="0"/>
      <w:marTop w:val="0"/>
      <w:marBottom w:val="0"/>
      <w:divBdr>
        <w:top w:val="none" w:sz="0" w:space="0" w:color="auto"/>
        <w:left w:val="none" w:sz="0" w:space="0" w:color="auto"/>
        <w:bottom w:val="none" w:sz="0" w:space="0" w:color="auto"/>
        <w:right w:val="none" w:sz="0" w:space="0" w:color="auto"/>
      </w:divBdr>
    </w:div>
    <w:div w:id="1844468088">
      <w:bodyDiv w:val="1"/>
      <w:marLeft w:val="0"/>
      <w:marRight w:val="0"/>
      <w:marTop w:val="0"/>
      <w:marBottom w:val="0"/>
      <w:divBdr>
        <w:top w:val="none" w:sz="0" w:space="0" w:color="auto"/>
        <w:left w:val="none" w:sz="0" w:space="0" w:color="auto"/>
        <w:bottom w:val="none" w:sz="0" w:space="0" w:color="auto"/>
        <w:right w:val="none" w:sz="0" w:space="0" w:color="auto"/>
      </w:divBdr>
    </w:div>
    <w:div w:id="1846243235">
      <w:bodyDiv w:val="1"/>
      <w:marLeft w:val="0"/>
      <w:marRight w:val="0"/>
      <w:marTop w:val="0"/>
      <w:marBottom w:val="0"/>
      <w:divBdr>
        <w:top w:val="none" w:sz="0" w:space="0" w:color="auto"/>
        <w:left w:val="none" w:sz="0" w:space="0" w:color="auto"/>
        <w:bottom w:val="none" w:sz="0" w:space="0" w:color="auto"/>
        <w:right w:val="none" w:sz="0" w:space="0" w:color="auto"/>
      </w:divBdr>
    </w:div>
    <w:div w:id="1850748908">
      <w:bodyDiv w:val="1"/>
      <w:marLeft w:val="0"/>
      <w:marRight w:val="0"/>
      <w:marTop w:val="0"/>
      <w:marBottom w:val="0"/>
      <w:divBdr>
        <w:top w:val="none" w:sz="0" w:space="0" w:color="auto"/>
        <w:left w:val="none" w:sz="0" w:space="0" w:color="auto"/>
        <w:bottom w:val="none" w:sz="0" w:space="0" w:color="auto"/>
        <w:right w:val="none" w:sz="0" w:space="0" w:color="auto"/>
      </w:divBdr>
    </w:div>
    <w:div w:id="1858153564">
      <w:bodyDiv w:val="1"/>
      <w:marLeft w:val="0"/>
      <w:marRight w:val="0"/>
      <w:marTop w:val="0"/>
      <w:marBottom w:val="0"/>
      <w:divBdr>
        <w:top w:val="none" w:sz="0" w:space="0" w:color="auto"/>
        <w:left w:val="none" w:sz="0" w:space="0" w:color="auto"/>
        <w:bottom w:val="none" w:sz="0" w:space="0" w:color="auto"/>
        <w:right w:val="none" w:sz="0" w:space="0" w:color="auto"/>
      </w:divBdr>
    </w:div>
    <w:div w:id="1860270229">
      <w:bodyDiv w:val="1"/>
      <w:marLeft w:val="0"/>
      <w:marRight w:val="0"/>
      <w:marTop w:val="0"/>
      <w:marBottom w:val="0"/>
      <w:divBdr>
        <w:top w:val="none" w:sz="0" w:space="0" w:color="auto"/>
        <w:left w:val="none" w:sz="0" w:space="0" w:color="auto"/>
        <w:bottom w:val="none" w:sz="0" w:space="0" w:color="auto"/>
        <w:right w:val="none" w:sz="0" w:space="0" w:color="auto"/>
      </w:divBdr>
    </w:div>
    <w:div w:id="1865556315">
      <w:bodyDiv w:val="1"/>
      <w:marLeft w:val="0"/>
      <w:marRight w:val="0"/>
      <w:marTop w:val="0"/>
      <w:marBottom w:val="0"/>
      <w:divBdr>
        <w:top w:val="none" w:sz="0" w:space="0" w:color="auto"/>
        <w:left w:val="none" w:sz="0" w:space="0" w:color="auto"/>
        <w:bottom w:val="none" w:sz="0" w:space="0" w:color="auto"/>
        <w:right w:val="none" w:sz="0" w:space="0" w:color="auto"/>
      </w:divBdr>
    </w:div>
    <w:div w:id="1868789185">
      <w:bodyDiv w:val="1"/>
      <w:marLeft w:val="0"/>
      <w:marRight w:val="0"/>
      <w:marTop w:val="0"/>
      <w:marBottom w:val="0"/>
      <w:divBdr>
        <w:top w:val="none" w:sz="0" w:space="0" w:color="auto"/>
        <w:left w:val="none" w:sz="0" w:space="0" w:color="auto"/>
        <w:bottom w:val="none" w:sz="0" w:space="0" w:color="auto"/>
        <w:right w:val="none" w:sz="0" w:space="0" w:color="auto"/>
      </w:divBdr>
    </w:div>
    <w:div w:id="1872037301">
      <w:bodyDiv w:val="1"/>
      <w:marLeft w:val="0"/>
      <w:marRight w:val="0"/>
      <w:marTop w:val="0"/>
      <w:marBottom w:val="0"/>
      <w:divBdr>
        <w:top w:val="none" w:sz="0" w:space="0" w:color="auto"/>
        <w:left w:val="none" w:sz="0" w:space="0" w:color="auto"/>
        <w:bottom w:val="none" w:sz="0" w:space="0" w:color="auto"/>
        <w:right w:val="none" w:sz="0" w:space="0" w:color="auto"/>
      </w:divBdr>
    </w:div>
    <w:div w:id="1875196000">
      <w:bodyDiv w:val="1"/>
      <w:marLeft w:val="0"/>
      <w:marRight w:val="0"/>
      <w:marTop w:val="0"/>
      <w:marBottom w:val="0"/>
      <w:divBdr>
        <w:top w:val="none" w:sz="0" w:space="0" w:color="auto"/>
        <w:left w:val="none" w:sz="0" w:space="0" w:color="auto"/>
        <w:bottom w:val="none" w:sz="0" w:space="0" w:color="auto"/>
        <w:right w:val="none" w:sz="0" w:space="0" w:color="auto"/>
      </w:divBdr>
    </w:div>
    <w:div w:id="1877616199">
      <w:bodyDiv w:val="1"/>
      <w:marLeft w:val="0"/>
      <w:marRight w:val="0"/>
      <w:marTop w:val="0"/>
      <w:marBottom w:val="0"/>
      <w:divBdr>
        <w:top w:val="none" w:sz="0" w:space="0" w:color="auto"/>
        <w:left w:val="none" w:sz="0" w:space="0" w:color="auto"/>
        <w:bottom w:val="none" w:sz="0" w:space="0" w:color="auto"/>
        <w:right w:val="none" w:sz="0" w:space="0" w:color="auto"/>
      </w:divBdr>
    </w:div>
    <w:div w:id="1882475373">
      <w:bodyDiv w:val="1"/>
      <w:marLeft w:val="0"/>
      <w:marRight w:val="0"/>
      <w:marTop w:val="0"/>
      <w:marBottom w:val="0"/>
      <w:divBdr>
        <w:top w:val="none" w:sz="0" w:space="0" w:color="auto"/>
        <w:left w:val="none" w:sz="0" w:space="0" w:color="auto"/>
        <w:bottom w:val="none" w:sz="0" w:space="0" w:color="auto"/>
        <w:right w:val="none" w:sz="0" w:space="0" w:color="auto"/>
      </w:divBdr>
      <w:divsChild>
        <w:div w:id="662002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51416">
      <w:bodyDiv w:val="1"/>
      <w:marLeft w:val="0"/>
      <w:marRight w:val="0"/>
      <w:marTop w:val="0"/>
      <w:marBottom w:val="0"/>
      <w:divBdr>
        <w:top w:val="none" w:sz="0" w:space="0" w:color="auto"/>
        <w:left w:val="none" w:sz="0" w:space="0" w:color="auto"/>
        <w:bottom w:val="none" w:sz="0" w:space="0" w:color="auto"/>
        <w:right w:val="none" w:sz="0" w:space="0" w:color="auto"/>
      </w:divBdr>
    </w:div>
    <w:div w:id="1890727647">
      <w:bodyDiv w:val="1"/>
      <w:marLeft w:val="0"/>
      <w:marRight w:val="0"/>
      <w:marTop w:val="0"/>
      <w:marBottom w:val="0"/>
      <w:divBdr>
        <w:top w:val="none" w:sz="0" w:space="0" w:color="auto"/>
        <w:left w:val="none" w:sz="0" w:space="0" w:color="auto"/>
        <w:bottom w:val="none" w:sz="0" w:space="0" w:color="auto"/>
        <w:right w:val="none" w:sz="0" w:space="0" w:color="auto"/>
      </w:divBdr>
    </w:div>
    <w:div w:id="1891990425">
      <w:bodyDiv w:val="1"/>
      <w:marLeft w:val="0"/>
      <w:marRight w:val="0"/>
      <w:marTop w:val="0"/>
      <w:marBottom w:val="0"/>
      <w:divBdr>
        <w:top w:val="none" w:sz="0" w:space="0" w:color="auto"/>
        <w:left w:val="none" w:sz="0" w:space="0" w:color="auto"/>
        <w:bottom w:val="none" w:sz="0" w:space="0" w:color="auto"/>
        <w:right w:val="none" w:sz="0" w:space="0" w:color="auto"/>
      </w:divBdr>
    </w:div>
    <w:div w:id="1892224354">
      <w:bodyDiv w:val="1"/>
      <w:marLeft w:val="0"/>
      <w:marRight w:val="0"/>
      <w:marTop w:val="0"/>
      <w:marBottom w:val="0"/>
      <w:divBdr>
        <w:top w:val="none" w:sz="0" w:space="0" w:color="auto"/>
        <w:left w:val="none" w:sz="0" w:space="0" w:color="auto"/>
        <w:bottom w:val="none" w:sz="0" w:space="0" w:color="auto"/>
        <w:right w:val="none" w:sz="0" w:space="0" w:color="auto"/>
      </w:divBdr>
    </w:div>
    <w:div w:id="1894341440">
      <w:bodyDiv w:val="1"/>
      <w:marLeft w:val="0"/>
      <w:marRight w:val="0"/>
      <w:marTop w:val="0"/>
      <w:marBottom w:val="0"/>
      <w:divBdr>
        <w:top w:val="none" w:sz="0" w:space="0" w:color="auto"/>
        <w:left w:val="none" w:sz="0" w:space="0" w:color="auto"/>
        <w:bottom w:val="none" w:sz="0" w:space="0" w:color="auto"/>
        <w:right w:val="none" w:sz="0" w:space="0" w:color="auto"/>
      </w:divBdr>
    </w:div>
    <w:div w:id="1895968842">
      <w:bodyDiv w:val="1"/>
      <w:marLeft w:val="0"/>
      <w:marRight w:val="0"/>
      <w:marTop w:val="0"/>
      <w:marBottom w:val="0"/>
      <w:divBdr>
        <w:top w:val="none" w:sz="0" w:space="0" w:color="auto"/>
        <w:left w:val="none" w:sz="0" w:space="0" w:color="auto"/>
        <w:bottom w:val="none" w:sz="0" w:space="0" w:color="auto"/>
        <w:right w:val="none" w:sz="0" w:space="0" w:color="auto"/>
      </w:divBdr>
    </w:div>
    <w:div w:id="1896161894">
      <w:bodyDiv w:val="1"/>
      <w:marLeft w:val="0"/>
      <w:marRight w:val="0"/>
      <w:marTop w:val="0"/>
      <w:marBottom w:val="0"/>
      <w:divBdr>
        <w:top w:val="none" w:sz="0" w:space="0" w:color="auto"/>
        <w:left w:val="none" w:sz="0" w:space="0" w:color="auto"/>
        <w:bottom w:val="none" w:sz="0" w:space="0" w:color="auto"/>
        <w:right w:val="none" w:sz="0" w:space="0" w:color="auto"/>
      </w:divBdr>
    </w:div>
    <w:div w:id="1908222162">
      <w:bodyDiv w:val="1"/>
      <w:marLeft w:val="0"/>
      <w:marRight w:val="0"/>
      <w:marTop w:val="0"/>
      <w:marBottom w:val="0"/>
      <w:divBdr>
        <w:top w:val="none" w:sz="0" w:space="0" w:color="auto"/>
        <w:left w:val="none" w:sz="0" w:space="0" w:color="auto"/>
        <w:bottom w:val="none" w:sz="0" w:space="0" w:color="auto"/>
        <w:right w:val="none" w:sz="0" w:space="0" w:color="auto"/>
      </w:divBdr>
    </w:div>
    <w:div w:id="1910116824">
      <w:bodyDiv w:val="1"/>
      <w:marLeft w:val="0"/>
      <w:marRight w:val="0"/>
      <w:marTop w:val="0"/>
      <w:marBottom w:val="0"/>
      <w:divBdr>
        <w:top w:val="none" w:sz="0" w:space="0" w:color="auto"/>
        <w:left w:val="none" w:sz="0" w:space="0" w:color="auto"/>
        <w:bottom w:val="none" w:sz="0" w:space="0" w:color="auto"/>
        <w:right w:val="none" w:sz="0" w:space="0" w:color="auto"/>
      </w:divBdr>
    </w:div>
    <w:div w:id="1910461838">
      <w:bodyDiv w:val="1"/>
      <w:marLeft w:val="0"/>
      <w:marRight w:val="0"/>
      <w:marTop w:val="0"/>
      <w:marBottom w:val="0"/>
      <w:divBdr>
        <w:top w:val="none" w:sz="0" w:space="0" w:color="auto"/>
        <w:left w:val="none" w:sz="0" w:space="0" w:color="auto"/>
        <w:bottom w:val="none" w:sz="0" w:space="0" w:color="auto"/>
        <w:right w:val="none" w:sz="0" w:space="0" w:color="auto"/>
      </w:divBdr>
    </w:div>
    <w:div w:id="1912810793">
      <w:bodyDiv w:val="1"/>
      <w:marLeft w:val="0"/>
      <w:marRight w:val="0"/>
      <w:marTop w:val="0"/>
      <w:marBottom w:val="0"/>
      <w:divBdr>
        <w:top w:val="none" w:sz="0" w:space="0" w:color="auto"/>
        <w:left w:val="none" w:sz="0" w:space="0" w:color="auto"/>
        <w:bottom w:val="none" w:sz="0" w:space="0" w:color="auto"/>
        <w:right w:val="none" w:sz="0" w:space="0" w:color="auto"/>
      </w:divBdr>
    </w:div>
    <w:div w:id="1937789312">
      <w:bodyDiv w:val="1"/>
      <w:marLeft w:val="0"/>
      <w:marRight w:val="0"/>
      <w:marTop w:val="0"/>
      <w:marBottom w:val="0"/>
      <w:divBdr>
        <w:top w:val="none" w:sz="0" w:space="0" w:color="auto"/>
        <w:left w:val="none" w:sz="0" w:space="0" w:color="auto"/>
        <w:bottom w:val="none" w:sz="0" w:space="0" w:color="auto"/>
        <w:right w:val="none" w:sz="0" w:space="0" w:color="auto"/>
      </w:divBdr>
    </w:div>
    <w:div w:id="1942562326">
      <w:bodyDiv w:val="1"/>
      <w:marLeft w:val="0"/>
      <w:marRight w:val="0"/>
      <w:marTop w:val="0"/>
      <w:marBottom w:val="0"/>
      <w:divBdr>
        <w:top w:val="none" w:sz="0" w:space="0" w:color="auto"/>
        <w:left w:val="none" w:sz="0" w:space="0" w:color="auto"/>
        <w:bottom w:val="none" w:sz="0" w:space="0" w:color="auto"/>
        <w:right w:val="none" w:sz="0" w:space="0" w:color="auto"/>
      </w:divBdr>
    </w:div>
    <w:div w:id="1951080858">
      <w:bodyDiv w:val="1"/>
      <w:marLeft w:val="0"/>
      <w:marRight w:val="0"/>
      <w:marTop w:val="0"/>
      <w:marBottom w:val="0"/>
      <w:divBdr>
        <w:top w:val="none" w:sz="0" w:space="0" w:color="auto"/>
        <w:left w:val="none" w:sz="0" w:space="0" w:color="auto"/>
        <w:bottom w:val="none" w:sz="0" w:space="0" w:color="auto"/>
        <w:right w:val="none" w:sz="0" w:space="0" w:color="auto"/>
      </w:divBdr>
    </w:div>
    <w:div w:id="1952588644">
      <w:bodyDiv w:val="1"/>
      <w:marLeft w:val="0"/>
      <w:marRight w:val="0"/>
      <w:marTop w:val="0"/>
      <w:marBottom w:val="0"/>
      <w:divBdr>
        <w:top w:val="none" w:sz="0" w:space="0" w:color="auto"/>
        <w:left w:val="none" w:sz="0" w:space="0" w:color="auto"/>
        <w:bottom w:val="none" w:sz="0" w:space="0" w:color="auto"/>
        <w:right w:val="none" w:sz="0" w:space="0" w:color="auto"/>
      </w:divBdr>
    </w:div>
    <w:div w:id="1954507843">
      <w:bodyDiv w:val="1"/>
      <w:marLeft w:val="0"/>
      <w:marRight w:val="0"/>
      <w:marTop w:val="0"/>
      <w:marBottom w:val="0"/>
      <w:divBdr>
        <w:top w:val="none" w:sz="0" w:space="0" w:color="auto"/>
        <w:left w:val="none" w:sz="0" w:space="0" w:color="auto"/>
        <w:bottom w:val="none" w:sz="0" w:space="0" w:color="auto"/>
        <w:right w:val="none" w:sz="0" w:space="0" w:color="auto"/>
      </w:divBdr>
    </w:div>
    <w:div w:id="1956213658">
      <w:bodyDiv w:val="1"/>
      <w:marLeft w:val="0"/>
      <w:marRight w:val="0"/>
      <w:marTop w:val="0"/>
      <w:marBottom w:val="0"/>
      <w:divBdr>
        <w:top w:val="none" w:sz="0" w:space="0" w:color="auto"/>
        <w:left w:val="none" w:sz="0" w:space="0" w:color="auto"/>
        <w:bottom w:val="none" w:sz="0" w:space="0" w:color="auto"/>
        <w:right w:val="none" w:sz="0" w:space="0" w:color="auto"/>
      </w:divBdr>
    </w:div>
    <w:div w:id="1956709466">
      <w:bodyDiv w:val="1"/>
      <w:marLeft w:val="0"/>
      <w:marRight w:val="0"/>
      <w:marTop w:val="0"/>
      <w:marBottom w:val="0"/>
      <w:divBdr>
        <w:top w:val="none" w:sz="0" w:space="0" w:color="auto"/>
        <w:left w:val="none" w:sz="0" w:space="0" w:color="auto"/>
        <w:bottom w:val="none" w:sz="0" w:space="0" w:color="auto"/>
        <w:right w:val="none" w:sz="0" w:space="0" w:color="auto"/>
      </w:divBdr>
    </w:div>
    <w:div w:id="1960063724">
      <w:bodyDiv w:val="1"/>
      <w:marLeft w:val="0"/>
      <w:marRight w:val="0"/>
      <w:marTop w:val="0"/>
      <w:marBottom w:val="0"/>
      <w:divBdr>
        <w:top w:val="none" w:sz="0" w:space="0" w:color="auto"/>
        <w:left w:val="none" w:sz="0" w:space="0" w:color="auto"/>
        <w:bottom w:val="none" w:sz="0" w:space="0" w:color="auto"/>
        <w:right w:val="none" w:sz="0" w:space="0" w:color="auto"/>
      </w:divBdr>
    </w:div>
    <w:div w:id="1965961195">
      <w:bodyDiv w:val="1"/>
      <w:marLeft w:val="0"/>
      <w:marRight w:val="0"/>
      <w:marTop w:val="0"/>
      <w:marBottom w:val="0"/>
      <w:divBdr>
        <w:top w:val="none" w:sz="0" w:space="0" w:color="auto"/>
        <w:left w:val="none" w:sz="0" w:space="0" w:color="auto"/>
        <w:bottom w:val="none" w:sz="0" w:space="0" w:color="auto"/>
        <w:right w:val="none" w:sz="0" w:space="0" w:color="auto"/>
      </w:divBdr>
    </w:div>
    <w:div w:id="1966085757">
      <w:bodyDiv w:val="1"/>
      <w:marLeft w:val="0"/>
      <w:marRight w:val="0"/>
      <w:marTop w:val="0"/>
      <w:marBottom w:val="0"/>
      <w:divBdr>
        <w:top w:val="none" w:sz="0" w:space="0" w:color="auto"/>
        <w:left w:val="none" w:sz="0" w:space="0" w:color="auto"/>
        <w:bottom w:val="none" w:sz="0" w:space="0" w:color="auto"/>
        <w:right w:val="none" w:sz="0" w:space="0" w:color="auto"/>
      </w:divBdr>
    </w:div>
    <w:div w:id="1966346936">
      <w:bodyDiv w:val="1"/>
      <w:marLeft w:val="0"/>
      <w:marRight w:val="0"/>
      <w:marTop w:val="0"/>
      <w:marBottom w:val="0"/>
      <w:divBdr>
        <w:top w:val="none" w:sz="0" w:space="0" w:color="auto"/>
        <w:left w:val="none" w:sz="0" w:space="0" w:color="auto"/>
        <w:bottom w:val="none" w:sz="0" w:space="0" w:color="auto"/>
        <w:right w:val="none" w:sz="0" w:space="0" w:color="auto"/>
      </w:divBdr>
    </w:div>
    <w:div w:id="1968972222">
      <w:bodyDiv w:val="1"/>
      <w:marLeft w:val="0"/>
      <w:marRight w:val="0"/>
      <w:marTop w:val="0"/>
      <w:marBottom w:val="0"/>
      <w:divBdr>
        <w:top w:val="none" w:sz="0" w:space="0" w:color="auto"/>
        <w:left w:val="none" w:sz="0" w:space="0" w:color="auto"/>
        <w:bottom w:val="none" w:sz="0" w:space="0" w:color="auto"/>
        <w:right w:val="none" w:sz="0" w:space="0" w:color="auto"/>
      </w:divBdr>
    </w:div>
    <w:div w:id="1972594250">
      <w:bodyDiv w:val="1"/>
      <w:marLeft w:val="0"/>
      <w:marRight w:val="0"/>
      <w:marTop w:val="0"/>
      <w:marBottom w:val="0"/>
      <w:divBdr>
        <w:top w:val="none" w:sz="0" w:space="0" w:color="auto"/>
        <w:left w:val="none" w:sz="0" w:space="0" w:color="auto"/>
        <w:bottom w:val="none" w:sz="0" w:space="0" w:color="auto"/>
        <w:right w:val="none" w:sz="0" w:space="0" w:color="auto"/>
      </w:divBdr>
    </w:div>
    <w:div w:id="1972859186">
      <w:bodyDiv w:val="1"/>
      <w:marLeft w:val="0"/>
      <w:marRight w:val="0"/>
      <w:marTop w:val="0"/>
      <w:marBottom w:val="0"/>
      <w:divBdr>
        <w:top w:val="none" w:sz="0" w:space="0" w:color="auto"/>
        <w:left w:val="none" w:sz="0" w:space="0" w:color="auto"/>
        <w:bottom w:val="none" w:sz="0" w:space="0" w:color="auto"/>
        <w:right w:val="none" w:sz="0" w:space="0" w:color="auto"/>
      </w:divBdr>
    </w:div>
    <w:div w:id="1974434505">
      <w:bodyDiv w:val="1"/>
      <w:marLeft w:val="0"/>
      <w:marRight w:val="0"/>
      <w:marTop w:val="0"/>
      <w:marBottom w:val="0"/>
      <w:divBdr>
        <w:top w:val="none" w:sz="0" w:space="0" w:color="auto"/>
        <w:left w:val="none" w:sz="0" w:space="0" w:color="auto"/>
        <w:bottom w:val="none" w:sz="0" w:space="0" w:color="auto"/>
        <w:right w:val="none" w:sz="0" w:space="0" w:color="auto"/>
      </w:divBdr>
    </w:div>
    <w:div w:id="1974749593">
      <w:bodyDiv w:val="1"/>
      <w:marLeft w:val="0"/>
      <w:marRight w:val="0"/>
      <w:marTop w:val="0"/>
      <w:marBottom w:val="0"/>
      <w:divBdr>
        <w:top w:val="none" w:sz="0" w:space="0" w:color="auto"/>
        <w:left w:val="none" w:sz="0" w:space="0" w:color="auto"/>
        <w:bottom w:val="none" w:sz="0" w:space="0" w:color="auto"/>
        <w:right w:val="none" w:sz="0" w:space="0" w:color="auto"/>
      </w:divBdr>
    </w:div>
    <w:div w:id="1975481817">
      <w:bodyDiv w:val="1"/>
      <w:marLeft w:val="0"/>
      <w:marRight w:val="0"/>
      <w:marTop w:val="0"/>
      <w:marBottom w:val="0"/>
      <w:divBdr>
        <w:top w:val="none" w:sz="0" w:space="0" w:color="auto"/>
        <w:left w:val="none" w:sz="0" w:space="0" w:color="auto"/>
        <w:bottom w:val="none" w:sz="0" w:space="0" w:color="auto"/>
        <w:right w:val="none" w:sz="0" w:space="0" w:color="auto"/>
      </w:divBdr>
    </w:div>
    <w:div w:id="1975864041">
      <w:bodyDiv w:val="1"/>
      <w:marLeft w:val="0"/>
      <w:marRight w:val="0"/>
      <w:marTop w:val="0"/>
      <w:marBottom w:val="0"/>
      <w:divBdr>
        <w:top w:val="none" w:sz="0" w:space="0" w:color="auto"/>
        <w:left w:val="none" w:sz="0" w:space="0" w:color="auto"/>
        <w:bottom w:val="none" w:sz="0" w:space="0" w:color="auto"/>
        <w:right w:val="none" w:sz="0" w:space="0" w:color="auto"/>
      </w:divBdr>
    </w:div>
    <w:div w:id="1980958937">
      <w:bodyDiv w:val="1"/>
      <w:marLeft w:val="0"/>
      <w:marRight w:val="0"/>
      <w:marTop w:val="0"/>
      <w:marBottom w:val="0"/>
      <w:divBdr>
        <w:top w:val="none" w:sz="0" w:space="0" w:color="auto"/>
        <w:left w:val="none" w:sz="0" w:space="0" w:color="auto"/>
        <w:bottom w:val="none" w:sz="0" w:space="0" w:color="auto"/>
        <w:right w:val="none" w:sz="0" w:space="0" w:color="auto"/>
      </w:divBdr>
    </w:div>
    <w:div w:id="1982029699">
      <w:bodyDiv w:val="1"/>
      <w:marLeft w:val="0"/>
      <w:marRight w:val="0"/>
      <w:marTop w:val="0"/>
      <w:marBottom w:val="0"/>
      <w:divBdr>
        <w:top w:val="none" w:sz="0" w:space="0" w:color="auto"/>
        <w:left w:val="none" w:sz="0" w:space="0" w:color="auto"/>
        <w:bottom w:val="none" w:sz="0" w:space="0" w:color="auto"/>
        <w:right w:val="none" w:sz="0" w:space="0" w:color="auto"/>
      </w:divBdr>
    </w:div>
    <w:div w:id="1982615177">
      <w:bodyDiv w:val="1"/>
      <w:marLeft w:val="0"/>
      <w:marRight w:val="0"/>
      <w:marTop w:val="0"/>
      <w:marBottom w:val="0"/>
      <w:divBdr>
        <w:top w:val="none" w:sz="0" w:space="0" w:color="auto"/>
        <w:left w:val="none" w:sz="0" w:space="0" w:color="auto"/>
        <w:bottom w:val="none" w:sz="0" w:space="0" w:color="auto"/>
        <w:right w:val="none" w:sz="0" w:space="0" w:color="auto"/>
      </w:divBdr>
    </w:div>
    <w:div w:id="1986662710">
      <w:bodyDiv w:val="1"/>
      <w:marLeft w:val="0"/>
      <w:marRight w:val="0"/>
      <w:marTop w:val="0"/>
      <w:marBottom w:val="0"/>
      <w:divBdr>
        <w:top w:val="none" w:sz="0" w:space="0" w:color="auto"/>
        <w:left w:val="none" w:sz="0" w:space="0" w:color="auto"/>
        <w:bottom w:val="none" w:sz="0" w:space="0" w:color="auto"/>
        <w:right w:val="none" w:sz="0" w:space="0" w:color="auto"/>
      </w:divBdr>
    </w:div>
    <w:div w:id="2005473038">
      <w:bodyDiv w:val="1"/>
      <w:marLeft w:val="0"/>
      <w:marRight w:val="0"/>
      <w:marTop w:val="0"/>
      <w:marBottom w:val="0"/>
      <w:divBdr>
        <w:top w:val="none" w:sz="0" w:space="0" w:color="auto"/>
        <w:left w:val="none" w:sz="0" w:space="0" w:color="auto"/>
        <w:bottom w:val="none" w:sz="0" w:space="0" w:color="auto"/>
        <w:right w:val="none" w:sz="0" w:space="0" w:color="auto"/>
      </w:divBdr>
    </w:div>
    <w:div w:id="2005815836">
      <w:bodyDiv w:val="1"/>
      <w:marLeft w:val="0"/>
      <w:marRight w:val="0"/>
      <w:marTop w:val="0"/>
      <w:marBottom w:val="0"/>
      <w:divBdr>
        <w:top w:val="none" w:sz="0" w:space="0" w:color="auto"/>
        <w:left w:val="none" w:sz="0" w:space="0" w:color="auto"/>
        <w:bottom w:val="none" w:sz="0" w:space="0" w:color="auto"/>
        <w:right w:val="none" w:sz="0" w:space="0" w:color="auto"/>
      </w:divBdr>
    </w:div>
    <w:div w:id="2006469476">
      <w:bodyDiv w:val="1"/>
      <w:marLeft w:val="0"/>
      <w:marRight w:val="0"/>
      <w:marTop w:val="0"/>
      <w:marBottom w:val="0"/>
      <w:divBdr>
        <w:top w:val="none" w:sz="0" w:space="0" w:color="auto"/>
        <w:left w:val="none" w:sz="0" w:space="0" w:color="auto"/>
        <w:bottom w:val="none" w:sz="0" w:space="0" w:color="auto"/>
        <w:right w:val="none" w:sz="0" w:space="0" w:color="auto"/>
      </w:divBdr>
    </w:div>
    <w:div w:id="2011322950">
      <w:bodyDiv w:val="1"/>
      <w:marLeft w:val="0"/>
      <w:marRight w:val="0"/>
      <w:marTop w:val="0"/>
      <w:marBottom w:val="0"/>
      <w:divBdr>
        <w:top w:val="none" w:sz="0" w:space="0" w:color="auto"/>
        <w:left w:val="none" w:sz="0" w:space="0" w:color="auto"/>
        <w:bottom w:val="none" w:sz="0" w:space="0" w:color="auto"/>
        <w:right w:val="none" w:sz="0" w:space="0" w:color="auto"/>
      </w:divBdr>
    </w:div>
    <w:div w:id="2014994412">
      <w:bodyDiv w:val="1"/>
      <w:marLeft w:val="0"/>
      <w:marRight w:val="0"/>
      <w:marTop w:val="0"/>
      <w:marBottom w:val="0"/>
      <w:divBdr>
        <w:top w:val="none" w:sz="0" w:space="0" w:color="auto"/>
        <w:left w:val="none" w:sz="0" w:space="0" w:color="auto"/>
        <w:bottom w:val="none" w:sz="0" w:space="0" w:color="auto"/>
        <w:right w:val="none" w:sz="0" w:space="0" w:color="auto"/>
      </w:divBdr>
    </w:div>
    <w:div w:id="2017803973">
      <w:bodyDiv w:val="1"/>
      <w:marLeft w:val="0"/>
      <w:marRight w:val="0"/>
      <w:marTop w:val="0"/>
      <w:marBottom w:val="0"/>
      <w:divBdr>
        <w:top w:val="none" w:sz="0" w:space="0" w:color="auto"/>
        <w:left w:val="none" w:sz="0" w:space="0" w:color="auto"/>
        <w:bottom w:val="none" w:sz="0" w:space="0" w:color="auto"/>
        <w:right w:val="none" w:sz="0" w:space="0" w:color="auto"/>
      </w:divBdr>
    </w:div>
    <w:div w:id="2020043632">
      <w:bodyDiv w:val="1"/>
      <w:marLeft w:val="0"/>
      <w:marRight w:val="0"/>
      <w:marTop w:val="0"/>
      <w:marBottom w:val="0"/>
      <w:divBdr>
        <w:top w:val="none" w:sz="0" w:space="0" w:color="auto"/>
        <w:left w:val="none" w:sz="0" w:space="0" w:color="auto"/>
        <w:bottom w:val="none" w:sz="0" w:space="0" w:color="auto"/>
        <w:right w:val="none" w:sz="0" w:space="0" w:color="auto"/>
      </w:divBdr>
    </w:div>
    <w:div w:id="2024353349">
      <w:bodyDiv w:val="1"/>
      <w:marLeft w:val="0"/>
      <w:marRight w:val="0"/>
      <w:marTop w:val="0"/>
      <w:marBottom w:val="0"/>
      <w:divBdr>
        <w:top w:val="none" w:sz="0" w:space="0" w:color="auto"/>
        <w:left w:val="none" w:sz="0" w:space="0" w:color="auto"/>
        <w:bottom w:val="none" w:sz="0" w:space="0" w:color="auto"/>
        <w:right w:val="none" w:sz="0" w:space="0" w:color="auto"/>
      </w:divBdr>
    </w:div>
    <w:div w:id="2029408919">
      <w:bodyDiv w:val="1"/>
      <w:marLeft w:val="0"/>
      <w:marRight w:val="0"/>
      <w:marTop w:val="0"/>
      <w:marBottom w:val="0"/>
      <w:divBdr>
        <w:top w:val="none" w:sz="0" w:space="0" w:color="auto"/>
        <w:left w:val="none" w:sz="0" w:space="0" w:color="auto"/>
        <w:bottom w:val="none" w:sz="0" w:space="0" w:color="auto"/>
        <w:right w:val="none" w:sz="0" w:space="0" w:color="auto"/>
      </w:divBdr>
    </w:div>
    <w:div w:id="2030331098">
      <w:bodyDiv w:val="1"/>
      <w:marLeft w:val="0"/>
      <w:marRight w:val="0"/>
      <w:marTop w:val="0"/>
      <w:marBottom w:val="0"/>
      <w:divBdr>
        <w:top w:val="none" w:sz="0" w:space="0" w:color="auto"/>
        <w:left w:val="none" w:sz="0" w:space="0" w:color="auto"/>
        <w:bottom w:val="none" w:sz="0" w:space="0" w:color="auto"/>
        <w:right w:val="none" w:sz="0" w:space="0" w:color="auto"/>
      </w:divBdr>
    </w:div>
    <w:div w:id="2030333845">
      <w:bodyDiv w:val="1"/>
      <w:marLeft w:val="0"/>
      <w:marRight w:val="0"/>
      <w:marTop w:val="0"/>
      <w:marBottom w:val="0"/>
      <w:divBdr>
        <w:top w:val="none" w:sz="0" w:space="0" w:color="auto"/>
        <w:left w:val="none" w:sz="0" w:space="0" w:color="auto"/>
        <w:bottom w:val="none" w:sz="0" w:space="0" w:color="auto"/>
        <w:right w:val="none" w:sz="0" w:space="0" w:color="auto"/>
      </w:divBdr>
    </w:div>
    <w:div w:id="2032028673">
      <w:bodyDiv w:val="1"/>
      <w:marLeft w:val="0"/>
      <w:marRight w:val="0"/>
      <w:marTop w:val="0"/>
      <w:marBottom w:val="0"/>
      <w:divBdr>
        <w:top w:val="none" w:sz="0" w:space="0" w:color="auto"/>
        <w:left w:val="none" w:sz="0" w:space="0" w:color="auto"/>
        <w:bottom w:val="none" w:sz="0" w:space="0" w:color="auto"/>
        <w:right w:val="none" w:sz="0" w:space="0" w:color="auto"/>
      </w:divBdr>
    </w:div>
    <w:div w:id="2033459051">
      <w:bodyDiv w:val="1"/>
      <w:marLeft w:val="0"/>
      <w:marRight w:val="0"/>
      <w:marTop w:val="0"/>
      <w:marBottom w:val="0"/>
      <w:divBdr>
        <w:top w:val="none" w:sz="0" w:space="0" w:color="auto"/>
        <w:left w:val="none" w:sz="0" w:space="0" w:color="auto"/>
        <w:bottom w:val="none" w:sz="0" w:space="0" w:color="auto"/>
        <w:right w:val="none" w:sz="0" w:space="0" w:color="auto"/>
      </w:divBdr>
    </w:div>
    <w:div w:id="2043826573">
      <w:bodyDiv w:val="1"/>
      <w:marLeft w:val="0"/>
      <w:marRight w:val="0"/>
      <w:marTop w:val="0"/>
      <w:marBottom w:val="0"/>
      <w:divBdr>
        <w:top w:val="none" w:sz="0" w:space="0" w:color="auto"/>
        <w:left w:val="none" w:sz="0" w:space="0" w:color="auto"/>
        <w:bottom w:val="none" w:sz="0" w:space="0" w:color="auto"/>
        <w:right w:val="none" w:sz="0" w:space="0" w:color="auto"/>
      </w:divBdr>
    </w:div>
    <w:div w:id="2045055584">
      <w:bodyDiv w:val="1"/>
      <w:marLeft w:val="0"/>
      <w:marRight w:val="0"/>
      <w:marTop w:val="0"/>
      <w:marBottom w:val="0"/>
      <w:divBdr>
        <w:top w:val="none" w:sz="0" w:space="0" w:color="auto"/>
        <w:left w:val="none" w:sz="0" w:space="0" w:color="auto"/>
        <w:bottom w:val="none" w:sz="0" w:space="0" w:color="auto"/>
        <w:right w:val="none" w:sz="0" w:space="0" w:color="auto"/>
      </w:divBdr>
    </w:div>
    <w:div w:id="2045401883">
      <w:bodyDiv w:val="1"/>
      <w:marLeft w:val="0"/>
      <w:marRight w:val="0"/>
      <w:marTop w:val="0"/>
      <w:marBottom w:val="0"/>
      <w:divBdr>
        <w:top w:val="none" w:sz="0" w:space="0" w:color="auto"/>
        <w:left w:val="none" w:sz="0" w:space="0" w:color="auto"/>
        <w:bottom w:val="none" w:sz="0" w:space="0" w:color="auto"/>
        <w:right w:val="none" w:sz="0" w:space="0" w:color="auto"/>
      </w:divBdr>
    </w:div>
    <w:div w:id="2046053815">
      <w:bodyDiv w:val="1"/>
      <w:marLeft w:val="0"/>
      <w:marRight w:val="0"/>
      <w:marTop w:val="0"/>
      <w:marBottom w:val="0"/>
      <w:divBdr>
        <w:top w:val="none" w:sz="0" w:space="0" w:color="auto"/>
        <w:left w:val="none" w:sz="0" w:space="0" w:color="auto"/>
        <w:bottom w:val="none" w:sz="0" w:space="0" w:color="auto"/>
        <w:right w:val="none" w:sz="0" w:space="0" w:color="auto"/>
      </w:divBdr>
    </w:div>
    <w:div w:id="2056852510">
      <w:bodyDiv w:val="1"/>
      <w:marLeft w:val="0"/>
      <w:marRight w:val="0"/>
      <w:marTop w:val="0"/>
      <w:marBottom w:val="0"/>
      <w:divBdr>
        <w:top w:val="none" w:sz="0" w:space="0" w:color="auto"/>
        <w:left w:val="none" w:sz="0" w:space="0" w:color="auto"/>
        <w:bottom w:val="none" w:sz="0" w:space="0" w:color="auto"/>
        <w:right w:val="none" w:sz="0" w:space="0" w:color="auto"/>
      </w:divBdr>
    </w:div>
    <w:div w:id="2065173805">
      <w:bodyDiv w:val="1"/>
      <w:marLeft w:val="0"/>
      <w:marRight w:val="0"/>
      <w:marTop w:val="0"/>
      <w:marBottom w:val="0"/>
      <w:divBdr>
        <w:top w:val="none" w:sz="0" w:space="0" w:color="auto"/>
        <w:left w:val="none" w:sz="0" w:space="0" w:color="auto"/>
        <w:bottom w:val="none" w:sz="0" w:space="0" w:color="auto"/>
        <w:right w:val="none" w:sz="0" w:space="0" w:color="auto"/>
      </w:divBdr>
    </w:div>
    <w:div w:id="2067678906">
      <w:bodyDiv w:val="1"/>
      <w:marLeft w:val="0"/>
      <w:marRight w:val="0"/>
      <w:marTop w:val="0"/>
      <w:marBottom w:val="0"/>
      <w:divBdr>
        <w:top w:val="none" w:sz="0" w:space="0" w:color="auto"/>
        <w:left w:val="none" w:sz="0" w:space="0" w:color="auto"/>
        <w:bottom w:val="none" w:sz="0" w:space="0" w:color="auto"/>
        <w:right w:val="none" w:sz="0" w:space="0" w:color="auto"/>
      </w:divBdr>
    </w:div>
    <w:div w:id="2072271575">
      <w:bodyDiv w:val="1"/>
      <w:marLeft w:val="0"/>
      <w:marRight w:val="0"/>
      <w:marTop w:val="0"/>
      <w:marBottom w:val="0"/>
      <w:divBdr>
        <w:top w:val="none" w:sz="0" w:space="0" w:color="auto"/>
        <w:left w:val="none" w:sz="0" w:space="0" w:color="auto"/>
        <w:bottom w:val="none" w:sz="0" w:space="0" w:color="auto"/>
        <w:right w:val="none" w:sz="0" w:space="0" w:color="auto"/>
      </w:divBdr>
    </w:div>
    <w:div w:id="2074504205">
      <w:bodyDiv w:val="1"/>
      <w:marLeft w:val="0"/>
      <w:marRight w:val="0"/>
      <w:marTop w:val="0"/>
      <w:marBottom w:val="0"/>
      <w:divBdr>
        <w:top w:val="none" w:sz="0" w:space="0" w:color="auto"/>
        <w:left w:val="none" w:sz="0" w:space="0" w:color="auto"/>
        <w:bottom w:val="none" w:sz="0" w:space="0" w:color="auto"/>
        <w:right w:val="none" w:sz="0" w:space="0" w:color="auto"/>
      </w:divBdr>
    </w:div>
    <w:div w:id="2080860523">
      <w:bodyDiv w:val="1"/>
      <w:marLeft w:val="0"/>
      <w:marRight w:val="0"/>
      <w:marTop w:val="0"/>
      <w:marBottom w:val="0"/>
      <w:divBdr>
        <w:top w:val="none" w:sz="0" w:space="0" w:color="auto"/>
        <w:left w:val="none" w:sz="0" w:space="0" w:color="auto"/>
        <w:bottom w:val="none" w:sz="0" w:space="0" w:color="auto"/>
        <w:right w:val="none" w:sz="0" w:space="0" w:color="auto"/>
      </w:divBdr>
    </w:div>
    <w:div w:id="2086027909">
      <w:bodyDiv w:val="1"/>
      <w:marLeft w:val="0"/>
      <w:marRight w:val="0"/>
      <w:marTop w:val="0"/>
      <w:marBottom w:val="0"/>
      <w:divBdr>
        <w:top w:val="none" w:sz="0" w:space="0" w:color="auto"/>
        <w:left w:val="none" w:sz="0" w:space="0" w:color="auto"/>
        <w:bottom w:val="none" w:sz="0" w:space="0" w:color="auto"/>
        <w:right w:val="none" w:sz="0" w:space="0" w:color="auto"/>
      </w:divBdr>
    </w:div>
    <w:div w:id="2088112180">
      <w:bodyDiv w:val="1"/>
      <w:marLeft w:val="0"/>
      <w:marRight w:val="0"/>
      <w:marTop w:val="0"/>
      <w:marBottom w:val="0"/>
      <w:divBdr>
        <w:top w:val="none" w:sz="0" w:space="0" w:color="auto"/>
        <w:left w:val="none" w:sz="0" w:space="0" w:color="auto"/>
        <w:bottom w:val="none" w:sz="0" w:space="0" w:color="auto"/>
        <w:right w:val="none" w:sz="0" w:space="0" w:color="auto"/>
      </w:divBdr>
    </w:div>
    <w:div w:id="2092391656">
      <w:bodyDiv w:val="1"/>
      <w:marLeft w:val="0"/>
      <w:marRight w:val="0"/>
      <w:marTop w:val="0"/>
      <w:marBottom w:val="0"/>
      <w:divBdr>
        <w:top w:val="none" w:sz="0" w:space="0" w:color="auto"/>
        <w:left w:val="none" w:sz="0" w:space="0" w:color="auto"/>
        <w:bottom w:val="none" w:sz="0" w:space="0" w:color="auto"/>
        <w:right w:val="none" w:sz="0" w:space="0" w:color="auto"/>
      </w:divBdr>
    </w:div>
    <w:div w:id="2093433428">
      <w:bodyDiv w:val="1"/>
      <w:marLeft w:val="0"/>
      <w:marRight w:val="0"/>
      <w:marTop w:val="0"/>
      <w:marBottom w:val="0"/>
      <w:divBdr>
        <w:top w:val="none" w:sz="0" w:space="0" w:color="auto"/>
        <w:left w:val="none" w:sz="0" w:space="0" w:color="auto"/>
        <w:bottom w:val="none" w:sz="0" w:space="0" w:color="auto"/>
        <w:right w:val="none" w:sz="0" w:space="0" w:color="auto"/>
      </w:divBdr>
    </w:div>
    <w:div w:id="2096440769">
      <w:bodyDiv w:val="1"/>
      <w:marLeft w:val="0"/>
      <w:marRight w:val="0"/>
      <w:marTop w:val="0"/>
      <w:marBottom w:val="0"/>
      <w:divBdr>
        <w:top w:val="none" w:sz="0" w:space="0" w:color="auto"/>
        <w:left w:val="none" w:sz="0" w:space="0" w:color="auto"/>
        <w:bottom w:val="none" w:sz="0" w:space="0" w:color="auto"/>
        <w:right w:val="none" w:sz="0" w:space="0" w:color="auto"/>
      </w:divBdr>
    </w:div>
    <w:div w:id="2103717694">
      <w:bodyDiv w:val="1"/>
      <w:marLeft w:val="0"/>
      <w:marRight w:val="0"/>
      <w:marTop w:val="0"/>
      <w:marBottom w:val="0"/>
      <w:divBdr>
        <w:top w:val="none" w:sz="0" w:space="0" w:color="auto"/>
        <w:left w:val="none" w:sz="0" w:space="0" w:color="auto"/>
        <w:bottom w:val="none" w:sz="0" w:space="0" w:color="auto"/>
        <w:right w:val="none" w:sz="0" w:space="0" w:color="auto"/>
      </w:divBdr>
    </w:div>
    <w:div w:id="2114157236">
      <w:bodyDiv w:val="1"/>
      <w:marLeft w:val="0"/>
      <w:marRight w:val="0"/>
      <w:marTop w:val="0"/>
      <w:marBottom w:val="0"/>
      <w:divBdr>
        <w:top w:val="none" w:sz="0" w:space="0" w:color="auto"/>
        <w:left w:val="none" w:sz="0" w:space="0" w:color="auto"/>
        <w:bottom w:val="none" w:sz="0" w:space="0" w:color="auto"/>
        <w:right w:val="none" w:sz="0" w:space="0" w:color="auto"/>
      </w:divBdr>
    </w:div>
    <w:div w:id="2115854986">
      <w:bodyDiv w:val="1"/>
      <w:marLeft w:val="0"/>
      <w:marRight w:val="0"/>
      <w:marTop w:val="0"/>
      <w:marBottom w:val="0"/>
      <w:divBdr>
        <w:top w:val="none" w:sz="0" w:space="0" w:color="auto"/>
        <w:left w:val="none" w:sz="0" w:space="0" w:color="auto"/>
        <w:bottom w:val="none" w:sz="0" w:space="0" w:color="auto"/>
        <w:right w:val="none" w:sz="0" w:space="0" w:color="auto"/>
      </w:divBdr>
    </w:div>
    <w:div w:id="2117553464">
      <w:bodyDiv w:val="1"/>
      <w:marLeft w:val="0"/>
      <w:marRight w:val="0"/>
      <w:marTop w:val="0"/>
      <w:marBottom w:val="0"/>
      <w:divBdr>
        <w:top w:val="none" w:sz="0" w:space="0" w:color="auto"/>
        <w:left w:val="none" w:sz="0" w:space="0" w:color="auto"/>
        <w:bottom w:val="none" w:sz="0" w:space="0" w:color="auto"/>
        <w:right w:val="none" w:sz="0" w:space="0" w:color="auto"/>
      </w:divBdr>
    </w:div>
    <w:div w:id="2117677877">
      <w:bodyDiv w:val="1"/>
      <w:marLeft w:val="0"/>
      <w:marRight w:val="0"/>
      <w:marTop w:val="0"/>
      <w:marBottom w:val="0"/>
      <w:divBdr>
        <w:top w:val="none" w:sz="0" w:space="0" w:color="auto"/>
        <w:left w:val="none" w:sz="0" w:space="0" w:color="auto"/>
        <w:bottom w:val="none" w:sz="0" w:space="0" w:color="auto"/>
        <w:right w:val="none" w:sz="0" w:space="0" w:color="auto"/>
      </w:divBdr>
    </w:div>
    <w:div w:id="2120291571">
      <w:bodyDiv w:val="1"/>
      <w:marLeft w:val="0"/>
      <w:marRight w:val="0"/>
      <w:marTop w:val="0"/>
      <w:marBottom w:val="0"/>
      <w:divBdr>
        <w:top w:val="none" w:sz="0" w:space="0" w:color="auto"/>
        <w:left w:val="none" w:sz="0" w:space="0" w:color="auto"/>
        <w:bottom w:val="none" w:sz="0" w:space="0" w:color="auto"/>
        <w:right w:val="none" w:sz="0" w:space="0" w:color="auto"/>
      </w:divBdr>
    </w:div>
    <w:div w:id="2120487248">
      <w:bodyDiv w:val="1"/>
      <w:marLeft w:val="0"/>
      <w:marRight w:val="0"/>
      <w:marTop w:val="0"/>
      <w:marBottom w:val="0"/>
      <w:divBdr>
        <w:top w:val="none" w:sz="0" w:space="0" w:color="auto"/>
        <w:left w:val="none" w:sz="0" w:space="0" w:color="auto"/>
        <w:bottom w:val="none" w:sz="0" w:space="0" w:color="auto"/>
        <w:right w:val="none" w:sz="0" w:space="0" w:color="auto"/>
      </w:divBdr>
    </w:div>
    <w:div w:id="2123720737">
      <w:bodyDiv w:val="1"/>
      <w:marLeft w:val="0"/>
      <w:marRight w:val="0"/>
      <w:marTop w:val="0"/>
      <w:marBottom w:val="0"/>
      <w:divBdr>
        <w:top w:val="none" w:sz="0" w:space="0" w:color="auto"/>
        <w:left w:val="none" w:sz="0" w:space="0" w:color="auto"/>
        <w:bottom w:val="none" w:sz="0" w:space="0" w:color="auto"/>
        <w:right w:val="none" w:sz="0" w:space="0" w:color="auto"/>
      </w:divBdr>
    </w:div>
    <w:div w:id="2129008313">
      <w:bodyDiv w:val="1"/>
      <w:marLeft w:val="0"/>
      <w:marRight w:val="0"/>
      <w:marTop w:val="0"/>
      <w:marBottom w:val="0"/>
      <w:divBdr>
        <w:top w:val="none" w:sz="0" w:space="0" w:color="auto"/>
        <w:left w:val="none" w:sz="0" w:space="0" w:color="auto"/>
        <w:bottom w:val="none" w:sz="0" w:space="0" w:color="auto"/>
        <w:right w:val="none" w:sz="0" w:space="0" w:color="auto"/>
      </w:divBdr>
    </w:div>
    <w:div w:id="2132239231">
      <w:bodyDiv w:val="1"/>
      <w:marLeft w:val="0"/>
      <w:marRight w:val="0"/>
      <w:marTop w:val="0"/>
      <w:marBottom w:val="0"/>
      <w:divBdr>
        <w:top w:val="none" w:sz="0" w:space="0" w:color="auto"/>
        <w:left w:val="none" w:sz="0" w:space="0" w:color="auto"/>
        <w:bottom w:val="none" w:sz="0" w:space="0" w:color="auto"/>
        <w:right w:val="none" w:sz="0" w:space="0" w:color="auto"/>
      </w:divBdr>
    </w:div>
    <w:div w:id="2134133528">
      <w:bodyDiv w:val="1"/>
      <w:marLeft w:val="0"/>
      <w:marRight w:val="0"/>
      <w:marTop w:val="0"/>
      <w:marBottom w:val="0"/>
      <w:divBdr>
        <w:top w:val="none" w:sz="0" w:space="0" w:color="auto"/>
        <w:left w:val="none" w:sz="0" w:space="0" w:color="auto"/>
        <w:bottom w:val="none" w:sz="0" w:space="0" w:color="auto"/>
        <w:right w:val="none" w:sz="0" w:space="0" w:color="auto"/>
      </w:divBdr>
    </w:div>
    <w:div w:id="214141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9EE1BFDD3C454D98C81D5896A7B6E1"/>
        <w:category>
          <w:name w:val="General"/>
          <w:gallery w:val="placeholder"/>
        </w:category>
        <w:types>
          <w:type w:val="bbPlcHdr"/>
        </w:types>
        <w:behaviors>
          <w:behavior w:val="content"/>
        </w:behaviors>
        <w:guid w:val="{905C9680-2B77-4223-98D8-A083EFE992B6}"/>
      </w:docPartPr>
      <w:docPartBody>
        <w:p w:rsidR="001F2AA1" w:rsidRDefault="001F2AA1">
          <w:r w:rsidRPr="00885B94">
            <w:rPr>
              <w:rStyle w:val="PlaceholderText"/>
            </w:rPr>
            <w:t>[Author]</w:t>
          </w:r>
        </w:p>
      </w:docPartBody>
    </w:docPart>
    <w:docPart>
      <w:docPartPr>
        <w:name w:val="2633609CA9C64370B46320CE18AE3DA8"/>
        <w:category>
          <w:name w:val="General"/>
          <w:gallery w:val="placeholder"/>
        </w:category>
        <w:types>
          <w:type w:val="bbPlcHdr"/>
        </w:types>
        <w:behaviors>
          <w:behavior w:val="content"/>
        </w:behaviors>
        <w:guid w:val="{B998C105-42AA-4173-8D97-83E5DE6775BE}"/>
      </w:docPartPr>
      <w:docPartBody>
        <w:p w:rsidR="001F2AA1" w:rsidRDefault="001F2AA1">
          <w:r w:rsidRPr="00885B94">
            <w:rPr>
              <w:rStyle w:val="PlaceholderText"/>
            </w:rPr>
            <w:t>[Company E-mail]</w:t>
          </w:r>
        </w:p>
      </w:docPartBody>
    </w:docPart>
    <w:docPart>
      <w:docPartPr>
        <w:name w:val="7167988CC35246309914EB6E63A74CBD"/>
        <w:category>
          <w:name w:val="General"/>
          <w:gallery w:val="placeholder"/>
        </w:category>
        <w:types>
          <w:type w:val="bbPlcHdr"/>
        </w:types>
        <w:behaviors>
          <w:behavior w:val="content"/>
        </w:behaviors>
        <w:guid w:val="{5081C1A1-CD0E-49D8-B1FC-5F61013C58AF}"/>
      </w:docPartPr>
      <w:docPartBody>
        <w:p w:rsidR="0004284C" w:rsidRDefault="00E850B1">
          <w:r w:rsidRPr="00BA4DD9">
            <w:rPr>
              <w:rStyle w:val="PlaceholderText"/>
            </w:rPr>
            <w:t>[Author]</w:t>
          </w:r>
        </w:p>
      </w:docPartBody>
    </w:docPart>
    <w:docPart>
      <w:docPartPr>
        <w:name w:val="2112B461AAC64C759503438FC1DAD99D"/>
        <w:category>
          <w:name w:val="General"/>
          <w:gallery w:val="placeholder"/>
        </w:category>
        <w:types>
          <w:type w:val="bbPlcHdr"/>
        </w:types>
        <w:behaviors>
          <w:behavior w:val="content"/>
        </w:behaviors>
        <w:guid w:val="{E109C920-9882-4829-BBDD-5F99DAE257C4}"/>
      </w:docPartPr>
      <w:docPartBody>
        <w:p w:rsidR="0004284C" w:rsidRDefault="00E850B1">
          <w:r w:rsidRPr="00BA4DD9">
            <w:rPr>
              <w:rStyle w:val="PlaceholderText"/>
            </w:rPr>
            <w:t>[Company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AEC"/>
    <w:rsid w:val="00033914"/>
    <w:rsid w:val="0004284C"/>
    <w:rsid w:val="0011286A"/>
    <w:rsid w:val="001F2AA1"/>
    <w:rsid w:val="0022230E"/>
    <w:rsid w:val="00402AEC"/>
    <w:rsid w:val="00802D24"/>
    <w:rsid w:val="00A66AEB"/>
    <w:rsid w:val="00B507A2"/>
    <w:rsid w:val="00E850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0B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waleed_tariq2247@outlook.com</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Zur05</b:Tag>
    <b:SourceType>JournalArticle</b:SourceType>
    <b:Guid>{ACE35073-128C-4A16-8A46-ED28C09543E2}</b:Guid>
    <b:Author>
      <b:Author>
        <b:NameList>
          <b:Person>
            <b:Last>Zurek</b:Last>
            <b:First>W.</b:First>
            <b:Middle>H.</b:Middle>
          </b:Person>
        </b:NameList>
      </b:Author>
    </b:Author>
    <b:Title>Probabilities from entanglement, Born’s rule from envariance</b:Title>
    <b:JournalName>Physical Review A</b:JournalName>
    <b:Year>2005</b:Year>
    <b:Volume>71</b:Volume>
    <b:Issue>5</b:Issue>
    <b:URL>https://doi.org/10.1103/PhysRevA.71.052105</b:URL>
    <b:RefOrder>29</b:RefOrder>
  </b:Source>
  <b:Source>
    <b:Tag>Sch05</b:Tag>
    <b:SourceType>JournalArticle</b:SourceType>
    <b:Guid>{322A19D8-85EF-4F29-896B-452DA099F7BC}</b:Guid>
    <b:Author>
      <b:Author>
        <b:NameList>
          <b:Person>
            <b:Last>Schlosshauer</b:Last>
            <b:First>M.</b:First>
          </b:Person>
        </b:NameList>
      </b:Author>
    </b:Author>
    <b:Title>Decoherence, the measurement problem, and interpretations of quantum mechanics</b:Title>
    <b:JournalName>Reviews of Modern Physics</b:JournalName>
    <b:Year>2005</b:Year>
    <b:Pages>1267–1305</b:Pages>
    <b:Volume>76</b:Volume>
    <b:Issue>4</b:Issue>
    <b:URL>https://doi.org/10.1103/RevModPhys.76.1267</b:URL>
    <b:RefOrder>38</b:RefOrder>
  </b:Source>
  <b:Source>
    <b:Tag>Zeh70</b:Tag>
    <b:SourceType>JournalArticle</b:SourceType>
    <b:Guid>{8E5D4040-F13E-4933-9B52-81CB895A1D06}</b:Guid>
    <b:Author>
      <b:Author>
        <b:NameList>
          <b:Person>
            <b:Last>Zeh</b:Last>
            <b:First>H.</b:First>
            <b:Middle>D.</b:Middle>
          </b:Person>
        </b:NameList>
      </b:Author>
    </b:Author>
    <b:Title>On the interpretation of measurement in quantum theory</b:Title>
    <b:JournalName>Foundations of Physics</b:JournalName>
    <b:Year>1970</b:Year>
    <b:Pages>69–76</b:Pages>
    <b:Volume>1</b:Volume>
    <b:Issue>1</b:Issue>
    <b:URL>https://doi.org/10.1007/BF00708656</b:URL>
    <b:RefOrder>8</b:RefOrder>
  </b:Source>
  <b:Source>
    <b:Tag>Lan61</b:Tag>
    <b:SourceType>JournalArticle</b:SourceType>
    <b:Guid>{29A8B756-859C-4C40-A35F-2764106676CC}</b:Guid>
    <b:Author>
      <b:Author>
        <b:NameList>
          <b:Person>
            <b:Last>Landauer</b:Last>
            <b:First>R.</b:First>
          </b:Person>
        </b:NameList>
      </b:Author>
    </b:Author>
    <b:Title>Irreversibility and heat generation in the computing process</b:Title>
    <b:JournalName>IBM Journal of Research and Development</b:JournalName>
    <b:Year>1961</b:Year>
    <b:Pages>183–191</b:Pages>
    <b:Volume>5</b:Volume>
    <b:Issue>3</b:Issue>
    <b:URL>https://doi.org/10.1147/rd.53.0183</b:URL>
    <b:RefOrder>14</b:RefOrder>
  </b:Source>
  <b:Source>
    <b:Tag>Cro99</b:Tag>
    <b:SourceType>JournalArticle</b:SourceType>
    <b:Guid>{59DFF758-549F-4773-ABF0-5A6DADFB9E33}</b:Guid>
    <b:Author>
      <b:Author>
        <b:NameList>
          <b:Person>
            <b:Last>Crooks</b:Last>
            <b:First>G.</b:First>
            <b:Middle>E.</b:Middle>
          </b:Person>
        </b:NameList>
      </b:Author>
    </b:Author>
    <b:Title>Entropy production fluctuation theorem and the nonequilibrium work relation for free energy differences</b:Title>
    <b:JournalName>Physical Review E</b:JournalName>
    <b:Year>1999</b:Year>
    <b:Pages>2721–2726</b:Pages>
    <b:Volume>60</b:Volume>
    <b:Issue>3</b:Issue>
    <b:URL>https://doi.org/10.1103/PhysRevE.60.2721</b:URL>
    <b:RefOrder>19</b:RefOrder>
  </b:Source>
  <b:Source>
    <b:Tag>Jar97</b:Tag>
    <b:SourceType>JournalArticle</b:SourceType>
    <b:Guid>{9E60B7AD-D363-43B3-B856-8CAA5791533B}</b:Guid>
    <b:Author>
      <b:Author>
        <b:NameList>
          <b:Person>
            <b:Last>Jarzynski</b:Last>
            <b:First>C.</b:First>
          </b:Person>
        </b:NameList>
      </b:Author>
    </b:Author>
    <b:Title>Nonequilibrium equality for free energy differences</b:Title>
    <b:JournalName>Physical Review Letters</b:JournalName>
    <b:Year>1997</b:Year>
    <b:Pages>2690–2693</b:Pages>
    <b:Volume>78</b:Volume>
    <b:Issue>14</b:Issue>
    <b:URL>https://doi.org/10.1103/PhysRevLett.78.2690</b:URL>
    <b:RefOrder>39</b:RefOrder>
  </b:Source>
  <b:Source>
    <b:Tag>Esp09</b:Tag>
    <b:SourceType>JournalArticle</b:SourceType>
    <b:Guid>{5DDD852E-CE19-4711-93C4-E6F61D8EC69A}</b:Guid>
    <b:Author>
      <b:Author>
        <b:NameList>
          <b:Person>
            <b:Last>Esposito</b:Last>
            <b:First>M.</b:First>
          </b:Person>
          <b:Person>
            <b:Last>Harbola</b:Last>
            <b:First>U.</b:First>
          </b:Person>
          <b:Person>
            <b:Last>Mukamel</b:Last>
            <b:First>S.</b:First>
          </b:Person>
        </b:NameList>
      </b:Author>
    </b:Author>
    <b:Title>Nonequilibrium fluctuations, fluctuation theorems, and counting statistics in quantum systems</b:Title>
    <b:JournalName>Reviews of Modern Physics</b:JournalName>
    <b:Year>2009</b:Year>
    <b:Pages>1665–1702</b:Pages>
    <b:Volume>81</b:Volume>
    <b:Issue>4</b:Issue>
    <b:URL>https://doi.org/10.1103/RevModPhys.81.1665</b:URL>
    <b:RefOrder>33</b:RefOrder>
  </b:Source>
  <b:Source>
    <b:Tag>Los15</b:Tag>
    <b:SourceType>JournalArticle</b:SourceType>
    <b:Guid>{461784FF-004F-48D9-8B85-D65AB44B7109}</b:Guid>
    <b:Author>
      <b:Author>
        <b:NameList>
          <b:Person>
            <b:Last>Lostaglio</b:Last>
            <b:First>M.</b:First>
          </b:Person>
          <b:Person>
            <b:Last>Jennings</b:Last>
            <b:First>D.</b:First>
          </b:Person>
          <b:Person>
            <b:Last>Rudolph</b:Last>
            <b:First>T.</b:First>
          </b:Person>
        </b:NameList>
      </b:Author>
    </b:Author>
    <b:Title>Description of quantum coherence in thermodynamic processes requires constraints beyond free energy</b:Title>
    <b:JournalName>Nature Communications</b:JournalName>
    <b:Year>2015</b:Year>
    <b:Pages>6383</b:Pages>
    <b:Volume>6</b:Volume>
    <b:URL>https://doi.org/10.1038/ncomms7383</b:URL>
    <b:RefOrder>40</b:RefOrder>
  </b:Source>
  <b:Source>
    <b:Tag>Zur03</b:Tag>
    <b:SourceType>JournalArticle</b:SourceType>
    <b:Guid>{384D2187-1902-436D-AF1C-1451C7897823}</b:Guid>
    <b:Author>
      <b:Author>
        <b:NameList>
          <b:Person>
            <b:Last>Zurek</b:Last>
            <b:First>W.</b:First>
            <b:Middle>H.</b:Middle>
          </b:Person>
        </b:NameList>
      </b:Author>
    </b:Author>
    <b:Title>Decoherence, einselection, and the quantum origins of the classical</b:Title>
    <b:JournalName>Reviews of Modern Physics</b:JournalName>
    <b:Year>2003</b:Year>
    <b:Pages>715-775</b:Pages>
    <b:Volume>75</b:Volume>
    <b:Issue>3</b:Issue>
    <b:URL>https://doi.org/10.1103/RevModPhys.75.715</b:URL>
    <b:RefOrder>9</b:RefOrder>
  </b:Source>
  <b:Source>
    <b:Tag>Rov96</b:Tag>
    <b:SourceType>JournalArticle</b:SourceType>
    <b:Guid>{1851A260-DC0D-4259-8A94-529CAB8FF80E}</b:Guid>
    <b:Author>
      <b:Author>
        <b:NameList>
          <b:Person>
            <b:Last>Rovelli</b:Last>
            <b:First>C.</b:First>
          </b:Person>
        </b:NameList>
      </b:Author>
    </b:Author>
    <b:Title>Relational quantum mechanics</b:Title>
    <b:JournalName>International Journal of Theoretical Physics</b:JournalName>
    <b:Year>1996</b:Year>
    <b:Pages>1637–1678</b:Pages>
    <b:Volume>35</b:Volume>
    <b:URL>https://link.springer.com/article/10.1007/BF02302261</b:URL>
    <b:RefOrder>10</b:RefOrder>
  </b:Source>
  <b:Source>
    <b:Tag>Sch48</b:Tag>
    <b:SourceType>JournalArticle</b:SourceType>
    <b:Guid>{D6E53F75-6401-4763-BA1C-1988CB83CA88}</b:Guid>
    <b:Author>
      <b:Author>
        <b:NameList>
          <b:Person>
            <b:Last>Schwinger</b:Last>
            <b:First>J.</b:First>
          </b:Person>
        </b:NameList>
      </b:Author>
    </b:Author>
    <b:Title>Quantum electrodynamics. I. A covariant formulation</b:Title>
    <b:JournalName>Physical Review</b:JournalName>
    <b:Year>1948</b:Year>
    <b:Pages>1439-1461</b:Pages>
    <b:Volume>74</b:Volume>
    <b:Issue>10</b:Issue>
    <b:URL>https://doi.org/10.1103/PhysRev.74.1439</b:URL>
    <b:RefOrder>22</b:RefOrder>
  </b:Source>
  <b:Source>
    <b:Tag>Spo78</b:Tag>
    <b:SourceType>JournalArticle</b:SourceType>
    <b:Guid>{A501CB70-8522-41A9-A0DD-2FD59C9D8E91}</b:Guid>
    <b:Author>
      <b:Author>
        <b:NameList>
          <b:Person>
            <b:Last>Spohn</b:Last>
            <b:First>H.</b:First>
          </b:Person>
        </b:NameList>
      </b:Author>
    </b:Author>
    <b:Title>Entropy production for quantum dynamical semigroups</b:Title>
    <b:JournalName>Journal of Mathematical Physics</b:JournalName>
    <b:Year>1978</b:Year>
    <b:Pages>1227-1230</b:Pages>
    <b:Volume>19</b:Volume>
    <b:Issue>5</b:Issue>
    <b:URL>https://doi.org/10.1063/1.523789</b:URL>
    <b:RefOrder>15</b:RefOrder>
  </b:Source>
  <b:Source>
    <b:Tag>Tom46</b:Tag>
    <b:SourceType>JournalArticle</b:SourceType>
    <b:Guid>{9E255A37-B2F5-4C52-9231-7690443B2B90}</b:Guid>
    <b:Author>
      <b:Author>
        <b:NameList>
          <b:Person>
            <b:Last>Tomonaga</b:Last>
            <b:First>S.</b:First>
          </b:Person>
        </b:NameList>
      </b:Author>
    </b:Author>
    <b:Title>On a relativistically invariant formulation of the quantum theory of wave fields</b:Title>
    <b:JournalName>Progress of Theoretical Physics</b:JournalName>
    <b:Year>1946</b:Year>
    <b:Pages>27-42</b:Pages>
    <b:Volume>1</b:Volume>
    <b:Issue>2</b:Issue>
    <b:URL>https://doi.org/10.1143/PTP.1.27</b:URL>
    <b:RefOrder>21</b:RefOrder>
  </b:Source>
  <b:Source>
    <b:Tag>Ved02</b:Tag>
    <b:SourceType>JournalArticle</b:SourceType>
    <b:Guid>{9342AEC4-5913-4CE5-8348-47E960A151D3}</b:Guid>
    <b:Author>
      <b:Author>
        <b:NameList>
          <b:Person>
            <b:Last>Vedral</b:Last>
            <b:First>V.</b:First>
          </b:Person>
        </b:NameList>
      </b:Author>
    </b:Author>
    <b:Title>The role of relative entropy in quantum information theory</b:Title>
    <b:JournalName>Reviews of Modern Physics</b:JournalName>
    <b:Year>2002</b:Year>
    <b:Pages>197-234</b:Pages>
    <b:Volume>74</b:Volume>
    <b:Issue>1</b:Issue>
    <b:URL>https://doi.org/10.1103/RevModPhys.74.197</b:URL>
    <b:RefOrder>41</b:RefOrder>
  </b:Source>
  <b:Source>
    <b:Tag>von55</b:Tag>
    <b:SourceType>Book</b:SourceType>
    <b:Guid>{11D4039C-9351-42E4-AFFE-715EEEAEF499}</b:Guid>
    <b:Author>
      <b:Author>
        <b:NameList>
          <b:Person>
            <b:Last>von Neumann</b:Last>
            <b:First>J.</b:First>
          </b:Person>
        </b:NameList>
      </b:Author>
    </b:Author>
    <b:Title>Mathematical foundations of quantum mechanics (R. T. Beyer, Trans.)</b:Title>
    <b:JournalName>Princeton University Press</b:JournalName>
    <b:Year>1955</b:Year>
    <b:City>Princeton</b:City>
    <b:Publisher>Princeton University Press</b:Publisher>
    <b:URL>https://press.princeton.edu/books/hardcover/9780691178561/mathematical-foundations-of-quantum-mechanics</b:URL>
    <b:DOI>ISBN: 9780691178561</b:DOI>
    <b:RefOrder>42</b:RefOrder>
  </b:Source>
  <b:Source>
    <b:Tag>Arn19</b:Tag>
    <b:SourceType>JournalArticle</b:SourceType>
    <b:Guid>{2437C7E5-F720-4C05-BF91-F5BBAB1ED5A9}</b:Guid>
    <b:Author>
      <b:Author>
        <b:NameList>
          <b:Person>
            <b:Last>Arndt</b:Last>
            <b:First>M.</b:First>
          </b:Person>
          <b:Person>
            <b:Last>Gerlich</b:Last>
            <b:First>S.</b:First>
          </b:Person>
        </b:NameList>
      </b:Author>
    </b:Author>
    <b:Title>Quantum superposition of molecules beyond 25 kDa</b:Title>
    <b:JournalName>Nature Physics</b:JournalName>
    <b:Year>2019</b:Year>
    <b:Pages>1242–1245</b:Pages>
    <b:Volume>15</b:Volume>
    <b:URL>https://doi.org/10.1038/s41567-019-0663-9</b:URL>
    <b:RefOrder>43</b:RefOrder>
  </b:Source>
  <b:Source>
    <b:Tag>Asp14</b:Tag>
    <b:SourceType>JournalArticle</b:SourceType>
    <b:Guid>{68B5FDFE-03AE-4C38-AAFC-6CBCA0CF86FA}</b:Guid>
    <b:Author>
      <b:Author>
        <b:NameList>
          <b:Person>
            <b:Last>Aspelmeyer</b:Last>
            <b:First>M.</b:First>
          </b:Person>
          <b:Person>
            <b:Last>Kippenberg</b:Last>
            <b:First>T.</b:First>
            <b:Middle>J.</b:Middle>
          </b:Person>
          <b:Person>
            <b:Last>Marquardt</b:Last>
            <b:First>F.</b:First>
          </b:Person>
        </b:NameList>
      </b:Author>
    </b:Author>
    <b:Title>Cavity optomechanics</b:Title>
    <b:JournalName>Reviews of Modern Physics</b:JournalName>
    <b:Year>2014</b:Year>
    <b:Pages>1391–1452</b:Pages>
    <b:Volume>86</b:Volume>
    <b:Issue>4</b:Issue>
    <b:URL>https://doi.org/10.1103/RevModPhys.86.1391</b:URL>
    <b:RefOrder>44</b:RefOrder>
  </b:Source>
  <b:Source>
    <b:Tag>Bar22</b:Tag>
    <b:SourceType>JournalArticle</b:SourceType>
    <b:Guid>{03B8516A-1F92-464E-A567-08372FC37F74}</b:Guid>
    <b:Author>
      <b:Author>
        <b:NameList>
          <b:Person>
            <b:Last>Barzanjeh</b:Last>
            <b:First>S.</b:First>
          </b:Person>
          <b:Person>
            <b:Last>Xuereb</b:Last>
            <b:First>A.</b:First>
          </b:Person>
          <b:Person>
            <b:Last>Gröblacher</b:Last>
            <b:First>S.</b:First>
          </b:Person>
          <b:Person>
            <b:Last>Regal</b:Last>
            <b:First>C.</b:First>
            <b:Middle>A.</b:Middle>
          </b:Person>
          <b:Person>
            <b:Last>Paternostro</b:Last>
            <b:First>M.</b:First>
          </b:Person>
          <b:Person>
            <b:Last>Weig</b:Last>
            <b:First>E.</b:First>
            <b:Middle>M.</b:Middle>
          </b:Person>
        </b:NameList>
      </b:Author>
    </b:Author>
    <b:Title>Optomechanics for quantum technologies</b:Title>
    <b:JournalName>Nature Physics</b:JournalName>
    <b:Year>2022</b:Year>
    <b:Pages>15-24</b:Pages>
    <b:Volume>18</b:Volume>
    <b:URL>https://www.nature.com/articles/s41567-021-01402-0</b:URL>
    <b:RefOrder>45</b:RefOrder>
  </b:Source>
  <b:Source>
    <b:Tag>Bas23</b:Tag>
    <b:SourceType>JournalArticle</b:SourceType>
    <b:Guid>{DF60881C-D328-4FA3-8329-CC4947F1CEDD}</b:Guid>
    <b:Author>
      <b:Author>
        <b:NameList>
          <b:Person>
            <b:Last>Bassi</b:Last>
            <b:First>A.</b:First>
          </b:Person>
          <b:Person>
            <b:Last>Dorato</b:Last>
            <b:First>M.</b:First>
          </b:Person>
          <b:Person>
            <b:Last>Ulbricht</b:Last>
            <b:First>H.</b:First>
          </b:Person>
        </b:NameList>
      </b:Author>
    </b:Author>
    <b:Title>Collapse models: A theoretical, experimental and philosophical review</b:Title>
    <b:JournalName>Entropy</b:JournalName>
    <b:Year>2023</b:Year>
    <b:Pages>645</b:Pages>
    <b:Volume>25</b:Volume>
    <b:Issue>4</b:Issue>
    <b:URL>https://doi.org/10.3390/e25040645</b:URL>
    <b:RefOrder>46</b:RefOrder>
  </b:Source>
  <b:Source>
    <b:Tag>Bas13</b:Tag>
    <b:SourceType>JournalArticle</b:SourceType>
    <b:Guid>{DACFF343-56E5-4522-8789-CEB38DB1C933}</b:Guid>
    <b:Author>
      <b:Author>
        <b:NameList>
          <b:Person>
            <b:Last>Bassi</b:Last>
            <b:First>A.</b:First>
          </b:Person>
          <b:Person>
            <b:Last>Lochan</b:Last>
            <b:First>K.</b:First>
          </b:Person>
          <b:Person>
            <b:Last>Satin</b:Last>
            <b:First>S.</b:First>
          </b:Person>
          <b:Person>
            <b:Last>Singh</b:Last>
            <b:First>T.</b:First>
            <b:Middle>P.</b:Middle>
          </b:Person>
          <b:Person>
            <b:Last>Ulbricht</b:Last>
            <b:First>H.</b:First>
          </b:Person>
        </b:NameList>
      </b:Author>
    </b:Author>
    <b:Title>Models of wave-function collapse, underlying theories, and experimental tests</b:Title>
    <b:JournalName>Reviews of Modern Physics</b:JournalName>
    <b:Year>2013</b:Year>
    <b:Pages>471–527</b:Pages>
    <b:Volume>85</b:Volume>
    <b:Issue>2</b:Issue>
    <b:URL>https://doi.org/10.1103/RevModPhys.85.471</b:URL>
    <b:RefOrder>13</b:RefOrder>
  </b:Source>
  <b:Source>
    <b:Tag>Bon20</b:Tag>
    <b:SourceType>JournalArticle</b:SourceType>
    <b:Guid>{DE477544-34F7-41FD-95B8-DB02ACED32AE}</b:Guid>
    <b:Author>
      <b:Author>
        <b:NameList>
          <b:Person>
            <b:Last>Bong</b:Last>
            <b:First>K.</b:First>
            <b:Middle>W.</b:Middle>
          </b:Person>
          <b:Person>
            <b:Last>Utreras-Alarcón</b:Last>
            <b:First>A.</b:First>
          </b:Person>
          <b:Person>
            <b:Last>Ghafari</b:Last>
            <b:First>F.</b:First>
          </b:Person>
          <b:Person>
            <b:Last>Liang</b:Last>
            <b:First>Y.</b:First>
            <b:Middle>C.</b:Middle>
          </b:Person>
          <b:Person>
            <b:Last>Tischler</b:Last>
            <b:First>N.</b:First>
          </b:Person>
          <b:Person>
            <b:Last>Cavalcanti</b:Last>
            <b:First>E.</b:First>
            <b:Middle>G.</b:Middle>
          </b:Person>
          <b:Person>
            <b:Last>Pryde</b:Last>
            <b:First>G.</b:First>
            <b:Middle>J.</b:Middle>
          </b:Person>
          <b:Person>
            <b:Last>Wiseman</b:Last>
            <b:First>H.</b:First>
            <b:Middle>M.</b:Middle>
          </b:Person>
        </b:NameList>
      </b:Author>
    </b:Author>
    <b:Title>A strong no-go theorem on the Wigner’s friend paradox</b:Title>
    <b:JournalName>Nature Physics</b:JournalName>
    <b:Year>2020</b:Year>
    <b:Pages>1199–1205</b:Pages>
    <b:Volume>16</b:Volume>
    <b:Issue>12</b:Issue>
    <b:URL>https://doi.org/10.1038/s41567-020-0990-x</b:URL>
    <b:RefOrder>47</b:RefOrder>
  </b:Source>
  <b:Source>
    <b:Tag>Bra15</b:Tag>
    <b:SourceType>JournalArticle</b:SourceType>
    <b:Guid>{9967C63E-ACB0-4D79-95F4-E500A2B9E029}</b:Guid>
    <b:Author>
      <b:Author>
        <b:NameList>
          <b:Person>
            <b:Last>Brandão</b:Last>
            <b:First>F.</b:First>
            <b:Middle>G. S. L.</b:Middle>
          </b:Person>
          <b:Person>
            <b:Last>Horodecki</b:Last>
            <b:First>M.</b:First>
          </b:Person>
          <b:Person>
            <b:Last>Ng</b:Last>
            <b:First>N.</b:First>
            <b:Middle>H. Y.</b:Middle>
          </b:Person>
          <b:Person>
            <b:Last>Oppenheimer</b:Last>
            <b:First>J.</b:First>
          </b:Person>
          <b:Person>
            <b:Last>Wehner</b:Last>
            <b:First>S.</b:First>
          </b:Person>
        </b:NameList>
      </b:Author>
    </b:Author>
    <b:Title>The second laws of quantum thermodynamics</b:Title>
    <b:JournalName>Proceedings of the National Academy of Sciences</b:JournalName>
    <b:Year>2015</b:Year>
    <b:Pages>3275–3279</b:Pages>
    <b:Volume>112</b:Volume>
    <b:Issue>11</b:Issue>
    <b:URL>https://doi.org/10.1073/pnas.1411728112</b:URL>
    <b:RefOrder>48</b:RefOrder>
  </b:Source>
  <b:Source>
    <b:Tag>Cam11</b:Tag>
    <b:SourceType>JournalArticle</b:SourceType>
    <b:Guid>{09933C63-09C4-46CB-A883-8C65A1207027}</b:Guid>
    <b:Author>
      <b:Author>
        <b:NameList>
          <b:Person>
            <b:Last>Campisi</b:Last>
            <b:First>M.</b:First>
          </b:Person>
          <b:Person>
            <b:Last>Hänggi</b:Last>
            <b:First>P.</b:First>
          </b:Person>
          <b:Person>
            <b:Last>Talkner</b:Last>
            <b:First>P.</b:First>
          </b:Person>
        </b:NameList>
      </b:Author>
    </b:Author>
    <b:Title>Colloquium: Quantum fluctuation relations: Foundations and applications</b:Title>
    <b:JournalName>Reviews of Modern Physics</b:JournalName>
    <b:Year>2011</b:Year>
    <b:Pages>771–791</b:Pages>
    <b:Volume>83</b:Volume>
    <b:Issue>3</b:Issue>
    <b:URL>https://doi.org/10.1103/RevModPhys.83.771</b:URL>
    <b:RefOrder>34</b:RefOrder>
  </b:Source>
  <b:Source>
    <b:Tag>Cha10</b:Tag>
    <b:SourceType>JournalArticle</b:SourceType>
    <b:Guid>{2680CD3A-99AA-4431-AEC4-4AA6BC0D856C}</b:Guid>
    <b:Author>
      <b:Author>
        <b:NameList>
          <b:Person>
            <b:Last>Chang</b:Last>
            <b:First>D.</b:First>
            <b:Middle>E.</b:Middle>
          </b:Person>
          <b:Person>
            <b:Last>Regal</b:Last>
            <b:First>C.</b:First>
            <b:Middle>A.</b:Middle>
          </b:Person>
          <b:Person>
            <b:Last>Papp</b:Last>
            <b:First>S.</b:First>
            <b:Middle>B.</b:Middle>
          </b:Person>
          <b:Person>
            <b:Last>Wilson</b:Last>
            <b:First>D.</b:First>
            <b:Middle>J.</b:Middle>
          </b:Person>
          <b:Person>
            <b:Last>Ye</b:Last>
            <b:First>J.</b:First>
          </b:Person>
          <b:Person>
            <b:Last>Painter</b:Last>
            <b:First>O.</b:First>
          </b:Person>
          <b:Person>
            <b:Last>Kimble</b:Last>
            <b:First>H.</b:First>
            <b:Middle>J.</b:Middle>
          </b:Person>
          <b:Person>
            <b:Last>Zoller</b:Last>
            <b:First>P.</b:First>
          </b:Person>
        </b:NameList>
      </b:Author>
    </b:Author>
    <b:Title>Cavity optomechanics using an optically levitated nanosphere</b:Title>
    <b:JournalName>Proceedings of the National Academy of Sciences</b:JournalName>
    <b:Year>2010</b:Year>
    <b:Pages>1005–1010</b:Pages>
    <b:Volume>107</b:Volume>
    <b:Issue>3</b:Issue>
    <b:URL>https://doi.org/10.1073/pnas.0912969107</b:URL>
    <b:RefOrder>49</b:RefOrder>
  </b:Source>
  <b:Source>
    <b:Tag>uch14</b:Tag>
    <b:SourceType>JournalArticle</b:SourceType>
    <b:Guid>{4F2EFED9-693D-4891-AEDC-8D986CAE3664}</b:Guid>
    <b:Author>
      <b:Author>
        <b:NameList>
          <b:Person>
            <b:Last>Fuchs</b:Last>
            <b:First>C.</b:First>
            <b:Middle>A.</b:Middle>
          </b:Person>
          <b:Person>
            <b:Last>Mermin</b:Last>
            <b:First>N.</b:First>
            <b:Middle>D.</b:Middle>
          </b:Person>
          <b:Person>
            <b:Last>Schack</b:Last>
            <b:First>R.</b:First>
          </b:Person>
        </b:NameList>
      </b:Author>
    </b:Author>
    <b:Title>An introduction to QBism with an application to the locality of quantum mechanics</b:Title>
    <b:JournalName>American Journal of Physics</b:JournalName>
    <b:Year>2014</b:Year>
    <b:Pages>749–754</b:Pages>
    <b:Volume>82</b:Volume>
    <b:Issue>8</b:Issue>
    <b:URL>https://doi.org/10.1119/1.4874855</b:URL>
    <b:RefOrder>11</b:RefOrder>
  </b:Source>
  <b:Source>
    <b:Tag>Gas21</b:Tag>
    <b:SourceType>JournalArticle</b:SourceType>
    <b:Guid>{E426CADF-552F-486E-B441-2187298B3733}</b:Guid>
    <b:Author>
      <b:Author>
        <b:NameList>
          <b:Person>
            <b:Last>Gasbarri</b:Last>
            <b:First>G.</b:First>
          </b:Person>
          <b:Person>
            <b:Last>Belenchia</b:Last>
            <b:First>A.</b:First>
          </b:Person>
          <b:Person>
            <b:Last>Carlesso</b:Last>
            <b:First>M.</b:First>
          </b:Person>
          <b:Person>
            <b:Last>Donadi</b:Last>
            <b:First>S.</b:First>
          </b:Person>
          <b:Person>
            <b:Last>Bassi</b:Last>
            <b:First>A.</b:First>
          </b:Person>
          <b:Person>
            <b:Last>Kaltenbaek</b:Last>
            <b:First>R.</b:First>
          </b:Person>
          <b:Person>
            <b:Last>Paternostro</b:Last>
            <b:First>M.</b:First>
          </b:Person>
          <b:Person>
            <b:Last>Ulbricht</b:Last>
            <b:First>H.</b:First>
          </b:Person>
        </b:NameList>
      </b:Author>
    </b:Author>
    <b:Title>Testing the foundations of quantum physics in space: Interferometric and non-interferometric tests with large particles</b:Title>
    <b:JournalName>Communications Physics</b:JournalName>
    <b:Year>2021</b:Year>
    <b:Volume>4</b:Volume>
    <b:URL>https://www.nature.com/articles/s42005-021-00656-7</b:URL>
    <b:Issue>155</b:Issue>
    <b:RefOrder>50</b:RefOrder>
  </b:Source>
  <b:Source>
    <b:Tag>Han22</b:Tag>
    <b:SourceType>JournalArticle</b:SourceType>
    <b:Guid>{66CE9FC2-0242-423B-B1A4-766B53AA2C64}</b:Guid>
    <b:Author>
      <b:Author>
        <b:NameList>
          <b:Person>
            <b:Last>Hance</b:Last>
            <b:First>J.</b:First>
            <b:Middle>R.</b:Middle>
          </b:Person>
          <b:Person>
            <b:Last>Hossenfelder</b:Last>
            <b:First>S.</b:First>
          </b:Person>
        </b:NameList>
      </b:Author>
    </b:Author>
    <b:Title>What does it take to solve the measurement problem?</b:Title>
    <b:JournalName>Journal of Physics Communications</b:JournalName>
    <b:Year>2022</b:Year>
    <b:Volume>6</b:Volume>
    <b:Issue>10</b:Issue>
    <b:URL>https://doi.org/10.1088/2399-6528/ac96cf</b:URL>
    <b:RefOrder>51</b:RefOrder>
  </b:Source>
  <b:Source>
    <b:Tag>Jen10</b:Tag>
    <b:SourceType>JournalArticle</b:SourceType>
    <b:Guid>{050386BB-FF26-4BD2-AA41-81109266F1A1}</b:Guid>
    <b:Author>
      <b:Author>
        <b:NameList>
          <b:Person>
            <b:Last>Jennings</b:Last>
            <b:First>D.</b:First>
          </b:Person>
          <b:Person>
            <b:Last>Rudolph</b:Last>
            <b:First>T.</b:First>
          </b:Person>
        </b:NameList>
      </b:Author>
    </b:Author>
    <b:Title>Entanglement and the thermodynamic arrow of time</b:Title>
    <b:JournalName>Physical Review E</b:JournalName>
    <b:Year>2010</b:Year>
    <b:Volume>81</b:Volume>
    <b:Issue>6</b:Issue>
    <b:URL>https://doi.org/10.1103/PhysRevE.81.061130</b:URL>
    <b:RefOrder>52</b:RefOrder>
  </b:Source>
  <b:Source>
    <b:Tag>Joo03</b:Tag>
    <b:SourceType>Book</b:SourceType>
    <b:Guid>{C690A483-BC84-4571-9EF7-32C1CC42142C}</b:Guid>
    <b:Author>
      <b:Author>
        <b:NameList>
          <b:Person>
            <b:Last>Joos</b:Last>
            <b:First>E.</b:First>
          </b:Person>
          <b:Person>
            <b:Last>Zeh</b:Last>
            <b:First>H.</b:First>
            <b:Middle>D.</b:Middle>
          </b:Person>
          <b:Person>
            <b:Last>Kiefer</b:Last>
            <b:First>C.</b:First>
          </b:Person>
          <b:Person>
            <b:Last>Giulini</b:Last>
            <b:First>D.</b:First>
            <b:Middle>J. W.</b:Middle>
          </b:Person>
          <b:Person>
            <b:Last>Kupsch</b:Last>
            <b:First>J.</b:First>
          </b:Person>
          <b:Person>
            <b:Last>Stamatescu</b:Last>
            <b:Middle>O.</b:Middle>
            <b:First>I.</b:First>
          </b:Person>
        </b:NameList>
      </b:Author>
    </b:Author>
    <b:Title>Decoherence and the Appearance of a Classical World in Quantum Theory</b:Title>
    <b:Year>2003</b:Year>
    <b:Publisher>Springer</b:Publisher>
    <b:Edition>2nd edition</b:Edition>
    <b:URL>https://doi.org/10.1007/978-3-540-47917-5</b:URL>
    <b:RefOrder>53</b:RefOrder>
  </b:Source>
  <b:Source>
    <b:Tag>Kim00</b:Tag>
    <b:SourceType>JournalArticle</b:SourceType>
    <b:Guid>{41800769-A715-4DDD-86E5-DE8EF3FDF478}</b:Guid>
    <b:Author>
      <b:Author>
        <b:NameList>
          <b:Person>
            <b:Last>Kim</b:Last>
            <b:First>Y.-H.</b:First>
          </b:Person>
          <b:Person>
            <b:Last>Yu</b:Last>
            <b:First>R.</b:First>
          </b:Person>
          <b:Person>
            <b:Last>Kulik</b:Last>
            <b:First>S.</b:First>
            <b:Middle>P.</b:Middle>
          </b:Person>
          <b:Person>
            <b:Last>Shih</b:Last>
            <b:First>Y.</b:First>
          </b:Person>
          <b:Person>
            <b:Last>Scully</b:Last>
            <b:First>M.</b:First>
            <b:Middle>O.</b:Middle>
          </b:Person>
        </b:NameList>
      </b:Author>
    </b:Author>
    <b:Title>A Delayed choice quantum eraser</b:Title>
    <b:Year>2000</b:Year>
    <b:JournalName>Physical Review Letters</b:JournalName>
    <b:Pages>1-5</b:Pages>
    <b:Volume>84</b:Volume>
    <b:Issue>1</b:Issue>
    <b:URL>https://doi.org/10.1103/PhysRevLett.84.1</b:URL>
    <b:RefOrder>54</b:RefOrder>
  </b:Source>
  <b:Source>
    <b:Tag>Mod12</b:Tag>
    <b:SourceType>JournalArticle</b:SourceType>
    <b:Guid>{072BBCC4-342A-4C2C-9A4B-D0288E845B19}</b:Guid>
    <b:Author>
      <b:Author>
        <b:NameList>
          <b:Person>
            <b:Last>Modi</b:Last>
            <b:First>K.</b:First>
          </b:Person>
          <b:Person>
            <b:Last>Brodutch</b:Last>
            <b:First>A.</b:First>
          </b:Person>
          <b:Person>
            <b:Last>Cable</b:Last>
            <b:First>H.</b:First>
          </b:Person>
          <b:Person>
            <b:Last>Paterek</b:Last>
            <b:First>T.</b:First>
          </b:Person>
          <b:Person>
            <b:Last>Vedral</b:Last>
            <b:First>V.</b:First>
          </b:Person>
        </b:NameList>
      </b:Author>
    </b:Author>
    <b:Title>The classical-quantum boundary for correlations: Discord and related measures</b:Title>
    <b:JournalName>Reviews of Modern Physics</b:JournalName>
    <b:Year>2012</b:Year>
    <b:Pages>1655-1707</b:Pages>
    <b:Volume>84</b:Volume>
    <b:Issue>4</b:Issue>
    <b:URL>https://doi.org/10.1103/RevModPhys.84.1655</b:URL>
    <b:RefOrder>55</b:RefOrder>
  </b:Source>
  <b:Source>
    <b:Tag>Pro19</b:Tag>
    <b:SourceType>JournalArticle</b:SourceType>
    <b:Guid>{C9865CDB-ACCD-448D-A571-CBE5DFAF2F04}</b:Guid>
    <b:Author>
      <b:Author>
        <b:NameList>
          <b:Person>
            <b:Last>Proietti</b:Last>
            <b:First>M.</b:First>
          </b:Person>
          <b:Person>
            <b:Last>Pickston</b:Last>
            <b:First>A.</b:First>
          </b:Person>
          <b:Person>
            <b:Last>Graffitti</b:Last>
            <b:First>F.</b:First>
          </b:Person>
          <b:Person>
            <b:Last>Barrow</b:Last>
            <b:First>P.</b:First>
          </b:Person>
          <b:Person>
            <b:Last>Kundys</b:Last>
            <b:First>D.</b:First>
          </b:Person>
          <b:Person>
            <b:Last>Branciard</b:Last>
            <b:First>C.</b:First>
          </b:Person>
          <b:Person>
            <b:Last>Ringbauer</b:Last>
            <b:First>M.</b:First>
          </b:Person>
          <b:Person>
            <b:Last>Fedrizzi</b:Last>
            <b:First>A.</b:First>
          </b:Person>
        </b:NameList>
      </b:Author>
    </b:Author>
    <b:Title>Experimental test of local observer-independence</b:Title>
    <b:JournalName>Science Advances</b:JournalName>
    <b:Year>2019</b:Year>
    <b:Volume>5</b:Volume>
    <b:Issue>9</b:Issue>
    <b:URL>https://www.science.org/doi/10.1126/sciadv.aaw9832</b:URL>
    <b:RefOrder>56</b:RefOrder>
  </b:Source>
  <b:Source>
    <b:Tag>Rom11</b:Tag>
    <b:SourceType>JournalArticle</b:SourceType>
    <b:Guid>{F3A868D8-7C13-4CFB-A082-EA41035768B2}</b:Guid>
    <b:Author>
      <b:Author>
        <b:NameList>
          <b:Person>
            <b:Last>Romero-Isart</b:Last>
            <b:First>O.</b:First>
          </b:Person>
          <b:Person>
            <b:Last>Pflanzer</b:Last>
            <b:First>A.</b:First>
            <b:Middle>C.</b:Middle>
          </b:Person>
          <b:Person>
            <b:Last>Blaser</b:Last>
            <b:First>F.</b:First>
          </b:Person>
          <b:Person>
            <b:Last>Kaltenbaek</b:Last>
            <b:First>R.</b:First>
          </b:Person>
          <b:Person>
            <b:Last>Kiesel</b:Last>
            <b:First>N.</b:First>
          </b:Person>
          <b:Person>
            <b:Last>Aspelmeyer</b:Last>
            <b:First>M.</b:First>
          </b:Person>
          <b:Person>
            <b:Last>Cirac</b:Last>
            <b:Middle>I.</b:Middle>
            <b:First>J.</b:First>
          </b:Person>
        </b:NameList>
      </b:Author>
    </b:Author>
    <b:Title>Large quantum superpositions and interference of massive nanometer-sized objects</b:Title>
    <b:JournalName>Physical Review Letters</b:JournalName>
    <b:Year>2011</b:Year>
    <b:Volume>107</b:Volume>
    <b:URL>https://doi.org/10.1103/PhysRevLett.107.020405</b:URL>
    <b:RefOrder>32</b:RefOrder>
  </b:Source>
  <b:Source>
    <b:Tag>Str15</b:Tag>
    <b:SourceType>JournalArticle</b:SourceType>
    <b:Guid>{7D7C8FF2-0081-478B-BF7D-8F099262D7EE}</b:Guid>
    <b:Author>
      <b:Author>
        <b:NameList>
          <b:Person>
            <b:Last>Streltsov</b:Last>
            <b:First>A.</b:First>
          </b:Person>
          <b:Person>
            <b:Last>Singh</b:Last>
            <b:First>U.</b:First>
          </b:Person>
          <b:Person>
            <b:Last>Dhar</b:Last>
            <b:First>H.</b:First>
            <b:Middle>S.</b:Middle>
          </b:Person>
          <b:Person>
            <b:Last>Bera</b:Last>
            <b:Middle>N.</b:Middle>
            <b:First>M.</b:First>
          </b:Person>
          <b:Person>
            <b:Last>Adesso</b:Last>
            <b:First>G.</b:First>
          </b:Person>
        </b:NameList>
      </b:Author>
    </b:Author>
    <b:Title>Measuring quantum coherence with entanglement</b:Title>
    <b:JournalName>Physical Review Letters</b:JournalName>
    <b:Year>2015</b:Year>
    <b:Volume>115</b:Volume>
    <b:Issue>2</b:Issue>
    <b:URL>https://doi.org/10.1103/PhysRevLett.115.020403</b:URL>
    <b:RefOrder>57</b:RefOrder>
  </b:Source>
  <b:Source>
    <b:Tag>Str17</b:Tag>
    <b:SourceType>JournalArticle</b:SourceType>
    <b:Guid>{96E1D87E-8D13-44AD-8500-0E5C2B098E1B}</b:Guid>
    <b:Author>
      <b:Author>
        <b:NameList>
          <b:Person>
            <b:Last>Streltsov</b:Last>
            <b:First>A.</b:First>
          </b:Person>
          <b:Person>
            <b:Last>Adesso</b:Last>
            <b:First>G.</b:First>
          </b:Person>
          <b:Person>
            <b:Last>Plenio</b:Last>
            <b:First>M.</b:First>
            <b:Middle>B.</b:Middle>
          </b:Person>
        </b:NameList>
      </b:Author>
    </b:Author>
    <b:Title>Colloquium: Quantum coherence as a resource</b:Title>
    <b:JournalName>Reviews of Modern Physics</b:JournalName>
    <b:Year>2017</b:Year>
    <b:Volume>89</b:Volume>
    <b:Issue>4</b:Issue>
    <b:URL>https://doi.org/10.1103/RevModPhys.89.041003</b:URL>
    <b:RefOrder>58</b:RefOrder>
  </b:Source>
  <b:Source>
    <b:Tag>Wal02</b:Tag>
    <b:SourceType>JournalArticle</b:SourceType>
    <b:Guid>{1510D13E-8D81-4EB1-8098-7C82731DEE65}</b:Guid>
    <b:Title>Double-slit quantum eraser</b:Title>
    <b:Year>2002</b:Year>
    <b:Author>
      <b:Author>
        <b:NameList>
          <b:Person>
            <b:Last>Walborn</b:Last>
            <b:First>S.</b:First>
            <b:Middle>P.</b:Middle>
          </b:Person>
          <b:Person>
            <b:Last>Terra Cunha</b:Last>
            <b:First>M.</b:First>
            <b:Middle>O.</b:Middle>
          </b:Person>
          <b:Person>
            <b:Last>Pádua</b:Last>
            <b:First>S.</b:First>
          </b:Person>
          <b:Person>
            <b:Last>Monken</b:Last>
            <b:Middle>H.</b:Middle>
            <b:First>C.</b:First>
          </b:Person>
        </b:NameList>
      </b:Author>
    </b:Author>
    <b:JournalName>Physical Review A</b:JournalName>
    <b:Volume>65</b:Volume>
    <b:Issue>3</b:Issue>
    <b:URL>https://doi.org/10.1103/PhysRevA.65.033818</b:URL>
    <b:RefOrder>59</b:RefOrder>
  </b:Source>
  <b:Source>
    <b:Tag>Zwo16</b:Tag>
    <b:SourceType>JournalArticle</b:SourceType>
    <b:Guid>{EA862316-1215-40DA-8F89-A1906D1B70B9}</b:Guid>
    <b:Author>
      <b:Author>
        <b:NameList>
          <b:Person>
            <b:Last>Zwolak</b:Last>
            <b:First>M.</b:First>
          </b:Person>
          <b:Person>
            <b:Last>Riedel</b:Last>
            <b:First>C.</b:First>
            <b:Middle>J.</b:Middle>
          </b:Person>
          <b:Person>
            <b:Last>Zurek</b:Last>
            <b:First>W.</b:First>
            <b:Middle>H.</b:Middle>
          </b:Person>
        </b:NameList>
      </b:Author>
    </b:Author>
    <b:Title>Amplification, decoherence and the acquisition of information by spin environments</b:Title>
    <b:JournalName>Scientific Reports</b:JournalName>
    <b:Year>2016</b:Year>
    <b:Volume>6</b:Volume>
    <b:URL>https://www.nature.com/articles/srep25277</b:URL>
    <b:RefOrder>60</b:RefOrder>
  </b:Source>
  <b:Source>
    <b:Tag>Pen96</b:Tag>
    <b:SourceType>JournalArticle</b:SourceType>
    <b:Guid>{940935B5-C875-45BD-A3CF-37A2FE743E87}</b:Guid>
    <b:Author>
      <b:Author>
        <b:NameList>
          <b:Person>
            <b:Last>Penrose</b:Last>
            <b:First>Roger</b:First>
          </b:Person>
        </b:NameList>
      </b:Author>
    </b:Author>
    <b:Title>On Gravity's role in Quantum State Reduction</b:Title>
    <b:JournalName>General Relativity and Gravitation</b:JournalName>
    <b:Year>1996</b:Year>
    <b:Pages>581-600</b:Pages>
    <b:Volume>28</b:Volume>
    <b:Issue>5</b:Issue>
    <b:URL>https://doi.org/10.1007/BF02105068</b:URL>
    <b:RefOrder>6</b:RefOrder>
  </b:Source>
  <b:Source>
    <b:Tag>Bau14</b:Tag>
    <b:SourceType>JournalArticle</b:SourceType>
    <b:Guid>{E652E1CB-0B0A-4259-AEC6-3A1E481FA815}</b:Guid>
    <b:Author>
      <b:Author>
        <b:NameList>
          <b:Person>
            <b:Last>Baumgratz</b:Last>
            <b:First>T.</b:First>
          </b:Person>
          <b:Person>
            <b:Last>Cramer</b:Last>
            <b:First>M.</b:First>
          </b:Person>
          <b:Person>
            <b:Last>Plenio</b:Last>
            <b:Middle>B.</b:Middle>
            <b:First>M.</b:First>
          </b:Person>
        </b:NameList>
      </b:Author>
    </b:Author>
    <b:Title>Quantifying Coherence</b:Title>
    <b:JournalName>Physical Review Letters</b:JournalName>
    <b:Year>2014</b:Year>
    <b:Volume>113</b:Volume>
    <b:Issue>14</b:Issue>
    <b:URL>https://arxiv.org/abs/1311.0275</b:URL>
    <b:RefOrder>16</b:RefOrder>
  </b:Source>
  <b:Source>
    <b:Tag>Zur01</b:Tag>
    <b:SourceType>JournalArticle</b:SourceType>
    <b:Guid>{F10276EE-D3F1-4D35-A0E6-4874E3C625C1}</b:Guid>
    <b:Title>Quantum Discord: A Measure of the Quantumness of Correlations</b:Title>
    <b:JournalName>Physical Review Letters</b:JournalName>
    <b:Year>2001</b:Year>
    <b:Author>
      <b:Author>
        <b:NameList>
          <b:Person>
            <b:Last>Ollivier</b:Last>
            <b:First>H.</b:First>
          </b:Person>
          <b:Person>
            <b:Last>Zurek</b:Last>
            <b:Middle>H.</b:Middle>
            <b:First>W.</b:First>
          </b:Person>
        </b:NameList>
      </b:Author>
    </b:Author>
    <b:Volume>88</b:Volume>
    <b:URL>https://doi.org/10.1103/PhysRevLett.88.017901</b:URL>
    <b:RefOrder>17</b:RefOrder>
  </b:Source>
  <b:Source>
    <b:Tag>Sha09</b:Tag>
    <b:SourceType>JournalArticle</b:SourceType>
    <b:Guid>{4E739327-B274-4BC5-8CB8-17241376B7D5}</b:Guid>
    <b:Title>Vanishing quantum discord is necessary and sufficient for completely positive maps</b:Title>
    <b:JournalName>Physical Review Letters</b:JournalName>
    <b:Year>2009</b:Year>
    <b:Author>
      <b:Author>
        <b:NameList>
          <b:Person>
            <b:Last>Shabani</b:Last>
            <b:First>A.</b:First>
          </b:Person>
          <b:Person>
            <b:Last>Lidar</b:Last>
            <b:Middle>A.</b:Middle>
            <b:First>D.</b:First>
          </b:Person>
        </b:NameList>
      </b:Author>
    </b:Author>
    <b:Volume>102</b:Volume>
    <b:Issue>10</b:Issue>
    <b:URL>https://doi.org/10.1103/PhysRevLett.102.100402</b:URL>
    <b:RefOrder>18</b:RefOrder>
  </b:Source>
  <b:Source>
    <b:Tag>Bol</b:Tag>
    <b:SourceType>Book</b:SourceType>
    <b:Guid>{F9B97BCE-2259-41C6-B110-4947D500B025}</b:Guid>
    <b:Author>
      <b:Author>
        <b:NameList>
          <b:Person>
            <b:Last>Boltzmann</b:Last>
            <b:First>L.</b:First>
          </b:Person>
        </b:NameList>
      </b:Author>
    </b:Author>
    <b:Title>Wissenschaftliche Abhandlungen</b:Title>
    <b:Year>1909</b:Year>
    <b:URL>https://archive.org/details/wissenschaftlich0000bolt/page/n5/mode/2up</b:URL>
    <b:RefOrder>20</b:RefOrder>
  </b:Source>
  <b:Source>
    <b:Tag>Gho</b:Tag>
    <b:SourceType>JournalArticle</b:SourceType>
    <b:Guid>{E012851E-1891-490C-AA15-6B15BE1CD1A3}</b:Guid>
    <b:Author>
      <b:Author>
        <b:NameList>
          <b:Person>
            <b:Last>Ghose</b:Last>
            <b:First>P.</b:First>
          </b:Person>
          <b:Person>
            <b:Last>Home</b:Last>
            <b:First>D.</b:First>
          </b:Person>
        </b:NameList>
      </b:Author>
    </b:Author>
    <b:Title>Manifestly Lorentz covariant formulation of the Einstein-Podolsky-Rosen problem using the Tomonaga-Schwinger formalism</b:Title>
    <b:JournalName>Physical Review A</b:JournalName>
    <b:Year>1991</b:Year>
    <b:Volume>43</b:Volume>
    <b:URL>https://journals.aps.org/pra/abstract/10.1103/PhysRevA.43.6382</b:URL>
    <b:RefOrder>23</b:RefOrder>
  </b:Source>
  <b:Source>
    <b:Tag>Mau11</b:Tag>
    <b:SourceType>Book</b:SourceType>
    <b:Guid>{1FD733C7-37D3-42D0-BE63-B4604E000B9D}</b:Guid>
    <b:Title>Quantum Non‐Locality and Relativity: Metaphysical Intimations of Modern Physics</b:Title>
    <b:Year>2011</b:Year>
    <b:Author>
      <b:Author>
        <b:NameList>
          <b:Person>
            <b:Last>Maudlin</b:Last>
            <b:First>T.</b:First>
          </b:Person>
        </b:NameList>
      </b:Author>
    </b:Author>
    <b:URL>https://onlinelibrary.wiley.com/doi/book/10.1002/9781444396973</b:URL>
    <b:DOI>10.1002/9781444396973</b:DOI>
    <b:RefOrder>24</b:RefOrder>
  </b:Source>
  <b:Source>
    <b:Tag>Ebe89</b:Tag>
    <b:SourceType>JournalArticle</b:SourceType>
    <b:Guid>{11E081EF-E99A-4CD9-A2AC-BCF24C7AB68D}</b:Guid>
    <b:Title>Quantum field theory cannot provide faster-than-light communication</b:Title>
    <b:Year>1989</b:Year>
    <b:Pages>127-149</b:Pages>
    <b:Author>
      <b:Author>
        <b:NameList>
          <b:Person>
            <b:Last>Eberhard</b:Last>
            <b:First>P.</b:First>
            <b:Middle>H.</b:Middle>
          </b:Person>
          <b:Person>
            <b:Last>Ross</b:Last>
            <b:First>R.</b:First>
            <b:Middle>R.</b:Middle>
          </b:Person>
        </b:NameList>
      </b:Author>
    </b:Author>
    <b:JournalName>Foundations of Physics Letters</b:JournalName>
    <b:Volume>2</b:Volume>
    <b:URL>https://link.springer.com/article/10.1007/BF00696109</b:URL>
    <b:RefOrder>25</b:RefOrder>
  </b:Source>
  <b:Source>
    <b:Tag>Tay92</b:Tag>
    <b:SourceType>Book</b:SourceType>
    <b:Guid>{2C1446ED-810C-448E-B546-A9BD40E34135}</b:Guid>
    <b:Title>Spacetime Physics</b:Title>
    <b:Year>1992</b:Year>
    <b:City>New York</b:City>
    <b:Author>
      <b:Author>
        <b:NameList>
          <b:Person>
            <b:Last>Taylor</b:Last>
            <b:First>E.</b:First>
            <b:Middle>F.</b:Middle>
          </b:Person>
          <b:Person>
            <b:Last>Wheeler</b:Last>
            <b:First>J.</b:First>
            <b:Middle>A.</b:Middle>
          </b:Person>
        </b:NameList>
      </b:Author>
    </b:Author>
    <b:Edition>2</b:Edition>
    <b:URL>https://www.eftaylor.com/special.html</b:URL>
    <b:RefOrder>26</b:RefOrder>
  </b:Source>
  <b:Source>
    <b:Tag>Wal12</b:Tag>
    <b:SourceType>Book</b:SourceType>
    <b:Guid>{06488173-174B-426F-9E21-5C2E99E6C1FC}</b:Guid>
    <b:Author>
      <b:Author>
        <b:NameList>
          <b:Person>
            <b:Last>Wallace</b:Last>
            <b:First>D.</b:First>
          </b:Person>
        </b:NameList>
      </b:Author>
    </b:Author>
    <b:Title>The Emergent Multiverse: Quantum Theory according to the Everett Interpretation</b:Title>
    <b:Year>2012</b:Year>
    <b:URL>https://doi.org/10.1093/acprof:oso/9780199546961.001.0001</b:URL>
    <b:RefOrder>27</b:RefOrder>
  </b:Source>
  <b:Source>
    <b:Tag>Deu99</b:Tag>
    <b:SourceType>JournalArticle</b:SourceType>
    <b:Guid>{D18B70AD-40E9-4929-9220-B78545D64A29}</b:Guid>
    <b:Author>
      <b:Author>
        <b:NameList>
          <b:Person>
            <b:Last>Deutsch</b:Last>
            <b:First>D.</b:First>
          </b:Person>
        </b:NameList>
      </b:Author>
    </b:Author>
    <b:Title>Quantum theory of probability and decisions</b:Title>
    <b:Year>1999</b:Year>
    <b:JournalName>Proceedings of the Royal Society A</b:JournalName>
    <b:Pages>1999</b:Pages>
    <b:Volume>455</b:Volume>
    <b:Issue>1988</b:Issue>
    <b:URL>https://doi.org/10.1098/rspa.1999.0443</b:URL>
    <b:RefOrder>28</b:RefOrder>
  </b:Source>
  <b:Source>
    <b:Tag>Gle57</b:Tag>
    <b:SourceType>JournalArticle</b:SourceType>
    <b:Guid>{63ECEE7E-DEE1-4DD9-9714-1C6CA451AA5C}</b:Guid>
    <b:Author>
      <b:Author>
        <b:NameList>
          <b:Person>
            <b:Last>Gleason</b:Last>
            <b:First>A.,</b:First>
            <b:Middle>M.</b:Middle>
          </b:Person>
        </b:NameList>
      </b:Author>
    </b:Author>
    <b:Title>Measures on the Closed Subspaces of a Hilbert Space</b:Title>
    <b:JournalName>Journal of Mathematics and Mechanics</b:JournalName>
    <b:Year>1957</b:Year>
    <b:Pages>885-893</b:Pages>
    <b:Volume>6</b:Volume>
    <b:Issue>6</b:Issue>
    <b:URL>https://www.jstor.org/stable/24900629</b:URL>
    <b:RefOrder>30</b:RefOrder>
  </b:Source>
  <b:Source>
    <b:Tag>Joo85</b:Tag>
    <b:SourceType>JournalArticle</b:SourceType>
    <b:Guid>{265B6777-83F9-478E-BB81-0AA44833208F}</b:Guid>
    <b:Author>
      <b:Author>
        <b:NameList>
          <b:Person>
            <b:Last>Joos</b:Last>
            <b:First>E.</b:First>
          </b:Person>
          <b:Person>
            <b:Last>Zeh</b:Last>
            <b:First>H.,</b:First>
            <b:Middle>D.</b:Middle>
          </b:Person>
        </b:NameList>
      </b:Author>
    </b:Author>
    <b:Title>The emergence of classical properties through interaction with the environment</b:Title>
    <b:JournalName>Zeitschrift für Physik B Condensed Matter</b:JournalName>
    <b:Year>1985</b:Year>
    <b:Pages>223-243</b:Pages>
    <b:Volume>59</b:Volume>
    <b:Issue>2</b:Issue>
    <b:URL>https://doi.org/10.1007/BF01725541</b:URL>
    <b:RefOrder>35</b:RefOrder>
  </b:Source>
  <b:Source>
    <b:Tag>Jay57</b:Tag>
    <b:SourceType>JournalArticle</b:SourceType>
    <b:Guid>{DE83E634-50F0-4949-8AAD-D6241FD43A9E}</b:Guid>
    <b:Author>
      <b:Author>
        <b:NameList>
          <b:Person>
            <b:Last>Jaynes</b:Last>
            <b:First>E.</b:First>
            <b:Middle>T.</b:Middle>
          </b:Person>
        </b:NameList>
      </b:Author>
    </b:Author>
    <b:Title>Information Theory and Statistical Mechanics</b:Title>
    <b:JournalName>Physical Review</b:JournalName>
    <b:Year>1957</b:Year>
    <b:Pages>620-630</b:Pages>
    <b:Volume>106</b:Volume>
    <b:Issue>4</b:Issue>
    <b:URL>https://doi.org/10.1103/PhysRev.106.620</b:URL>
    <b:DOI>10.1103/PhysRev.106.620</b:DOI>
    <b:RefOrder>31</b:RefOrder>
  </b:Source>
  <b:Source>
    <b:Tag>Ghi86</b:Tag>
    <b:SourceType>JournalArticle</b:SourceType>
    <b:Guid>{25710628-ACD0-42EA-9F8F-6EF5CF9ED628}</b:Guid>
    <b:Title>Unified dynamics for microscopic and macroscopic systems</b:Title>
    <b:JournalName>Physical Review D</b:JournalName>
    <b:Year>1986</b:Year>
    <b:Pages>470-491</b:Pages>
    <b:Author>
      <b:Author>
        <b:NameList>
          <b:Person>
            <b:Last>Ghirardi</b:Last>
            <b:Middle>C.</b:Middle>
            <b:First>G.</b:First>
          </b:Person>
          <b:Person>
            <b:Last>Rimini</b:Last>
            <b:First>A.</b:First>
          </b:Person>
          <b:Person>
            <b:Last>Weber</b:Last>
            <b:First>T.</b:First>
          </b:Person>
        </b:NameList>
      </b:Author>
    </b:Author>
    <b:Volume>34</b:Volume>
    <b:Issue>2</b:Issue>
    <b:URL>https://link.aps.org/doi/10.1103/PhysRevD.34.470</b:URL>
    <b:DOI>10.1103/PhysRevD.34.470</b:DOI>
    <b:RefOrder>4</b:RefOrder>
  </b:Source>
  <b:Source>
    <b:Tag>Com89</b:Tag>
    <b:SourceType>JournalArticle</b:SourceType>
    <b:Guid>{324BEA57-CDCF-4B7C-B224-B535A8062EF6}</b:Guid>
    <b:Title>Combining stochastic dynamical state-vector reduction with spontaneous localization</b:Title>
    <b:JournalName>Physical Review A</b:JournalName>
    <b:Year>1989</b:Year>
    <b:Pages>2277--2289</b:Pages>
    <b:Volume>39</b:Volume>
    <b:Issue>5</b:Issue>
    <b:URL>https://link.aps.org/doi/10.1103/PhysRevA.39.2277</b:URL>
    <b:DOI>10.1103/PhysRevA.39.2277</b:DOI>
    <b:RefOrder>61</b:RefOrder>
  </b:Source>
  <b:Source>
    <b:Tag>Dió89</b:Tag>
    <b:SourceType>JournalArticle</b:SourceType>
    <b:Guid>{5E61A5AD-F7D3-48A9-8EDD-55B9B9FD98A6}</b:Guid>
    <b:Author>
      <b:Author>
        <b:NameList>
          <b:Person>
            <b:Last>Diósi</b:Last>
            <b:First>L.</b:First>
          </b:Person>
        </b:NameList>
      </b:Author>
    </b:Author>
    <b:Title>Models for universal reduction of macroscopic quantum fluctuations</b:Title>
    <b:JournalName>Physical Review A</b:JournalName>
    <b:Year>1989</b:Year>
    <b:Pages>1165-1174</b:Pages>
    <b:Volume>40</b:Volume>
    <b:Issue>3</b:Issue>
    <b:URL>https://link.aps.org/doi/10.1103/PhysRevA.40.1165</b:URL>
    <b:DOI>10.1103/PhysRevA.40.1165</b:DOI>
    <b:RefOrder>5</b:RefOrder>
  </b:Source>
  <b:Source>
    <b:Tag>Pea89</b:Tag>
    <b:SourceType>JournalArticle</b:SourceType>
    <b:Guid>{B0EDF683-B7D7-4D14-AD36-D95B8371C8CF}</b:Guid>
    <b:Author>
      <b:Author>
        <b:NameList>
          <b:Person>
            <b:Last>Pearle</b:Last>
            <b:First>P.</b:First>
          </b:Person>
        </b:NameList>
      </b:Author>
    </b:Author>
    <b:Title>Combining stochastic dynamical state-vector reduction with spontaneous localization</b:Title>
    <b:JournalName>Physical Review A</b:JournalName>
    <b:Year>1989</b:Year>
    <b:Pages>2277</b:Pages>
    <b:Volume>39</b:Volume>
    <b:Issue>5</b:Issue>
    <b:URL>https://doi.org/10.1103/PhysRevA.39.2277</b:URL>
    <b:DOI>10.1103/PhysRevA.39.2277</b:DOI>
    <b:RefOrder>7</b:RefOrder>
  </b:Source>
  <b:Source>
    <b:Tag>Fuc10</b:Tag>
    <b:SourceType>JournalArticle</b:SourceType>
    <b:Guid>{EE52C85B-AC80-4553-8166-7673919CEF2E}</b:Guid>
    <b:Author>
      <b:Author>
        <b:NameList>
          <b:Person>
            <b:Last>Fuchs</b:Last>
            <b:First>C.</b:First>
            <b:Middle>A.</b:Middle>
          </b:Person>
          <b:Person>
            <b:Last>Schack</b:Last>
            <b:First>R.</b:First>
            <b:Middle>A.</b:Middle>
          </b:Person>
        </b:NameList>
      </b:Author>
    </b:Author>
    <b:Title>A Quantum-Bayesian Route to Quantum-State Space</b:Title>
    <b:JournalName>Found Phys</b:JournalName>
    <b:Year>2010</b:Year>
    <b:Pages>345–356</b:Pages>
    <b:Volume>41</b:Volume>
    <b:URL>https://doi.org/10.1007/s10701-009-9404-8</b:URL>
    <b:RefOrder>62</b:RefOrder>
  </b:Source>
  <b:Source>
    <b:Tag>von32</b:Tag>
    <b:SourceType>Book</b:SourceType>
    <b:Guid>{0A831703-3AED-48C4-8F15-A4E3C7579F5C}</b:Guid>
    <b:Author>
      <b:Author>
        <b:NameList>
          <b:Person>
            <b:Last>von Neumann</b:Last>
            <b:First>J.</b:First>
          </b:Person>
        </b:NameList>
      </b:Author>
    </b:Author>
    <b:Title>Mathematical Foundations of Quantum Mechanics</b:Title>
    <b:JournalName>Princeton University Press</b:JournalName>
    <b:Year>1932</b:Year>
    <b:Pages>328</b:Pages>
    <b:Publisher>Princeton University Press</b:Publisher>
    <b:URL>https://doi.org/10.2307/j.ctt1wq8zhp</b:URL>
    <b:RefOrder>1</b:RefOrder>
  </b:Source>
  <b:Source>
    <b:Tag>Eve73</b:Tag>
    <b:SourceType>JournalArticle</b:SourceType>
    <b:Guid>{48BD41C1-DD9B-4384-BF3F-E9D2D09B4D33}</b:Guid>
    <b:Author>
      <b:Author>
        <b:NameList>
          <b:Person>
            <b:Last>Everett</b:Last>
            <b:First>H.</b:First>
          </b:Person>
          <b:Person>
            <b:Last>Wheeler</b:Last>
            <b:First>J.</b:First>
            <b:Middle>A.</b:Middle>
          </b:Person>
          <b:Person>
            <b:Last>DeWitt</b:Last>
            <b:First>B.</b:First>
            <b:Middle>S.</b:Middle>
          </b:Person>
          <b:Person>
            <b:Last>Cooper</b:Last>
            <b:First>L.</b:First>
            <b:Middle>N.</b:Middle>
          </b:Person>
          <b:Person>
            <b:Last>Van Vechten</b:Last>
            <b:First>D.</b:First>
          </b:Person>
          <b:Person>
            <b:Last>Graham</b:Last>
            <b:First>N.</b:First>
          </b:Person>
        </b:NameList>
      </b:Author>
    </b:Author>
    <b:Title>The Many Worlds Interpretation of Quantum Mechanics</b:Title>
    <b:JournalName>Princeton University Press</b:JournalName>
    <b:Year>1973</b:Year>
    <b:URL>http://www.jstor.org/stable/j.ctt13x0wwk</b:URL>
    <b:RefOrder>3</b:RefOrder>
  </b:Source>
  <b:Source>
    <b:Tag>Eve57</b:Tag>
    <b:SourceType>JournalArticle</b:SourceType>
    <b:Guid>{8E745B6D-D83C-41A1-BB38-19B1D0922D29}</b:Guid>
    <b:Title>The Relative State Formulation of Quantum Mechanics</b:Title>
    <b:Year>1957</b:Year>
    <b:Author>
      <b:Author>
        <b:NameList>
          <b:Person>
            <b:Last>Everett</b:Last>
            <b:First>H.</b:First>
          </b:Person>
        </b:NameList>
      </b:Author>
    </b:Author>
    <b:JournalName>Reviews of Modern Physics</b:JournalName>
    <b:Pages>454-462</b:Pages>
    <b:Volume>29</b:Volume>
    <b:URL>https://doi.org/10.1103/RevModPhys.29.454</b:URL>
    <b:RefOrder>2</b:RefOrder>
  </b:Source>
  <b:Source>
    <b:Tag>Bel90</b:Tag>
    <b:SourceType>JournalArticle</b:SourceType>
    <b:Guid>{8D75B313-8C93-40B9-B586-4967BD57C0E1}</b:Guid>
    <b:Author>
      <b:Author>
        <b:NameList>
          <b:Person>
            <b:Last>Bell</b:Last>
            <b:First>J.</b:First>
          </b:Person>
        </b:NameList>
      </b:Author>
    </b:Author>
    <b:Title>Against 'measurement'</b:Title>
    <b:JournalName>Phys. World</b:JournalName>
    <b:Year>1990</b:Year>
    <b:Pages>33</b:Pages>
    <b:Volume>3</b:Volume>
    <b:Issue>8</b:Issue>
    <b:URL>https://iopscience.iop.org/article/10.1088/2058-7058/3/8/26</b:URL>
    <b:DOI>10.1088/2058-7058/3/8/26</b:DOI>
    <b:RefOrder>12</b:RefOrder>
  </b:Source>
  <b:Source>
    <b:Tag>Bar00</b:Tag>
    <b:SourceType>JournalArticle</b:SourceType>
    <b:Guid>{00F56BA9-46E6-4DEB-9D56-D9E9B22927C7}</b:Guid>
    <b:Author>
      <b:Author>
        <b:NameList>
          <b:Person>
            <b:Last>Barnum</b:Last>
            <b:First>H.</b:First>
          </b:Person>
          <b:Person>
            <b:Last>Caves</b:Last>
            <b:First>C.</b:First>
            <b:Middle>M.</b:Middle>
          </b:Person>
          <b:Person>
            <b:Last>Finkelstein</b:Last>
            <b:First>J.</b:First>
          </b:Person>
          <b:Person>
            <b:Last>Fuchs</b:Last>
            <b:First>C.</b:First>
            <b:Middle>A.</b:Middle>
          </b:Person>
          <b:Person>
            <b:Last>Schack</b:Last>
            <b:First>R.</b:First>
          </b:Person>
        </b:NameList>
      </b:Author>
    </b:Author>
    <b:Title>Quantum probability from decision theory?</b:Title>
    <b:JournalName>Proceedings of the Royal Society A Marthematical, Physical and Engineering Sciences</b:JournalName>
    <b:Year>2000</b:Year>
    <b:Pages>1175–1182</b:Pages>
    <b:Volume>456</b:Volume>
    <b:URL>https://doi.org/10.1098/rspa.2000.0557</b:URL>
    <b:RefOrder>36</b:RefOrder>
  </b:Source>
  <b:Source>
    <b:Tag>Bre02</b:Tag>
    <b:SourceType>Book</b:SourceType>
    <b:Guid>{65533A8C-E7D3-4EB5-A332-661018ED5D30}</b:Guid>
    <b:Title>The Theory of Open Quantum Systems</b:Title>
    <b:Year>2002</b:Year>
    <b:Author>
      <b:Author>
        <b:NameList>
          <b:Person>
            <b:Last>Breuer</b:Last>
            <b:First>H.</b:First>
          </b:Person>
          <b:Person>
            <b:Last>Petruccione</b:Last>
            <b:First>F.</b:First>
          </b:Person>
        </b:NameList>
      </b:Author>
    </b:Author>
    <b:Publisher>Oxford University Press</b:Publisher>
    <b:URL>https://doi.org/10.1093/acprof:oso/9780199213900.001.0001</b:URL>
    <b:RefOrder>37</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122B3A-ABFC-4D75-B327-4EA8FE554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2896</TotalTime>
  <Pages>101</Pages>
  <Words>27462</Words>
  <Characters>156538</Characters>
  <Application>Microsoft Office Word</Application>
  <DocSecurity>0</DocSecurity>
  <Lines>1304</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ORCID: 0009-0000-2123-7291</dc:creator>
  <cp:keywords/>
  <dc:description/>
  <cp:lastModifiedBy>Waleed Tariq</cp:lastModifiedBy>
  <cp:revision>102</cp:revision>
  <cp:lastPrinted>2025-05-20T05:19:00Z</cp:lastPrinted>
  <dcterms:created xsi:type="dcterms:W3CDTF">2025-05-15T13:10:00Z</dcterms:created>
  <dcterms:modified xsi:type="dcterms:W3CDTF">2025-05-22T03:15:00Z</dcterms:modified>
</cp:coreProperties>
</file>